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0" w:lineRule="exact"/>
        <w:jc w:val="center"/>
        <w:rPr>
          <w:rFonts w:cs="仿宋" w:asciiTheme="minorEastAsia" w:hAnsiTheme="minorEastAsia"/>
          <w:b/>
          <w:bCs/>
        </w:rPr>
      </w:pPr>
      <w:r>
        <w:rPr>
          <w:rFonts w:hint="eastAsia" w:cs="仿宋" w:asciiTheme="minorEastAsia" w:hAnsiTheme="minorEastAsia"/>
          <w:b/>
          <w:bCs/>
        </w:rPr>
        <w:t>霍山县高标准农田建设项目实施管理办法（征求意见稿）的起草说</w:t>
      </w:r>
      <w:bookmarkStart w:id="0" w:name="_GoBack"/>
      <w:bookmarkEnd w:id="0"/>
      <w:r>
        <w:rPr>
          <w:rFonts w:hint="eastAsia" w:cs="仿宋" w:asciiTheme="minorEastAsia" w:hAnsiTheme="minorEastAsia"/>
          <w:b/>
          <w:bCs/>
        </w:rPr>
        <w:t>明</w:t>
      </w:r>
    </w:p>
    <w:p>
      <w:pPr>
        <w:spacing w:line="700" w:lineRule="exact"/>
        <w:rPr>
          <w:rFonts w:asciiTheme="minorEastAsia" w:hAnsiTheme="minorEastAsia"/>
        </w:rPr>
      </w:pP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为进一步提升高标准农田建设工作的科学化、规范化、制度化水平，进一步健全规划工作机制，特制定《霍山县高标准农田建设项目实施管理办法（试行）》。现就有关情况说明如下：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hint="eastAsia" w:cs="仿宋" w:asciiTheme="minorEastAsia" w:hAnsiTheme="minorEastAsia"/>
          <w:color w:val="000000" w:themeColor="text1"/>
          <w:sz w:val="34"/>
          <w:szCs w:val="34"/>
        </w:rPr>
        <w:t>一、《霍山县高标准农田建设项目实施管理办法（试行）》的起草背景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耕地是我国最为宝贵的资源，农田建设是提升粮食产能、实施“藏粮于地”战略的重大举措，是促进乡村振兴、推动农业高质量发展的重要抓手，高标准高质量持续有效地抓好农田建设，迫切需要制定《办法》，统一规范农田建设项目管理程序。</w:t>
      </w:r>
      <w:r>
        <w:rPr>
          <w:rFonts w:cs="宋体" w:asciiTheme="minorEastAsia" w:hAnsiTheme="minorEastAsia"/>
          <w:color w:val="000000" w:themeColor="text1"/>
          <w:sz w:val="34"/>
          <w:szCs w:val="34"/>
        </w:rPr>
        <w:t> </w:t>
      </w:r>
    </w:p>
    <w:p>
      <w:pPr>
        <w:spacing w:line="600" w:lineRule="exact"/>
        <w:ind w:firstLine="683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b/>
          <w:bCs/>
          <w:color w:val="000000" w:themeColor="text1"/>
          <w:sz w:val="34"/>
          <w:szCs w:val="34"/>
        </w:rPr>
        <w:t>一是落实全面依法治国的根本要求。</w:t>
      </w:r>
      <w:r>
        <w:rPr>
          <w:rFonts w:cs="仿宋" w:asciiTheme="minorEastAsia" w:hAnsiTheme="minorEastAsia"/>
          <w:color w:val="000000" w:themeColor="text1"/>
          <w:sz w:val="34"/>
          <w:szCs w:val="34"/>
        </w:rPr>
        <w:t>全面推进依法治国是新时代中国特色社会主义的本质要求，坚持依法治国、依法行政是全面依法治国的根本要求。加强农业农村法制建设，不断完善相关法律法规、规章制度是长久的任务。农田建设职能完全划归我部以后，应从法规、规章、标准等方面制定一套制度，凝聚力量、约束各方、推进建设。构建责权明确、程序清晰、操作性强的《办法》，是贯彻落实全面依法治国、坚持依法行政的具体举措。</w:t>
      </w:r>
      <w:r>
        <w:rPr>
          <w:rFonts w:cs="宋体" w:asciiTheme="minorEastAsia" w:hAnsiTheme="minorEastAsia"/>
          <w:color w:val="000000" w:themeColor="text1"/>
          <w:sz w:val="34"/>
          <w:szCs w:val="34"/>
        </w:rPr>
        <w:t> </w:t>
      </w:r>
    </w:p>
    <w:p>
      <w:pPr>
        <w:spacing w:line="600" w:lineRule="exact"/>
        <w:ind w:firstLine="683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b/>
          <w:bCs/>
          <w:color w:val="000000" w:themeColor="text1"/>
          <w:sz w:val="34"/>
          <w:szCs w:val="34"/>
        </w:rPr>
        <w:t>二是保障国家粮食安全的重要举措。</w:t>
      </w:r>
      <w:r>
        <w:rPr>
          <w:rFonts w:cs="仿宋" w:asciiTheme="minorEastAsia" w:hAnsiTheme="minorEastAsia"/>
          <w:color w:val="000000" w:themeColor="text1"/>
          <w:sz w:val="34"/>
          <w:szCs w:val="34"/>
        </w:rPr>
        <w:t>为保障国家粮食安全，落实好藏粮于地战略，按照《国家乡村振兴战略规划（2018-2022年）》，到2022年要建成10亿亩高标准农田，今后每年需完成8000万亩以上。如此巨大的任务，分解到乡村，落实到地块，需要实施大量的农田建设工程项目，涉及众多的实施主体，必须有专门的农田建设项目管理办法予以规范。</w:t>
      </w:r>
      <w:r>
        <w:rPr>
          <w:rFonts w:cs="宋体" w:asciiTheme="minorEastAsia" w:hAnsiTheme="minorEastAsia"/>
          <w:color w:val="000000" w:themeColor="text1"/>
          <w:sz w:val="34"/>
          <w:szCs w:val="34"/>
        </w:rPr>
        <w:t> </w:t>
      </w:r>
    </w:p>
    <w:p>
      <w:pPr>
        <w:spacing w:line="600" w:lineRule="exact"/>
        <w:ind w:firstLine="683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b/>
          <w:bCs/>
          <w:color w:val="000000" w:themeColor="text1"/>
          <w:sz w:val="34"/>
          <w:szCs w:val="34"/>
        </w:rPr>
        <w:t>三是深化机构改革成效的现实需要。</w:t>
      </w:r>
      <w:r>
        <w:rPr>
          <w:rFonts w:cs="仿宋" w:asciiTheme="minorEastAsia" w:hAnsiTheme="minorEastAsia"/>
          <w:color w:val="000000" w:themeColor="text1"/>
          <w:sz w:val="34"/>
          <w:szCs w:val="34"/>
        </w:rPr>
        <w:t>机构改革后，已将国家发展改革委、财政部、原国土资源部、水利部农田建设管理职能整合到我部，但高标准农田建设多年，各部门都按自己制定的项目管理办法实施，各地还有地方制定的实施办法。为从源头上实现统一规范，推进农业农村系统从上到下农田建设管理体系和管理能力现代化，迫切需要制定统一的农田建设项目管理办法。</w:t>
      </w:r>
      <w:r>
        <w:rPr>
          <w:rFonts w:cs="宋体" w:asciiTheme="minorEastAsia" w:hAnsiTheme="minorEastAsia"/>
          <w:color w:val="000000" w:themeColor="text1"/>
          <w:sz w:val="34"/>
          <w:szCs w:val="34"/>
        </w:rPr>
        <w:t> </w:t>
      </w:r>
    </w:p>
    <w:p>
      <w:pPr>
        <w:spacing w:line="600" w:lineRule="exact"/>
        <w:ind w:firstLine="683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b/>
          <w:bCs/>
          <w:color w:val="000000" w:themeColor="text1"/>
          <w:sz w:val="34"/>
          <w:szCs w:val="34"/>
        </w:rPr>
        <w:t>四是提升科学管理水平的客观需要。</w:t>
      </w:r>
      <w:r>
        <w:rPr>
          <w:rFonts w:cs="仿宋" w:asciiTheme="minorEastAsia" w:hAnsiTheme="minorEastAsia"/>
          <w:color w:val="000000" w:themeColor="text1"/>
          <w:sz w:val="34"/>
          <w:szCs w:val="34"/>
        </w:rPr>
        <w:t>农田建设管理工作涉及经济学、农学、土壤学、工程学、生态学等学科，需要有专业的人做专业的事，实现专业化管理。机构改革后，农田建设工作由多部门管理调整为农业农村部门一部门管理，建设管理队伍规模大幅缩减，人员结构相应发生很大变化。为保障改革后项目管理人员及时准确地掌握相关要求，提升科学管理水平，有序推进农田建设管理工作，需出台切合实际、操作性强的制度指导地方。</w:t>
      </w:r>
      <w:r>
        <w:rPr>
          <w:rFonts w:cs="宋体" w:asciiTheme="minorEastAsia" w:hAnsiTheme="minorEastAsia"/>
          <w:color w:val="000000" w:themeColor="text1"/>
          <w:sz w:val="34"/>
          <w:szCs w:val="34"/>
        </w:rPr>
        <w:t> 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二、《霍山县高标准农田建设项目实施管理办法（试行）》的主要内容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《霍山县高标准农田建设项目实施管理办法（试行）》共8章36条，主要内容如下：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第一章“总则”，提出了出台《办法》的目的和依据，明确了《办法》的规划编制、前期准备、申报审批、计划管理、组织实施、竣工验收、监督评价等管理程序。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第二章“规划编制”，要求进一步加强规划立项和编制管理，要求规划编制单位加强前期研究，规范规划文本编制工作。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第三章“项目申报与审批”，强调项目申报与审批程序，要求规划编制单位做好加强规划衔接，充分征求各方意见。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第四章“组织实施”，强调高标准农田建设项目要健全规划实施机制、落实规划实施责任、加强督查等，确定了一定的奖励机制。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第五章“资金管理”，明确了资金管理规章制度以及资金使用办法。</w:t>
      </w:r>
    </w:p>
    <w:p>
      <w:pPr>
        <w:numPr>
          <w:ilvl w:val="0"/>
          <w:numId w:val="1"/>
        </w:num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“竣工验收”，明确了验收条件，验收后管护以及新增耕地核定工作。</w:t>
      </w:r>
    </w:p>
    <w:p>
      <w:pPr>
        <w:numPr>
          <w:ilvl w:val="0"/>
          <w:numId w:val="1"/>
        </w:num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“监督管理”，强调工程建设中的监督以及后期资金监督。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第八章 “附则”，明确了《办法》的解释权和施行。</w:t>
      </w:r>
    </w:p>
    <w:p>
      <w:pPr>
        <w:spacing w:line="600" w:lineRule="exact"/>
        <w:ind w:firstLine="680" w:firstLineChars="200"/>
        <w:rPr>
          <w:rFonts w:cs="仿宋" w:asciiTheme="minorEastAsia" w:hAnsiTheme="minorEastAsia"/>
          <w:color w:val="000000" w:themeColor="text1"/>
          <w:sz w:val="34"/>
          <w:szCs w:val="34"/>
        </w:rPr>
      </w:pPr>
      <w:r>
        <w:rPr>
          <w:rFonts w:cs="仿宋" w:asciiTheme="minorEastAsia" w:hAnsiTheme="minorEastAsia"/>
          <w:color w:val="000000" w:themeColor="text1"/>
          <w:sz w:val="34"/>
          <w:szCs w:val="34"/>
        </w:rPr>
        <w:t>三、请求事项</w:t>
      </w:r>
      <w:r>
        <w:rPr>
          <w:rFonts w:cs="仿宋" w:asciiTheme="minorEastAsia" w:hAnsiTheme="minorEastAsia"/>
          <w:color w:val="000000" w:themeColor="text1"/>
          <w:sz w:val="34"/>
          <w:szCs w:val="34"/>
        </w:rPr>
        <w:cr/>
      </w:r>
      <w:r>
        <w:rPr>
          <w:rFonts w:cs="仿宋" w:asciiTheme="minorEastAsia" w:hAnsiTheme="minorEastAsia"/>
          <w:color w:val="000000" w:themeColor="text1"/>
          <w:sz w:val="34"/>
          <w:szCs w:val="34"/>
        </w:rPr>
        <w:t>现提请政府常务会议研究通过《霍山县高标准农田建设项目实施管理办法（试行）》。</w:t>
      </w:r>
    </w:p>
    <w:sectPr>
      <w:footerReference r:id="rId3" w:type="default"/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5100602"/>
      <w:docPartObj>
        <w:docPartGallery w:val="autotext"/>
      </w:docPartObj>
    </w:sdtPr>
    <w:sdtEndPr>
      <w:rPr>
        <w:rFonts w:ascii="Times" w:hAnsi="Times"/>
        <w:sz w:val="28"/>
        <w:szCs w:val="28"/>
      </w:rPr>
    </w:sdtEndPr>
    <w:sdtContent>
      <w:p>
        <w:pPr>
          <w:pStyle w:val="3"/>
          <w:jc w:val="center"/>
          <w:rPr>
            <w:rFonts w:ascii="Times" w:hAnsi="Times"/>
            <w:sz w:val="28"/>
            <w:szCs w:val="28"/>
          </w:rPr>
        </w:pPr>
        <w:r>
          <w:rPr>
            <w:rFonts w:ascii="Times" w:hAnsi="Times"/>
            <w:sz w:val="28"/>
            <w:szCs w:val="28"/>
          </w:rPr>
          <w:fldChar w:fldCharType="begin"/>
        </w:r>
        <w:r>
          <w:rPr>
            <w:rFonts w:ascii="Times" w:hAnsi="Times"/>
            <w:sz w:val="28"/>
            <w:szCs w:val="28"/>
          </w:rPr>
          <w:instrText xml:space="preserve"> PAGE   \* MERGEFORMAT </w:instrText>
        </w:r>
        <w:r>
          <w:rPr>
            <w:rFonts w:ascii="Times" w:hAnsi="Times"/>
            <w:sz w:val="28"/>
            <w:szCs w:val="28"/>
          </w:rPr>
          <w:fldChar w:fldCharType="separate"/>
        </w:r>
        <w:r>
          <w:rPr>
            <w:rFonts w:ascii="Times" w:hAnsi="Times"/>
            <w:sz w:val="28"/>
            <w:szCs w:val="28"/>
            <w:lang w:val="zh-CN"/>
          </w:rPr>
          <w:t>3</w:t>
        </w:r>
        <w:r>
          <w:rPr>
            <w:rFonts w:ascii="Times" w:hAnsi="Times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E29A9C"/>
    <w:multiLevelType w:val="singleLevel"/>
    <w:tmpl w:val="DEE29A9C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6D6"/>
    <w:rsid w:val="0003620D"/>
    <w:rsid w:val="00254A9C"/>
    <w:rsid w:val="004A24C0"/>
    <w:rsid w:val="006E2746"/>
    <w:rsid w:val="00767161"/>
    <w:rsid w:val="009F123D"/>
    <w:rsid w:val="00A76D50"/>
    <w:rsid w:val="00AA42A5"/>
    <w:rsid w:val="00BD5451"/>
    <w:rsid w:val="00D45934"/>
    <w:rsid w:val="00F026D6"/>
    <w:rsid w:val="10B13905"/>
    <w:rsid w:val="27486FA1"/>
    <w:rsid w:val="2C7F3940"/>
    <w:rsid w:val="2CDA3686"/>
    <w:rsid w:val="7B0F2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216</Words>
  <Characters>1237</Characters>
  <Lines>10</Lines>
  <Paragraphs>2</Paragraphs>
  <TotalTime>13</TotalTime>
  <ScaleCrop>false</ScaleCrop>
  <LinksUpToDate>false</LinksUpToDate>
  <CharactersWithSpaces>1451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2021-12-18T02:48:47Z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3A33236E098D420A9EB7E9BBF310F357</vt:lpwstr>
  </property>
</Properties>
</file>