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</w:rPr>
        <w:t>霍山县民政局2020年政府信息公开工作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年，县民政局坚持“以公开为常态、不公开为例外”，深入贯彻《政府信息公开条例》，认真落实县政府办政务公开工作部署要求，按照六安市2020年政务公开考评指标体系，认真贯彻决策、执行、管理、服务、结果公开，全面推行社会公益事业及重点领域信息公开，进一步加强政策解读和回应关切结果，规范权利结果运行公开，扎实推进“两化”目录信息公开，加强“六稳六保”栏目信息推送，不断提高民政信息公开质量，打造阳光民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一、总体情况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8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一）主动公开情况。2020年，县民政局扎实做好县政府办重点领域及民政局部门信息公开，主动公开政府信息589条。一是社会公益事业及重点领域，主动公开养老服务、社会救助、社会福利、社会组织、社会兜底扶贫等与群众切身利益相关领域的信息，及时公开政策文件、办事指南、办事流程和办件结果，便于群众广泛知晓。二是财政资金，及时公开部门预决算和“三公”经费使用情况，按要求公开财政专项资金的政策标准与资金分配情况，方便公众了解各项惠民资金的使用情况。三是政策法规，主动公开部门文件及规范性文件立改废，提供多形式的文件解读及文本下载功能，为公众了解民政领域政策提供了坚实保障。四是行政权力，及时公开权责清单和公共服务调整情况，主动行政权力的运行结果，做好双随机一公开工作，推行行政执法公示，让权力在阳关下运行。进一步加强主动和互动回应信息公开，有效推动政民沟通交流；按要求公开建议提案办理情况，努力做到代表满意、人民受益；及时更新单位机构设置及领导信息，保障公民知情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（二）依申请公开情况。2020年，县民政局及时更新并发布了依申请公开指南、流程、监督方式等以及单位通信地址和联系电话，确保政务公开网上申请平台畅通。县民政局2020年全年未收到依申请公开事项。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三）政府信息管理情况。县民政局严格执行政府信息公开审查相关制度，树牢政府信息公开红线意识和底线思维，严格对政府信息公开发布进行审查，加强对政府信息的隐私排查、错词错句及错误链接排查，进一步规范政府信息发布工作，保证所发布的政府信息合法、准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四）平台建设情况。县民政局将霍山县人民政府网作为政府信息公开第一平台，依托县政府办重点领域栏目及民政局部门公开，根据《六安市政务公开考评指标体系（县直部门）》、《六安市重点领域任务分解表》、《霍山县两化目录分解表》，扎实做好信息公开目录调整工作。设立社会救助和社会福利、养老服务、社会组织等重点领域栏目，确保公众普遍、及时、准确地获取相关信息。利用新闻发布会、意见征集、互动回应等栏目，广泛收集群众反映的意见建议、困难问题等，积极回应社会关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五）监督保障。一是强化组织领导。在县政府办的统一部署下，县民政局将政务公开工作作为年度重点工作，成立县民政局政务公开领导小组，明确了具体分管领导和经办人员，为政务公开工作提供了坚实的组织保障。二是落实社会评议制度。根据我单位负责的政务公开信息目录，我局把将任务分解落实到具体股室，到具体经办人员，并将社会评议纳入各股室年度综合成绩中，主要是对政府信息公开的内容的真实性、准确性、及时性进行社会评议。三是加强监督考核。县民政局坚持积极开展日常自查自评，及时发现我单位政务公开工作进展情况和存在问题，督促相关股室按时按质完成整改任务，进一步提高县民政局信息公开质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1"/>
        <w:gridCol w:w="2217"/>
        <w:gridCol w:w="1305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9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书宋简体" w:hAnsi="方正书宋简体" w:eastAsia="方正书宋简体" w:cs="方正书宋简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信息内容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制作数量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公开数量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规章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规范性文件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9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信息内容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上一年项目数量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本年增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减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行政许可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其他对外管理服务事项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9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信息内容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上一年项目数量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本年增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减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行政处罚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行政强制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89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信息内容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上一年项目数量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本年增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行政事业性收费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9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信息内容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采购项目数量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政府集中采购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黑体简体" w:hAnsi="方正黑体简体" w:eastAsia="方正黑体简体" w:cs="方正黑体简体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4"/>
          <w:szCs w:val="34"/>
        </w:rPr>
        <w:br w:type="page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三、收到和处理政府信息申请情况</w:t>
      </w:r>
    </w:p>
    <w:tbl>
      <w:tblPr>
        <w:tblStyle w:val="3"/>
        <w:tblW w:w="9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360"/>
        <w:gridCol w:w="1479"/>
        <w:gridCol w:w="950"/>
        <w:gridCol w:w="596"/>
        <w:gridCol w:w="746"/>
        <w:gridCol w:w="782"/>
        <w:gridCol w:w="883"/>
        <w:gridCol w:w="735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5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5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自然人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法人或其他组织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5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商业企业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科研机构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社会公益组织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法律服务机构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其他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三、本年度办理结果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（一）予以公开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（三）不予公开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属于国家秘密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其他法律行政法规禁止公开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危及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三安全一稳定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保护第三方合法权益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属于三类内部事务信息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属于四类过程性信息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属于行政执法案卷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属于行政查询事项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（四）无法提供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本机关不掌握相关政府信息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没有现成信息需要另行制作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补正后申请内容仍不明确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三、本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（五）不予处理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信访举报投诉类申请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重复申请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要求提供公开出版物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无正当理由大量反复申请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（六）其他处理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（七）总计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四、结转下年度继续办理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8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85"/>
        <w:gridCol w:w="585"/>
        <w:gridCol w:w="585"/>
        <w:gridCol w:w="656"/>
        <w:gridCol w:w="543"/>
        <w:gridCol w:w="586"/>
        <w:gridCol w:w="586"/>
        <w:gridCol w:w="586"/>
        <w:gridCol w:w="671"/>
        <w:gridCol w:w="586"/>
        <w:gridCol w:w="586"/>
        <w:gridCol w:w="586"/>
        <w:gridCol w:w="586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行政复议</w:t>
            </w:r>
          </w:p>
        </w:tc>
        <w:tc>
          <w:tcPr>
            <w:tcW w:w="593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其他结果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尚未审结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总计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未经复议直接起诉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结果维持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结果纠正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其他结果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尚未审结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总计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结果维持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结果纠正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其他结果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尚未审结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五、存在的主要问题及改进措施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2020年，县民政局政府信息公开工作稳步推进，但仍存在一定问题：一是政务公开经办人员业务素质有待提高，我单位政务公开经办人员均为兼职人员，从事政务公开工作业务不够精湛；二是部分政府信息由于完成时间跨度比较大，导致信息公开不够及时；三是政策解读的内容和形式不够丰富。改进措施：一是积极安排政务公开经办人员参加县政务公开培训，加强业务能力，提升整体工作质量。二是根据具体业务，通过压缩办理时限、推送情况说明等方式按要求公开信息。三是加大政策解读力度，运用图片、图表、音频、视频等方式，进一步丰富政策信息解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ODIyOTYwZjM0MjM5NmE5MTUyMDUyNWExY2EwYjEifQ=="/>
  </w:docVars>
  <w:rsids>
    <w:rsidRoot w:val="27BD350F"/>
    <w:rsid w:val="27BD350F"/>
    <w:rsid w:val="427A47B6"/>
    <w:rsid w:val="7D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2022-11-20T03:54:00Z</dcterms:created>
  <dc:creator>薄荷棉花糖</dc:creator>
  <cp:lastModifiedBy>薄荷棉花糖</cp:lastModifiedBy>
  <dcterms:modified xsi:type="dcterms:W3CDTF">2024-01-23T06:50:29Z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B9C0DB48C2884BB790B8964C44791631</vt:lpwstr>
  </property>
</Properties>
</file>