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683"/>
        <w:jc w:val="left"/>
        <w:rPr>
          <w:rFonts w:hint="default" w:ascii="Times New Roman" w:hAnsi="Times New Roman" w:eastAsia="方正黑体简体" w:cs="Times New Roman"/>
          <w:b w:val="0"/>
          <w:bCs w:val="0"/>
          <w:i w:val="0"/>
          <w:iCs w:val="0"/>
          <w:caps w:val="0"/>
          <w:color w:val="333333"/>
          <w:spacing w:val="0"/>
          <w:sz w:val="24"/>
          <w:szCs w:val="24"/>
        </w:rPr>
      </w:pPr>
      <w:r>
        <w:rPr>
          <w:rFonts w:hint="default" w:ascii="Times New Roman" w:hAnsi="Times New Roman" w:eastAsia="方正黑体简体" w:cs="Times New Roman"/>
          <w:b w:val="0"/>
          <w:bCs w:val="0"/>
          <w:i w:val="0"/>
          <w:iCs w:val="0"/>
          <w:caps w:val="0"/>
          <w:color w:val="282828"/>
          <w:spacing w:val="0"/>
          <w:sz w:val="34"/>
          <w:szCs w:val="34"/>
          <w:shd w:val="clear" w:fill="FFFFFF"/>
        </w:rPr>
        <w:t>一、总体情况</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根据六安市人民政府办公室《关于做好政府信息公开工作年度报告编制工作的通知》的工作部署，结合我镇工作实际，及时、准确地向社会公开政府信息，保障公民知情权，参与权和监督权，把推进政府信息公开与转变政府职能、规范权力运行、促进依法行政紧密结合起来，为大化坪建设作出应有贡献。</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（一）主动公开情况</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目前，我镇现行政务公开栏目组配有35个一级目录，</w:t>
      </w:r>
      <w:r>
        <w:rPr>
          <w:rFonts w:hint="default" w:ascii="Times New Roman" w:hAnsi="Times New Roman" w:eastAsia="方正仿宋简体" w:cs="Times New Roman"/>
          <w:i w:val="0"/>
          <w:iCs w:val="0"/>
          <w:caps w:val="0"/>
          <w:color w:val="282828"/>
          <w:spacing w:val="0"/>
          <w:sz w:val="34"/>
          <w:szCs w:val="34"/>
          <w:shd w:val="clear" w:fill="FFFFFF"/>
        </w:rPr>
        <w:t>37</w:t>
      </w:r>
      <w:r>
        <w:rPr>
          <w:rFonts w:hint="default" w:ascii="Times New Roman" w:hAnsi="Times New Roman" w:eastAsia="方正仿宋简体" w:cs="Times New Roman"/>
          <w:i w:val="0"/>
          <w:iCs w:val="0"/>
          <w:caps w:val="0"/>
          <w:color w:val="282828"/>
          <w:spacing w:val="0"/>
          <w:sz w:val="34"/>
          <w:szCs w:val="34"/>
          <w:shd w:val="clear" w:fill="FFFFFF"/>
        </w:rPr>
        <w:t>个二级目录，其中财政专项资金栏目包括</w:t>
      </w:r>
      <w:r>
        <w:rPr>
          <w:rFonts w:hint="default" w:ascii="Times New Roman" w:hAnsi="Times New Roman" w:eastAsia="方正仿宋简体" w:cs="Times New Roman"/>
          <w:i w:val="0"/>
          <w:iCs w:val="0"/>
          <w:caps w:val="0"/>
          <w:color w:val="282828"/>
          <w:spacing w:val="0"/>
          <w:sz w:val="34"/>
          <w:szCs w:val="34"/>
          <w:shd w:val="clear" w:fill="FFFFFF"/>
        </w:rPr>
        <w:t>28</w:t>
      </w:r>
      <w:r>
        <w:rPr>
          <w:rFonts w:hint="default" w:ascii="Times New Roman" w:hAnsi="Times New Roman" w:eastAsia="方正仿宋简体" w:cs="Times New Roman"/>
          <w:i w:val="0"/>
          <w:iCs w:val="0"/>
          <w:caps w:val="0"/>
          <w:color w:val="282828"/>
          <w:spacing w:val="0"/>
          <w:sz w:val="34"/>
          <w:szCs w:val="34"/>
          <w:shd w:val="clear" w:fill="FFFFFF"/>
        </w:rPr>
        <w:t>个三级目录，公开内容全面，以全面、真实、时效为原则，提升信息公开的质量，确保信息内容范围广、时效强、质量高。</w:t>
      </w:r>
      <w:r>
        <w:rPr>
          <w:rFonts w:hint="default" w:ascii="Times New Roman" w:hAnsi="Times New Roman" w:eastAsia="方正仿宋简体" w:cs="Times New Roman"/>
          <w:i w:val="0"/>
          <w:iCs w:val="0"/>
          <w:caps w:val="0"/>
          <w:color w:val="282828"/>
          <w:spacing w:val="0"/>
          <w:sz w:val="34"/>
          <w:szCs w:val="34"/>
          <w:shd w:val="clear" w:fill="FFFFFF"/>
        </w:rPr>
        <w:t>2020</w:t>
      </w:r>
      <w:r>
        <w:rPr>
          <w:rFonts w:hint="default" w:ascii="Times New Roman" w:hAnsi="Times New Roman" w:eastAsia="方正仿宋简体" w:cs="Times New Roman"/>
          <w:i w:val="0"/>
          <w:iCs w:val="0"/>
          <w:caps w:val="0"/>
          <w:color w:val="282828"/>
          <w:spacing w:val="0"/>
          <w:sz w:val="34"/>
          <w:szCs w:val="34"/>
          <w:shd w:val="clear" w:fill="FFFFFF"/>
        </w:rPr>
        <w:t>年我镇通过政务信息公开网、微信、先锋网等公众平台发布各类政府信息，全年共发布信息</w:t>
      </w:r>
      <w:r>
        <w:rPr>
          <w:rFonts w:hint="default" w:ascii="Times New Roman" w:hAnsi="Times New Roman" w:eastAsia="方正仿宋简体" w:cs="Times New Roman"/>
          <w:i w:val="0"/>
          <w:iCs w:val="0"/>
          <w:caps w:val="0"/>
          <w:color w:val="282828"/>
          <w:spacing w:val="0"/>
          <w:sz w:val="34"/>
          <w:szCs w:val="34"/>
          <w:shd w:val="clear" w:fill="FFFFFF"/>
        </w:rPr>
        <w:t>2305</w:t>
      </w:r>
      <w:r>
        <w:rPr>
          <w:rFonts w:hint="default" w:ascii="Times New Roman" w:hAnsi="Times New Roman" w:eastAsia="方正仿宋简体" w:cs="Times New Roman"/>
          <w:i w:val="0"/>
          <w:iCs w:val="0"/>
          <w:caps w:val="0"/>
          <w:color w:val="282828"/>
          <w:spacing w:val="0"/>
          <w:sz w:val="34"/>
          <w:szCs w:val="34"/>
          <w:shd w:val="clear" w:fill="FFFFFF"/>
        </w:rPr>
        <w:t>条，其中政府信息公开网上公开</w:t>
      </w:r>
      <w:r>
        <w:rPr>
          <w:rFonts w:hint="default" w:ascii="Times New Roman" w:hAnsi="Times New Roman" w:eastAsia="方正仿宋简体" w:cs="Times New Roman"/>
          <w:i w:val="0"/>
          <w:iCs w:val="0"/>
          <w:caps w:val="0"/>
          <w:color w:val="282828"/>
          <w:spacing w:val="0"/>
          <w:sz w:val="34"/>
          <w:szCs w:val="34"/>
          <w:shd w:val="clear" w:fill="FFFFFF"/>
        </w:rPr>
        <w:t>1411</w:t>
      </w:r>
      <w:r>
        <w:rPr>
          <w:rFonts w:hint="default" w:ascii="Times New Roman" w:hAnsi="Times New Roman" w:eastAsia="方正仿宋简体" w:cs="Times New Roman"/>
          <w:i w:val="0"/>
          <w:iCs w:val="0"/>
          <w:caps w:val="0"/>
          <w:color w:val="282828"/>
          <w:spacing w:val="0"/>
          <w:sz w:val="34"/>
          <w:szCs w:val="34"/>
          <w:shd w:val="clear" w:fill="FFFFFF"/>
        </w:rPr>
        <w:t>条，微信公开</w:t>
      </w:r>
      <w:r>
        <w:rPr>
          <w:rFonts w:hint="default" w:ascii="Times New Roman" w:hAnsi="Times New Roman" w:eastAsia="方正仿宋简体" w:cs="Times New Roman"/>
          <w:i w:val="0"/>
          <w:iCs w:val="0"/>
          <w:caps w:val="0"/>
          <w:color w:val="282828"/>
          <w:spacing w:val="0"/>
          <w:sz w:val="34"/>
          <w:szCs w:val="34"/>
          <w:shd w:val="clear" w:fill="FFFFFF"/>
        </w:rPr>
        <w:t>62</w:t>
      </w:r>
      <w:r>
        <w:rPr>
          <w:rFonts w:hint="default" w:ascii="Times New Roman" w:hAnsi="Times New Roman" w:eastAsia="方正仿宋简体" w:cs="Times New Roman"/>
          <w:i w:val="0"/>
          <w:iCs w:val="0"/>
          <w:caps w:val="0"/>
          <w:color w:val="282828"/>
          <w:spacing w:val="0"/>
          <w:sz w:val="34"/>
          <w:szCs w:val="34"/>
          <w:shd w:val="clear" w:fill="FFFFFF"/>
        </w:rPr>
        <w:t>条，先锋网公开</w:t>
      </w:r>
      <w:r>
        <w:rPr>
          <w:rFonts w:hint="default" w:ascii="Times New Roman" w:hAnsi="Times New Roman" w:eastAsia="方正仿宋简体" w:cs="Times New Roman"/>
          <w:i w:val="0"/>
          <w:iCs w:val="0"/>
          <w:caps w:val="0"/>
          <w:color w:val="282828"/>
          <w:spacing w:val="0"/>
          <w:sz w:val="34"/>
          <w:szCs w:val="34"/>
          <w:shd w:val="clear" w:fill="FFFFFF"/>
        </w:rPr>
        <w:t>832</w:t>
      </w:r>
      <w:r>
        <w:rPr>
          <w:rFonts w:hint="default" w:ascii="Times New Roman" w:hAnsi="Times New Roman" w:eastAsia="方正仿宋简体" w:cs="Times New Roman"/>
          <w:i w:val="0"/>
          <w:iCs w:val="0"/>
          <w:caps w:val="0"/>
          <w:color w:val="282828"/>
          <w:spacing w:val="0"/>
          <w:sz w:val="34"/>
          <w:szCs w:val="34"/>
          <w:shd w:val="clear" w:fill="FFFFFF"/>
        </w:rPr>
        <w:t>条。</w:t>
      </w:r>
      <w:bookmarkStart w:id="0" w:name="_GoBack"/>
      <w:bookmarkEnd w:id="0"/>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（二）依申请公开</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282828"/>
          <w:spacing w:val="0"/>
          <w:sz w:val="34"/>
          <w:szCs w:val="34"/>
          <w:shd w:val="clear" w:fill="FFFFFF"/>
        </w:rPr>
        <w:t>20</w:t>
      </w:r>
      <w:r>
        <w:rPr>
          <w:rFonts w:hint="default" w:ascii="Times New Roman" w:hAnsi="Times New Roman" w:eastAsia="方正仿宋简体" w:cs="Times New Roman"/>
          <w:i w:val="0"/>
          <w:iCs w:val="0"/>
          <w:caps w:val="0"/>
          <w:color w:val="282828"/>
          <w:spacing w:val="0"/>
          <w:sz w:val="34"/>
          <w:szCs w:val="34"/>
          <w:shd w:val="clear" w:fill="FFFFFF"/>
        </w:rPr>
        <w:t>20年度，我镇没有依申请公开情况，无行政复议和行政诉讼。</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（三）政府信息管理</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2020年来我镇严格执行《政府信息公开条例》，及时发布和审核公开信息，做到信息发布全面、准确、有效，符合实际工作。</w:t>
      </w:r>
      <w:r>
        <w:rPr>
          <w:rFonts w:hint="default" w:ascii="Times New Roman" w:hAnsi="Times New Roman" w:eastAsia="方正仿宋简体" w:cs="Times New Roman"/>
          <w:i w:val="0"/>
          <w:iCs w:val="0"/>
          <w:caps w:val="0"/>
          <w:color w:val="282828"/>
          <w:spacing w:val="0"/>
          <w:sz w:val="34"/>
          <w:szCs w:val="34"/>
          <w:shd w:val="clear" w:fill="FFFFFF"/>
        </w:rPr>
        <w:t>2020</w:t>
      </w:r>
      <w:r>
        <w:rPr>
          <w:rFonts w:hint="default" w:ascii="Times New Roman" w:hAnsi="Times New Roman" w:eastAsia="方正仿宋简体" w:cs="Times New Roman"/>
          <w:i w:val="0"/>
          <w:iCs w:val="0"/>
          <w:caps w:val="0"/>
          <w:color w:val="282828"/>
          <w:spacing w:val="0"/>
          <w:sz w:val="34"/>
          <w:szCs w:val="34"/>
          <w:shd w:val="clear" w:fill="FFFFFF"/>
        </w:rPr>
        <w:t>年发布规范性文件</w:t>
      </w:r>
      <w:r>
        <w:rPr>
          <w:rFonts w:hint="default" w:ascii="Times New Roman" w:hAnsi="Times New Roman" w:eastAsia="方正仿宋简体" w:cs="Times New Roman"/>
          <w:i w:val="0"/>
          <w:iCs w:val="0"/>
          <w:caps w:val="0"/>
          <w:color w:val="282828"/>
          <w:spacing w:val="0"/>
          <w:sz w:val="34"/>
          <w:szCs w:val="34"/>
          <w:shd w:val="clear" w:fill="FFFFFF"/>
        </w:rPr>
        <w:t>0</w:t>
      </w:r>
      <w:r>
        <w:rPr>
          <w:rFonts w:hint="default" w:ascii="Times New Roman" w:hAnsi="Times New Roman" w:eastAsia="方正仿宋简体" w:cs="Times New Roman"/>
          <w:i w:val="0"/>
          <w:iCs w:val="0"/>
          <w:caps w:val="0"/>
          <w:color w:val="282828"/>
          <w:spacing w:val="0"/>
          <w:sz w:val="34"/>
          <w:szCs w:val="34"/>
          <w:shd w:val="clear" w:fill="FFFFFF"/>
        </w:rPr>
        <w:t>件。</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（四）平台建设情况</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2020年，我镇根据人员的变动及时调整和充实信息公开工作人员，全镇政府信息公开工作在领导小组的指导下并依托党政办公室的具体开展，安排一名政府信息公开人员。</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（五）政府信息公开监督保障</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我镇建立和完善了有关的工作制度：一是领导责任制，建立起主要领导负总责、分管领导主抓、各有关部门配合的工作机制；二是建立政务公开工作的长效机制，做到落实分管领导、落实专门机构、落实专职人员，使政务公开工作长期有人管、有人抓，形成有效的工作机制；三是定期检查考核制度，镇政务公开监督小组，不定期抽查政务村务公开，发现问题及时纠正。</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eastAsia="黑体" w:cs="Times New Roman"/>
          <w:i w:val="0"/>
          <w:iCs w:val="0"/>
          <w:caps w:val="0"/>
          <w:color w:val="333333"/>
          <w:spacing w:val="0"/>
          <w:sz w:val="24"/>
          <w:szCs w:val="24"/>
        </w:rPr>
      </w:pPr>
      <w:r>
        <w:rPr>
          <w:rFonts w:hint="default" w:ascii="Times New Roman" w:hAnsi="Times New Roman" w:eastAsia="黑体" w:cs="Times New Roman"/>
          <w:b w:val="0"/>
          <w:bCs w:val="0"/>
          <w:i w:val="0"/>
          <w:iCs w:val="0"/>
          <w:caps w:val="0"/>
          <w:color w:val="282828"/>
          <w:spacing w:val="0"/>
          <w:sz w:val="34"/>
          <w:szCs w:val="34"/>
          <w:shd w:val="clear" w:fill="FFFFFF"/>
        </w:rPr>
        <w:t>二、主动公开政府信息情况</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87"/>
        <w:gridCol w:w="3116"/>
        <w:gridCol w:w="1781"/>
        <w:gridCol w:w="14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0035" w:type="dxa"/>
            <w:gridSpan w:val="4"/>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信息内容</w:t>
            </w:r>
          </w:p>
        </w:tc>
        <w:tc>
          <w:tcPr>
            <w:tcW w:w="387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本年新制作数量</w:t>
            </w:r>
          </w:p>
        </w:tc>
        <w:tc>
          <w:tcPr>
            <w:tcW w:w="213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本年新公开数量</w:t>
            </w:r>
          </w:p>
        </w:tc>
        <w:tc>
          <w:tcPr>
            <w:tcW w:w="168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规章</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规范性文件</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iCs w:val="0"/>
                <w:caps w:val="0"/>
                <w:color w:val="333333"/>
                <w:spacing w:val="0"/>
                <w:sz w:val="24"/>
                <w:szCs w:val="24"/>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iCs w:val="0"/>
                <w:caps w:val="0"/>
                <w:color w:val="333333"/>
                <w:spacing w:val="0"/>
                <w:sz w:val="24"/>
                <w:szCs w:val="24"/>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iCs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0035" w:type="dxa"/>
            <w:gridSpan w:val="4"/>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信息内容</w:t>
            </w:r>
          </w:p>
        </w:tc>
        <w:tc>
          <w:tcPr>
            <w:tcW w:w="387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上一年项目数量</w:t>
            </w:r>
          </w:p>
        </w:tc>
        <w:tc>
          <w:tcPr>
            <w:tcW w:w="213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本年增/减</w:t>
            </w:r>
          </w:p>
        </w:tc>
        <w:tc>
          <w:tcPr>
            <w:tcW w:w="168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行政许可</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其他对外管理服务事项</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0035" w:type="dxa"/>
            <w:gridSpan w:val="4"/>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信息内容</w:t>
            </w:r>
          </w:p>
        </w:tc>
        <w:tc>
          <w:tcPr>
            <w:tcW w:w="387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上一年项目数量</w:t>
            </w:r>
          </w:p>
        </w:tc>
        <w:tc>
          <w:tcPr>
            <w:tcW w:w="213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本年增/减</w:t>
            </w:r>
          </w:p>
        </w:tc>
        <w:tc>
          <w:tcPr>
            <w:tcW w:w="168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行政处罚</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行政强制</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21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16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0035" w:type="dxa"/>
            <w:gridSpan w:val="4"/>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信息内容</w:t>
            </w:r>
          </w:p>
        </w:tc>
        <w:tc>
          <w:tcPr>
            <w:tcW w:w="387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上一年项目数量</w:t>
            </w:r>
          </w:p>
        </w:tc>
        <w:tc>
          <w:tcPr>
            <w:tcW w:w="3825"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行政事业性收费</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382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0035" w:type="dxa"/>
            <w:gridSpan w:val="4"/>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信息内容</w:t>
            </w:r>
          </w:p>
        </w:tc>
        <w:tc>
          <w:tcPr>
            <w:tcW w:w="387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采购项目数量</w:t>
            </w:r>
          </w:p>
        </w:tc>
        <w:tc>
          <w:tcPr>
            <w:tcW w:w="3825"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政府集中采购</w:t>
            </w:r>
          </w:p>
        </w:tc>
        <w:tc>
          <w:tcPr>
            <w:tcW w:w="38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iCs w:val="0"/>
                <w:caps w:val="0"/>
                <w:color w:val="333333"/>
                <w:spacing w:val="0"/>
                <w:sz w:val="24"/>
                <w:szCs w:val="24"/>
              </w:rPr>
              <w:t>24</w:t>
            </w:r>
          </w:p>
        </w:tc>
        <w:tc>
          <w:tcPr>
            <w:tcW w:w="382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iCs w:val="0"/>
                <w:caps w:val="0"/>
                <w:color w:val="333333"/>
                <w:spacing w:val="0"/>
                <w:sz w:val="24"/>
                <w:szCs w:val="24"/>
              </w:rPr>
              <w:t>22.1184万元</w:t>
            </w:r>
          </w:p>
        </w:tc>
      </w:tr>
    </w:tbl>
    <w:p>
      <w:pPr>
        <w:pStyle w:val="2"/>
        <w:keepNext w:val="0"/>
        <w:keepLines w:val="0"/>
        <w:widowControl/>
        <w:suppressLineNumbers w:val="0"/>
        <w:spacing w:before="0" w:beforeAutospacing="0" w:after="0" w:afterAutospacing="0"/>
        <w:ind w:left="0" w:right="0" w:firstLine="0"/>
        <w:jc w:val="left"/>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 </w:t>
      </w:r>
    </w:p>
    <w:p>
      <w:pPr>
        <w:pStyle w:val="2"/>
        <w:keepNext w:val="0"/>
        <w:keepLines w:val="0"/>
        <w:widowControl/>
        <w:suppressLineNumbers w:val="0"/>
        <w:spacing w:before="0" w:beforeAutospacing="0" w:after="0" w:afterAutospacing="0"/>
        <w:ind w:left="0" w:right="0" w:firstLine="683"/>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黑体" w:cs="Times New Roman"/>
          <w:b/>
          <w:bCs/>
          <w:i w:val="0"/>
          <w:iCs w:val="0"/>
          <w:caps w:val="0"/>
          <w:color w:val="282828"/>
          <w:spacing w:val="0"/>
          <w:sz w:val="34"/>
          <w:szCs w:val="34"/>
          <w:shd w:val="clear" w:fill="FFFFFF"/>
        </w:rPr>
        <w:t>三、收到和处理政府信息公开申请情况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5"/>
        <w:gridCol w:w="912"/>
        <w:gridCol w:w="2109"/>
        <w:gridCol w:w="846"/>
        <w:gridCol w:w="591"/>
        <w:gridCol w:w="602"/>
        <w:gridCol w:w="768"/>
        <w:gridCol w:w="812"/>
        <w:gridCol w:w="602"/>
        <w:gridCol w:w="4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455"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（本咧数据的勾稽关系为：第一项加第二项之和，等于第三项加第四项之和）</w:t>
            </w:r>
          </w:p>
        </w:tc>
        <w:tc>
          <w:tcPr>
            <w:tcW w:w="5745" w:type="dxa"/>
            <w:gridSpan w:val="7"/>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55"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6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自然人</w:t>
            </w:r>
          </w:p>
        </w:tc>
        <w:tc>
          <w:tcPr>
            <w:tcW w:w="4170"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法人或其他组织</w:t>
            </w:r>
          </w:p>
        </w:tc>
        <w:tc>
          <w:tcPr>
            <w:tcW w:w="49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55"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商业</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企业</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科研</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机构</w:t>
            </w:r>
          </w:p>
        </w:tc>
        <w:tc>
          <w:tcPr>
            <w:tcW w:w="96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社会公益组织</w:t>
            </w:r>
          </w:p>
        </w:tc>
        <w:tc>
          <w:tcPr>
            <w:tcW w:w="102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法律服务机构</w:t>
            </w:r>
          </w:p>
        </w:tc>
        <w:tc>
          <w:tcPr>
            <w:tcW w:w="72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其他</w:t>
            </w:r>
          </w:p>
        </w:tc>
        <w:tc>
          <w:tcPr>
            <w:tcW w:w="49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55"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一、本年新收政府信息公开申请数量</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55"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二、上年结转政府信息公开申请数量</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三、本年度办理结果</w:t>
            </w:r>
          </w:p>
        </w:tc>
        <w:tc>
          <w:tcPr>
            <w:tcW w:w="373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（一）予以公开</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373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（二）部分公开（区分处理的，只计这一情形，不计其他情形）</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（三）不予公开</w:t>
            </w: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1.属于国家机密</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2.其他法律行政法规禁止公开</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3.危及“三安全一稳定”</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4.保护第三方合法权益</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5.属于三类内部事务信息</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6.属于四类过程性信息</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7.属于行政执法案卷</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8.属于行政查询事项</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（四）无法提供</w:t>
            </w: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1.本机关不掌握相关政府信息</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2.没有现成信息需要另行制作</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3.补正后申请内容仍不明确</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（五）不予处理</w:t>
            </w: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1.信访举报投诉类申请</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2.重复申请</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3.要求提供公开出版物</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4.无正当理由大量反复申请</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00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27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5.要求行政机关确认或重新出具以获取信息</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373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（六）其他处理</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 </w:t>
            </w:r>
          </w:p>
        </w:tc>
        <w:tc>
          <w:tcPr>
            <w:tcW w:w="373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（七）总计</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55"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四、结转下年度继续办理</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3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96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10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7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c>
          <w:tcPr>
            <w:tcW w:w="4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color w:val="282828"/>
                <w:sz w:val="21"/>
                <w:szCs w:val="21"/>
              </w:rPr>
              <w:t>0</w:t>
            </w:r>
          </w:p>
        </w:tc>
      </w:tr>
    </w:tbl>
    <w:p>
      <w:pPr>
        <w:pStyle w:val="2"/>
        <w:keepNext w:val="0"/>
        <w:keepLines w:val="0"/>
        <w:widowControl/>
        <w:suppressLineNumbers w:val="0"/>
        <w:spacing w:before="0" w:beforeAutospacing="0" w:after="0" w:afterAutospacing="0"/>
        <w:ind w:left="0" w:right="0" w:firstLine="683"/>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黑体" w:cs="Times New Roman"/>
          <w:b/>
          <w:bCs/>
          <w:i w:val="0"/>
          <w:iCs w:val="0"/>
          <w:caps w:val="0"/>
          <w:color w:val="282828"/>
          <w:spacing w:val="0"/>
          <w:sz w:val="34"/>
          <w:szCs w:val="34"/>
          <w:shd w:val="clear" w:fill="FFFFFF"/>
        </w:rPr>
        <w:t>四、政府信息公开行政复议、行政诉讼情况</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38"/>
        <w:gridCol w:w="539"/>
        <w:gridCol w:w="539"/>
        <w:gridCol w:w="539"/>
        <w:gridCol w:w="573"/>
        <w:gridCol w:w="539"/>
        <w:gridCol w:w="539"/>
        <w:gridCol w:w="539"/>
        <w:gridCol w:w="539"/>
        <w:gridCol w:w="584"/>
        <w:gridCol w:w="539"/>
        <w:gridCol w:w="539"/>
        <w:gridCol w:w="539"/>
        <w:gridCol w:w="539"/>
        <w:gridCol w:w="5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70" w:type="dxa"/>
            <w:gridSpan w:val="5"/>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行政复议</w:t>
            </w:r>
          </w:p>
        </w:tc>
        <w:tc>
          <w:tcPr>
            <w:tcW w:w="6570" w:type="dxa"/>
            <w:gridSpan w:val="10"/>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5"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结果维持</w:t>
            </w:r>
          </w:p>
        </w:tc>
        <w:tc>
          <w:tcPr>
            <w:tcW w:w="64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结果纠正</w:t>
            </w:r>
          </w:p>
        </w:tc>
        <w:tc>
          <w:tcPr>
            <w:tcW w:w="64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其他结果</w:t>
            </w:r>
          </w:p>
        </w:tc>
        <w:tc>
          <w:tcPr>
            <w:tcW w:w="64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尚未审结</w:t>
            </w:r>
          </w:p>
        </w:tc>
        <w:tc>
          <w:tcPr>
            <w:tcW w:w="64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总计</w:t>
            </w:r>
          </w:p>
        </w:tc>
        <w:tc>
          <w:tcPr>
            <w:tcW w:w="3285"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未经复议直接起诉</w:t>
            </w:r>
          </w:p>
        </w:tc>
        <w:tc>
          <w:tcPr>
            <w:tcW w:w="3285"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i w:val="0"/>
                <w:iCs w:val="0"/>
                <w:caps w:val="0"/>
                <w:color w:val="333333"/>
                <w:spacing w:val="0"/>
                <w:sz w:val="20"/>
                <w:szCs w:val="20"/>
              </w:rPr>
            </w:pPr>
          </w:p>
        </w:tc>
        <w:tc>
          <w:tcPr>
            <w:tcW w:w="64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i w:val="0"/>
                <w:iCs w:val="0"/>
                <w:caps w:val="0"/>
                <w:color w:val="333333"/>
                <w:spacing w:val="0"/>
                <w:sz w:val="20"/>
                <w:szCs w:val="20"/>
              </w:rPr>
            </w:pPr>
          </w:p>
        </w:tc>
        <w:tc>
          <w:tcPr>
            <w:tcW w:w="64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i w:val="0"/>
                <w:iCs w:val="0"/>
                <w:caps w:val="0"/>
                <w:color w:val="333333"/>
                <w:spacing w:val="0"/>
                <w:sz w:val="20"/>
                <w:szCs w:val="20"/>
              </w:rPr>
            </w:pPr>
          </w:p>
        </w:tc>
        <w:tc>
          <w:tcPr>
            <w:tcW w:w="64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i w:val="0"/>
                <w:iCs w:val="0"/>
                <w:caps w:val="0"/>
                <w:color w:val="333333"/>
                <w:spacing w:val="0"/>
                <w:sz w:val="20"/>
                <w:szCs w:val="20"/>
              </w:rPr>
            </w:pPr>
          </w:p>
        </w:tc>
        <w:tc>
          <w:tcPr>
            <w:tcW w:w="64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i w:val="0"/>
                <w:iCs w:val="0"/>
                <w:caps w:val="0"/>
                <w:color w:val="333333"/>
                <w:spacing w:val="0"/>
                <w:sz w:val="20"/>
                <w:szCs w:val="20"/>
              </w:rPr>
            </w:pP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结果维持</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结果纠正</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其他结果</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尚未审结</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总计</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结果维持</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结果纠正</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其他结果</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尚未审结</w:t>
            </w:r>
          </w:p>
        </w:tc>
        <w:tc>
          <w:tcPr>
            <w:tcW w:w="64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c>
          <w:tcPr>
            <w:tcW w:w="64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282828"/>
                <w:spacing w:val="0"/>
                <w:sz w:val="21"/>
                <w:szCs w:val="21"/>
              </w:rPr>
              <w:t>0</w:t>
            </w:r>
          </w:p>
        </w:tc>
      </w:tr>
    </w:tbl>
    <w:p>
      <w:pPr>
        <w:pStyle w:val="2"/>
        <w:keepNext w:val="0"/>
        <w:keepLines w:val="0"/>
        <w:widowControl/>
        <w:suppressLineNumbers w:val="0"/>
        <w:spacing w:before="0" w:beforeAutospacing="0" w:after="0" w:afterAutospacing="0"/>
        <w:ind w:left="0" w:right="0" w:firstLine="683"/>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黑体" w:cs="Times New Roman"/>
          <w:b/>
          <w:bCs/>
          <w:i w:val="0"/>
          <w:iCs w:val="0"/>
          <w:caps w:val="0"/>
          <w:color w:val="282828"/>
          <w:spacing w:val="0"/>
          <w:sz w:val="34"/>
          <w:szCs w:val="34"/>
          <w:shd w:val="clear" w:fill="FFFFFF"/>
        </w:rPr>
        <w:t>五、存在的主要问题及改进情况</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（一）存在的主要问题</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2020年，通过全镇干部职工的共同努力，我镇政府信息公开工作有了新的进展，但也存在一些不足：一是少数人信息公开意识不强，公开时效性、公开内容质量有待加强。二是基层政务公开工作人员业务水平和工作积极性有待提高。</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（二）改进措施</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b/>
          <w:bCs/>
          <w:i w:val="0"/>
          <w:iCs w:val="0"/>
          <w:caps w:val="0"/>
          <w:color w:val="282828"/>
          <w:spacing w:val="0"/>
          <w:sz w:val="34"/>
          <w:szCs w:val="34"/>
          <w:shd w:val="clear" w:fill="FFFFFF"/>
        </w:rPr>
        <w:t>一是</w:t>
      </w:r>
      <w:r>
        <w:rPr>
          <w:rFonts w:hint="default" w:ascii="Times New Roman" w:hAnsi="Times New Roman" w:eastAsia="方正仿宋简体" w:cs="Times New Roman"/>
          <w:i w:val="0"/>
          <w:iCs w:val="0"/>
          <w:caps w:val="0"/>
          <w:color w:val="282828"/>
          <w:spacing w:val="0"/>
          <w:sz w:val="34"/>
          <w:szCs w:val="34"/>
          <w:shd w:val="clear" w:fill="FFFFFF"/>
        </w:rPr>
        <w:t>将进一步充实信息公开内容，突出重点、热点和难点问题，把群众最关心、反应最强烈的事项作为政府信息公开的主要内容，切实发挥好信息公开平台的桥梁作用。</w:t>
      </w:r>
      <w:r>
        <w:rPr>
          <w:rFonts w:hint="default" w:ascii="Times New Roman" w:hAnsi="Times New Roman" w:eastAsia="方正仿宋简体" w:cs="Times New Roman"/>
          <w:b/>
          <w:bCs/>
          <w:i w:val="0"/>
          <w:iCs w:val="0"/>
          <w:caps w:val="0"/>
          <w:color w:val="282828"/>
          <w:spacing w:val="0"/>
          <w:sz w:val="34"/>
          <w:szCs w:val="34"/>
          <w:shd w:val="clear" w:fill="FFFFFF"/>
        </w:rPr>
        <w:t>二是</w:t>
      </w:r>
      <w:r>
        <w:rPr>
          <w:rFonts w:hint="default" w:ascii="Times New Roman" w:hAnsi="Times New Roman" w:eastAsia="方正仿宋简体" w:cs="Times New Roman"/>
          <w:i w:val="0"/>
          <w:iCs w:val="0"/>
          <w:caps w:val="0"/>
          <w:color w:val="282828"/>
          <w:spacing w:val="0"/>
          <w:sz w:val="34"/>
          <w:szCs w:val="34"/>
          <w:shd w:val="clear" w:fill="FFFFFF"/>
        </w:rPr>
        <w:t>加大培训、宣传力度。全镇机关工作人员，尤其是具体承办人员要加强《条例》的学习和培训，规范依法办理申请公开政府信息的水平。</w:t>
      </w:r>
      <w:r>
        <w:rPr>
          <w:rFonts w:hint="default" w:ascii="Times New Roman" w:hAnsi="Times New Roman" w:eastAsia="方正仿宋简体" w:cs="Times New Roman"/>
          <w:b/>
          <w:bCs/>
          <w:i w:val="0"/>
          <w:iCs w:val="0"/>
          <w:caps w:val="0"/>
          <w:color w:val="282828"/>
          <w:spacing w:val="0"/>
          <w:sz w:val="34"/>
          <w:szCs w:val="34"/>
          <w:shd w:val="clear" w:fill="FFFFFF"/>
        </w:rPr>
        <w:t>三是</w:t>
      </w:r>
      <w:r>
        <w:rPr>
          <w:rFonts w:hint="default" w:ascii="Times New Roman" w:hAnsi="Times New Roman" w:eastAsia="方正仿宋简体" w:cs="Times New Roman"/>
          <w:i w:val="0"/>
          <w:iCs w:val="0"/>
          <w:caps w:val="0"/>
          <w:color w:val="282828"/>
          <w:spacing w:val="0"/>
          <w:sz w:val="34"/>
          <w:szCs w:val="34"/>
          <w:shd w:val="clear" w:fill="FFFFFF"/>
        </w:rPr>
        <w:t>开展多种形式的宣传活动，创造条件，让更多公众了解政府信息的查询方式和基本内容，充分保障其知情权、参与权和监督权。</w:t>
      </w:r>
    </w:p>
    <w:p>
      <w:pPr>
        <w:pStyle w:val="2"/>
        <w:keepNext w:val="0"/>
        <w:keepLines w:val="0"/>
        <w:widowControl/>
        <w:suppressLineNumbers w:val="0"/>
        <w:spacing w:before="0" w:beforeAutospacing="0" w:after="0" w:afterAutospacing="0"/>
        <w:ind w:left="0" w:right="0" w:firstLine="683"/>
        <w:jc w:val="left"/>
        <w:rPr>
          <w:rFonts w:hint="default" w:ascii="Times New Roman" w:hAnsi="Times New Roman" w:eastAsia="方正黑体简体" w:cs="Times New Roman"/>
          <w:b w:val="0"/>
          <w:bCs w:val="0"/>
          <w:i w:val="0"/>
          <w:iCs w:val="0"/>
          <w:caps w:val="0"/>
          <w:color w:val="333333"/>
          <w:spacing w:val="0"/>
          <w:sz w:val="24"/>
          <w:szCs w:val="24"/>
        </w:rPr>
      </w:pPr>
      <w:r>
        <w:rPr>
          <w:rFonts w:hint="default" w:ascii="Times New Roman" w:hAnsi="Times New Roman" w:eastAsia="方正黑体简体" w:cs="Times New Roman"/>
          <w:b w:val="0"/>
          <w:bCs w:val="0"/>
          <w:i w:val="0"/>
          <w:iCs w:val="0"/>
          <w:caps w:val="0"/>
          <w:color w:val="282828"/>
          <w:spacing w:val="0"/>
          <w:sz w:val="34"/>
          <w:szCs w:val="34"/>
          <w:shd w:val="clear" w:fill="FFFFFF"/>
        </w:rPr>
        <w:t>六、其他需要报告的事项</w:t>
      </w:r>
    </w:p>
    <w:p>
      <w:pPr>
        <w:pStyle w:val="2"/>
        <w:keepNext w:val="0"/>
        <w:keepLines w:val="0"/>
        <w:widowControl/>
        <w:suppressLineNumbers w:val="0"/>
        <w:spacing w:before="0" w:beforeAutospacing="0" w:after="0" w:afterAutospacing="0"/>
        <w:ind w:left="0" w:right="0" w:firstLine="680"/>
        <w:jc w:val="left"/>
        <w:rPr>
          <w:rFonts w:hint="default" w:ascii="Times New Roman" w:hAnsi="Times New Roman" w:cs="Times New Roman"/>
          <w:i w:val="0"/>
          <w:iCs w:val="0"/>
          <w:caps w:val="0"/>
          <w:color w:val="333333"/>
          <w:spacing w:val="0"/>
          <w:sz w:val="24"/>
          <w:szCs w:val="24"/>
        </w:rPr>
      </w:pPr>
      <w:r>
        <w:rPr>
          <w:rFonts w:hint="default" w:ascii="Times New Roman" w:hAnsi="Times New Roman" w:eastAsia="方正仿宋简体" w:cs="Times New Roman"/>
          <w:i w:val="0"/>
          <w:iCs w:val="0"/>
          <w:caps w:val="0"/>
          <w:color w:val="282828"/>
          <w:spacing w:val="0"/>
          <w:sz w:val="34"/>
          <w:szCs w:val="34"/>
          <w:shd w:val="clear" w:fill="FFFFFF"/>
        </w:rPr>
        <w:t>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YTJlMDRiODRiZTYzYTMwYmI1OTFlMzgxMzY3NjYifQ=="/>
  </w:docVars>
  <w:rsids>
    <w:rsidRoot w:val="3BAC52B2"/>
    <w:rsid w:val="3BAC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2024-02-22T10:19:00Z</dcterms:created>
  <dc:creator>姚剑飞</dc:creator>
  <cp:lastModifiedBy>姚剑飞</cp:lastModifiedBy>
  <dcterms:modified xsi:type="dcterms:W3CDTF">2024-02-22T10:22:33Z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24AF744A2D864E99B02AADA114E2D71E_11</vt:lpwstr>
  </property>
</Properties>
</file>