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小标宋简体" w:hAnsi="Times New Roman"/>
          <w:sz w:val="44"/>
          <w:szCs w:val="44"/>
        </w:rPr>
      </w:pPr>
    </w:p>
    <w:p w:rsidR="005A460E" w:rsidRDefault="005A460E" w:rsidP="005302DE">
      <w:pPr>
        <w:spacing w:line="600" w:lineRule="exact"/>
        <w:jc w:val="center"/>
        <w:rPr>
          <w:rFonts w:ascii="Times New Roman" w:eastAsia="方正仿宋简体" w:hAnsi="Times New Roman"/>
          <w:sz w:val="36"/>
          <w:szCs w:val="36"/>
        </w:rPr>
      </w:pPr>
      <w:r w:rsidRPr="005302DE">
        <w:rPr>
          <w:rFonts w:ascii="Times New Roman" w:eastAsia="方正仿宋简体" w:hAnsi="Times New Roman" w:hint="eastAsia"/>
          <w:sz w:val="36"/>
          <w:szCs w:val="36"/>
        </w:rPr>
        <w:t>霍政〔</w:t>
      </w:r>
      <w:r w:rsidRPr="005302DE">
        <w:rPr>
          <w:rFonts w:ascii="Times New Roman" w:eastAsia="方正仿宋简体" w:hAnsi="Times New Roman"/>
          <w:sz w:val="36"/>
          <w:szCs w:val="36"/>
        </w:rPr>
        <w:t>2020</w:t>
      </w:r>
      <w:r w:rsidRPr="005302DE">
        <w:rPr>
          <w:rFonts w:ascii="Times New Roman" w:eastAsia="方正仿宋简体" w:hAnsi="Times New Roman" w:hint="eastAsia"/>
          <w:sz w:val="36"/>
          <w:szCs w:val="36"/>
        </w:rPr>
        <w:t>〕</w:t>
      </w:r>
      <w:r>
        <w:rPr>
          <w:rFonts w:ascii="Times New Roman" w:eastAsia="方正仿宋简体" w:hAnsi="Times New Roman"/>
          <w:sz w:val="36"/>
          <w:szCs w:val="36"/>
        </w:rPr>
        <w:t>28</w:t>
      </w:r>
      <w:r w:rsidRPr="005302DE">
        <w:rPr>
          <w:rFonts w:ascii="Times New Roman" w:eastAsia="方正仿宋简体" w:hAnsi="Times New Roman" w:hint="eastAsia"/>
          <w:sz w:val="36"/>
          <w:szCs w:val="36"/>
        </w:rPr>
        <w:t>号</w:t>
      </w:r>
    </w:p>
    <w:p w:rsidR="005A460E" w:rsidRDefault="005A460E" w:rsidP="005302DE">
      <w:pPr>
        <w:spacing w:line="560" w:lineRule="exact"/>
        <w:jc w:val="center"/>
        <w:rPr>
          <w:rFonts w:ascii="Times New Roman" w:eastAsia="方正仿宋简体" w:hAnsi="Times New Roman"/>
          <w:sz w:val="36"/>
          <w:szCs w:val="36"/>
        </w:rPr>
      </w:pPr>
    </w:p>
    <w:p w:rsidR="005A460E" w:rsidRPr="005302DE" w:rsidRDefault="005A460E" w:rsidP="005302DE">
      <w:pPr>
        <w:spacing w:line="560" w:lineRule="exact"/>
        <w:jc w:val="center"/>
        <w:rPr>
          <w:rFonts w:ascii="Times New Roman" w:eastAsia="方正仿宋简体" w:hAnsi="Times New Roman"/>
          <w:sz w:val="36"/>
          <w:szCs w:val="36"/>
        </w:rPr>
      </w:pPr>
    </w:p>
    <w:p w:rsidR="005A460E" w:rsidRPr="005302DE" w:rsidRDefault="005A460E" w:rsidP="005302DE">
      <w:pPr>
        <w:spacing w:line="560" w:lineRule="exact"/>
        <w:jc w:val="center"/>
        <w:rPr>
          <w:rFonts w:ascii="Times New Roman" w:eastAsia="方正小标宋简体" w:hAnsi="Times New Roman"/>
          <w:sz w:val="44"/>
          <w:szCs w:val="44"/>
        </w:rPr>
      </w:pPr>
      <w:r w:rsidRPr="005302DE">
        <w:rPr>
          <w:rFonts w:ascii="Times New Roman" w:eastAsia="方正小标宋简体" w:hAnsi="Times New Roman" w:hint="eastAsia"/>
          <w:sz w:val="44"/>
          <w:szCs w:val="44"/>
        </w:rPr>
        <w:t>关于印发霍山县建立城乡居民基本养老保险待遇确定和基础养老金正常调整机制的</w:t>
      </w:r>
    </w:p>
    <w:p w:rsidR="005A460E" w:rsidRPr="005302DE" w:rsidRDefault="005A460E" w:rsidP="005302DE">
      <w:pPr>
        <w:spacing w:line="560" w:lineRule="exact"/>
        <w:jc w:val="center"/>
        <w:rPr>
          <w:rFonts w:ascii="Times New Roman" w:eastAsia="方正小标宋简体" w:hAnsi="Times New Roman"/>
          <w:sz w:val="44"/>
          <w:szCs w:val="44"/>
        </w:rPr>
      </w:pPr>
      <w:r w:rsidRPr="005302DE">
        <w:rPr>
          <w:rFonts w:ascii="Times New Roman" w:eastAsia="方正小标宋简体" w:hAnsi="Times New Roman" w:hint="eastAsia"/>
          <w:sz w:val="44"/>
          <w:szCs w:val="44"/>
        </w:rPr>
        <w:t>实施办法的通知</w:t>
      </w:r>
    </w:p>
    <w:p w:rsidR="005A460E" w:rsidRPr="005302DE" w:rsidRDefault="005A460E" w:rsidP="005302DE">
      <w:pPr>
        <w:adjustRightInd w:val="0"/>
        <w:snapToGrid w:val="0"/>
        <w:spacing w:line="560" w:lineRule="exact"/>
        <w:rPr>
          <w:rFonts w:ascii="Times New Roman" w:eastAsia="方正仿宋简体" w:hAnsi="Times New Roman"/>
          <w:snapToGrid w:val="0"/>
          <w:kern w:val="0"/>
          <w:sz w:val="34"/>
          <w:szCs w:val="34"/>
        </w:rPr>
      </w:pPr>
    </w:p>
    <w:p w:rsidR="005A460E" w:rsidRPr="005302DE" w:rsidRDefault="005A460E" w:rsidP="005302DE">
      <w:pPr>
        <w:adjustRightInd w:val="0"/>
        <w:snapToGrid w:val="0"/>
        <w:spacing w:line="560" w:lineRule="exact"/>
        <w:rPr>
          <w:rFonts w:ascii="Times New Roman" w:eastAsia="方正仿宋简体" w:hAnsi="Times New Roman"/>
          <w:snapToGrid w:val="0"/>
          <w:kern w:val="0"/>
          <w:sz w:val="34"/>
          <w:szCs w:val="34"/>
        </w:rPr>
      </w:pPr>
      <w:r w:rsidRPr="005302DE">
        <w:rPr>
          <w:rFonts w:ascii="Times New Roman" w:eastAsia="方正仿宋简体" w:hAnsi="Times New Roman" w:hint="eastAsia"/>
          <w:snapToGrid w:val="0"/>
          <w:kern w:val="0"/>
          <w:sz w:val="34"/>
          <w:szCs w:val="34"/>
        </w:rPr>
        <w:t>各乡镇人民政府，经济开发区管委会，县政府各部门、直属机构：</w:t>
      </w:r>
    </w:p>
    <w:p w:rsidR="005A460E" w:rsidRPr="005302DE" w:rsidRDefault="005A460E" w:rsidP="009F45FF">
      <w:pPr>
        <w:adjustRightInd w:val="0"/>
        <w:snapToGrid w:val="0"/>
        <w:spacing w:line="560" w:lineRule="exact"/>
        <w:ind w:firstLineChars="200" w:firstLine="680"/>
        <w:rPr>
          <w:rFonts w:ascii="Times New Roman" w:eastAsia="方正仿宋简体" w:hAnsi="Times New Roman"/>
          <w:snapToGrid w:val="0"/>
          <w:kern w:val="0"/>
          <w:sz w:val="34"/>
          <w:szCs w:val="34"/>
        </w:rPr>
      </w:pPr>
      <w:r w:rsidRPr="005302DE">
        <w:rPr>
          <w:rFonts w:ascii="Times New Roman" w:eastAsia="方正仿宋简体" w:hAnsi="Times New Roman" w:hint="eastAsia"/>
          <w:snapToGrid w:val="0"/>
          <w:kern w:val="0"/>
          <w:sz w:val="34"/>
          <w:szCs w:val="34"/>
        </w:rPr>
        <w:t>《霍山县建立城乡居民基本养老保险待遇确定和基础养老金正常调整机制的实施办法》</w:t>
      </w:r>
      <w:r>
        <w:rPr>
          <w:rFonts w:ascii="Times New Roman" w:eastAsia="方正仿宋简体" w:hAnsi="Times New Roman" w:hint="eastAsia"/>
          <w:bCs/>
          <w:snapToGrid w:val="0"/>
          <w:kern w:val="0"/>
          <w:sz w:val="34"/>
          <w:szCs w:val="34"/>
        </w:rPr>
        <w:t>业</w:t>
      </w:r>
      <w:r w:rsidRPr="005302DE">
        <w:rPr>
          <w:rFonts w:ascii="Times New Roman" w:eastAsia="方正仿宋简体" w:hAnsi="Times New Roman" w:hint="eastAsia"/>
          <w:bCs/>
          <w:snapToGrid w:val="0"/>
          <w:kern w:val="0"/>
          <w:sz w:val="34"/>
          <w:szCs w:val="34"/>
        </w:rPr>
        <w:t>经县</w:t>
      </w:r>
      <w:r>
        <w:rPr>
          <w:rFonts w:ascii="Times New Roman" w:eastAsia="方正仿宋简体" w:hAnsi="Times New Roman" w:hint="eastAsia"/>
          <w:bCs/>
          <w:snapToGrid w:val="0"/>
          <w:kern w:val="0"/>
          <w:sz w:val="34"/>
          <w:szCs w:val="34"/>
        </w:rPr>
        <w:t>政府</w:t>
      </w:r>
      <w:r w:rsidRPr="005302DE">
        <w:rPr>
          <w:rFonts w:ascii="Times New Roman" w:eastAsia="方正仿宋简体" w:hAnsi="Times New Roman" w:hint="eastAsia"/>
          <w:bCs/>
          <w:snapToGrid w:val="0"/>
          <w:kern w:val="0"/>
          <w:sz w:val="34"/>
          <w:szCs w:val="34"/>
        </w:rPr>
        <w:t>第</w:t>
      </w:r>
      <w:r w:rsidRPr="005302DE">
        <w:rPr>
          <w:rFonts w:ascii="Times New Roman" w:eastAsia="方正仿宋简体" w:hAnsi="Times New Roman"/>
          <w:bCs/>
          <w:snapToGrid w:val="0"/>
          <w:kern w:val="0"/>
          <w:sz w:val="34"/>
          <w:szCs w:val="34"/>
        </w:rPr>
        <w:t>49</w:t>
      </w:r>
      <w:r w:rsidRPr="005302DE">
        <w:rPr>
          <w:rFonts w:ascii="Times New Roman" w:eastAsia="方正仿宋简体" w:hAnsi="Times New Roman" w:hint="eastAsia"/>
          <w:bCs/>
          <w:snapToGrid w:val="0"/>
          <w:kern w:val="0"/>
          <w:sz w:val="34"/>
          <w:szCs w:val="34"/>
        </w:rPr>
        <w:t>次常务会议审定，现印发给你们，请认真贯彻落实。</w:t>
      </w:r>
    </w:p>
    <w:p w:rsidR="005A460E" w:rsidRDefault="005A460E" w:rsidP="009F45FF">
      <w:pPr>
        <w:adjustRightInd w:val="0"/>
        <w:snapToGrid w:val="0"/>
        <w:spacing w:line="560" w:lineRule="exact"/>
        <w:ind w:firstLineChars="200" w:firstLine="680"/>
        <w:rPr>
          <w:rFonts w:ascii="Times New Roman" w:eastAsia="方正仿宋简体" w:hAnsi="Times New Roman"/>
          <w:snapToGrid w:val="0"/>
          <w:kern w:val="0"/>
          <w:sz w:val="34"/>
          <w:szCs w:val="34"/>
        </w:rPr>
      </w:pPr>
    </w:p>
    <w:p w:rsidR="005A460E" w:rsidRPr="005302DE" w:rsidRDefault="005A460E" w:rsidP="009F45FF">
      <w:pPr>
        <w:adjustRightInd w:val="0"/>
        <w:snapToGrid w:val="0"/>
        <w:spacing w:line="560" w:lineRule="exact"/>
        <w:ind w:firstLineChars="200" w:firstLine="680"/>
        <w:rPr>
          <w:rFonts w:ascii="Times New Roman" w:eastAsia="方正仿宋简体" w:hAnsi="Times New Roman"/>
          <w:snapToGrid w:val="0"/>
          <w:kern w:val="0"/>
          <w:sz w:val="34"/>
          <w:szCs w:val="34"/>
        </w:rPr>
      </w:pPr>
    </w:p>
    <w:p w:rsidR="005A460E" w:rsidRPr="005302DE" w:rsidRDefault="005A460E" w:rsidP="009F45FF">
      <w:pPr>
        <w:adjustRightInd w:val="0"/>
        <w:snapToGrid w:val="0"/>
        <w:spacing w:line="560" w:lineRule="exact"/>
        <w:ind w:firstLineChars="200" w:firstLine="680"/>
        <w:rPr>
          <w:rFonts w:ascii="Times New Roman" w:eastAsia="方正仿宋简体" w:hAnsi="Times New Roman"/>
          <w:snapToGrid w:val="0"/>
          <w:kern w:val="0"/>
          <w:sz w:val="34"/>
          <w:szCs w:val="34"/>
        </w:rPr>
      </w:pPr>
      <w:r w:rsidRPr="005302DE">
        <w:rPr>
          <w:rFonts w:ascii="Times New Roman" w:eastAsia="方正仿宋简体" w:hAnsi="Times New Roman"/>
          <w:snapToGrid w:val="0"/>
          <w:kern w:val="0"/>
          <w:sz w:val="34"/>
          <w:szCs w:val="34"/>
        </w:rPr>
        <w:t xml:space="preserve">                              2020</w:t>
      </w:r>
      <w:r w:rsidRPr="005302DE">
        <w:rPr>
          <w:rFonts w:ascii="Times New Roman" w:eastAsia="方正仿宋简体" w:hAnsi="Times New Roman" w:hint="eastAsia"/>
          <w:snapToGrid w:val="0"/>
          <w:kern w:val="0"/>
          <w:sz w:val="34"/>
          <w:szCs w:val="34"/>
        </w:rPr>
        <w:t>年</w:t>
      </w:r>
      <w:r w:rsidRPr="005302DE">
        <w:rPr>
          <w:rFonts w:ascii="Times New Roman" w:eastAsia="方正仿宋简体" w:hAnsi="Times New Roman"/>
          <w:snapToGrid w:val="0"/>
          <w:kern w:val="0"/>
          <w:sz w:val="34"/>
          <w:szCs w:val="34"/>
        </w:rPr>
        <w:t>4</w:t>
      </w:r>
      <w:r w:rsidRPr="005302DE">
        <w:rPr>
          <w:rFonts w:ascii="Times New Roman" w:eastAsia="方正仿宋简体" w:hAnsi="Times New Roman" w:hint="eastAsia"/>
          <w:snapToGrid w:val="0"/>
          <w:kern w:val="0"/>
          <w:sz w:val="34"/>
          <w:szCs w:val="34"/>
        </w:rPr>
        <w:t>月</w:t>
      </w:r>
      <w:r>
        <w:rPr>
          <w:rFonts w:ascii="Times New Roman" w:eastAsia="方正仿宋简体" w:hAnsi="Times New Roman"/>
          <w:snapToGrid w:val="0"/>
          <w:kern w:val="0"/>
          <w:sz w:val="34"/>
          <w:szCs w:val="34"/>
        </w:rPr>
        <w:t>26</w:t>
      </w:r>
      <w:r w:rsidRPr="005302DE">
        <w:rPr>
          <w:rFonts w:ascii="Times New Roman" w:eastAsia="方正仿宋简体" w:hAnsi="Times New Roman" w:hint="eastAsia"/>
          <w:snapToGrid w:val="0"/>
          <w:kern w:val="0"/>
          <w:sz w:val="34"/>
          <w:szCs w:val="34"/>
        </w:rPr>
        <w:t>日</w:t>
      </w:r>
    </w:p>
    <w:p w:rsidR="005A460E" w:rsidRPr="005302DE" w:rsidRDefault="005A460E" w:rsidP="005302DE">
      <w:pPr>
        <w:spacing w:line="100" w:lineRule="exact"/>
        <w:jc w:val="left"/>
        <w:rPr>
          <w:rFonts w:ascii="Times New Roman" w:eastAsia="仿宋_GB2312" w:hAnsi="Times New Roman"/>
          <w:sz w:val="24"/>
        </w:rPr>
      </w:pPr>
    </w:p>
    <w:p w:rsidR="005A460E" w:rsidRPr="005302DE" w:rsidRDefault="005A460E" w:rsidP="005302DE">
      <w:pPr>
        <w:spacing w:line="100" w:lineRule="exact"/>
        <w:jc w:val="left"/>
        <w:rPr>
          <w:rFonts w:ascii="Times New Roman" w:eastAsia="仿宋_GB2312" w:hAnsi="Times New Roman"/>
          <w:sz w:val="24"/>
        </w:rPr>
      </w:pPr>
    </w:p>
    <w:p w:rsidR="005A460E" w:rsidRPr="005302DE" w:rsidRDefault="005A460E" w:rsidP="005302DE">
      <w:pPr>
        <w:spacing w:line="100" w:lineRule="exact"/>
        <w:jc w:val="left"/>
        <w:rPr>
          <w:rFonts w:ascii="Times New Roman" w:eastAsia="仿宋_GB2312" w:hAnsi="Times New Roman"/>
          <w:sz w:val="24"/>
        </w:rPr>
      </w:pPr>
    </w:p>
    <w:p w:rsidR="005A460E" w:rsidRPr="005302DE" w:rsidRDefault="005A460E" w:rsidP="005302DE">
      <w:pPr>
        <w:spacing w:line="440" w:lineRule="exact"/>
        <w:jc w:val="left"/>
        <w:rPr>
          <w:rFonts w:ascii="Times New Roman" w:eastAsia="仿宋_GB2312" w:hAnsi="Times New Roman"/>
          <w:sz w:val="24"/>
        </w:rPr>
      </w:pPr>
    </w:p>
    <w:p w:rsidR="005A460E" w:rsidRPr="005302DE" w:rsidRDefault="005A460E" w:rsidP="005A11C3">
      <w:pPr>
        <w:spacing w:line="600" w:lineRule="exact"/>
        <w:jc w:val="center"/>
        <w:rPr>
          <w:rFonts w:ascii="Times New Roman" w:eastAsia="方正小标宋简体" w:hAnsi="Times New Roman"/>
          <w:sz w:val="44"/>
          <w:szCs w:val="44"/>
        </w:rPr>
      </w:pPr>
      <w:r w:rsidRPr="005302DE">
        <w:rPr>
          <w:rFonts w:ascii="Times New Roman" w:eastAsia="方正小标宋简体" w:hAnsi="Times New Roman"/>
          <w:sz w:val="44"/>
          <w:szCs w:val="44"/>
        </w:rPr>
        <w:br w:type="page"/>
      </w:r>
    </w:p>
    <w:p w:rsidR="005A460E" w:rsidRPr="005302DE" w:rsidRDefault="005A460E" w:rsidP="005A11C3">
      <w:pPr>
        <w:spacing w:line="600" w:lineRule="exact"/>
        <w:jc w:val="center"/>
        <w:rPr>
          <w:rFonts w:ascii="Times New Roman" w:eastAsia="方正小标宋简体" w:hAnsi="Times New Roman"/>
          <w:sz w:val="44"/>
          <w:szCs w:val="44"/>
        </w:rPr>
      </w:pPr>
      <w:r w:rsidRPr="005302DE">
        <w:rPr>
          <w:rFonts w:ascii="Times New Roman" w:eastAsia="方正小标宋简体" w:hAnsi="Times New Roman" w:hint="eastAsia"/>
          <w:sz w:val="44"/>
          <w:szCs w:val="44"/>
        </w:rPr>
        <w:t>霍山县建立城乡居民基本养老保险待遇确定</w:t>
      </w:r>
    </w:p>
    <w:p w:rsidR="005A460E" w:rsidRPr="005302DE" w:rsidRDefault="005A460E" w:rsidP="005A11C3">
      <w:pPr>
        <w:spacing w:line="600" w:lineRule="exact"/>
        <w:jc w:val="center"/>
        <w:rPr>
          <w:rFonts w:ascii="Times New Roman" w:eastAsia="方正小标宋简体" w:hAnsi="Times New Roman"/>
          <w:sz w:val="44"/>
          <w:szCs w:val="44"/>
        </w:rPr>
      </w:pPr>
      <w:r w:rsidRPr="005302DE">
        <w:rPr>
          <w:rFonts w:ascii="Times New Roman" w:eastAsia="方正小标宋简体" w:hAnsi="Times New Roman" w:hint="eastAsia"/>
          <w:sz w:val="44"/>
          <w:szCs w:val="44"/>
        </w:rPr>
        <w:t>和基础养老金正常调整机制的实施办法</w:t>
      </w:r>
    </w:p>
    <w:p w:rsidR="005A460E" w:rsidRPr="005302DE" w:rsidRDefault="005A460E" w:rsidP="00294960">
      <w:pPr>
        <w:spacing w:line="400" w:lineRule="exact"/>
        <w:rPr>
          <w:rFonts w:ascii="Times New Roman" w:eastAsia="方正黑体简体" w:hAnsi="Times New Roman"/>
          <w:sz w:val="34"/>
          <w:szCs w:val="34"/>
        </w:rPr>
      </w:pPr>
    </w:p>
    <w:p w:rsidR="005A460E" w:rsidRPr="005302DE" w:rsidRDefault="005A460E" w:rsidP="00294960">
      <w:pPr>
        <w:spacing w:line="600" w:lineRule="exact"/>
        <w:jc w:val="center"/>
        <w:rPr>
          <w:rFonts w:ascii="Times New Roman" w:eastAsia="方正黑体简体" w:hAnsi="Times New Roman"/>
          <w:sz w:val="34"/>
          <w:szCs w:val="34"/>
        </w:rPr>
      </w:pPr>
      <w:r w:rsidRPr="005302DE">
        <w:rPr>
          <w:rFonts w:ascii="Times New Roman" w:eastAsia="方正黑体简体" w:hAnsi="Times New Roman" w:hint="eastAsia"/>
          <w:sz w:val="34"/>
          <w:szCs w:val="34"/>
        </w:rPr>
        <w:t>第一章</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总</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则</w:t>
      </w:r>
    </w:p>
    <w:p w:rsidR="005A460E" w:rsidRPr="005302DE" w:rsidRDefault="005A460E" w:rsidP="00294960">
      <w:pPr>
        <w:spacing w:line="400" w:lineRule="exact"/>
        <w:rPr>
          <w:rFonts w:ascii="Times New Roman" w:eastAsia="方正黑体简体" w:hAnsi="Times New Roman"/>
          <w:sz w:val="34"/>
          <w:szCs w:val="34"/>
        </w:rPr>
      </w:pP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第一条</w:t>
      </w:r>
      <w:r>
        <w:rPr>
          <w:rFonts w:ascii="Times New Roman" w:eastAsia="方正仿宋简体" w:hAnsi="Times New Roman"/>
          <w:sz w:val="34"/>
          <w:szCs w:val="34"/>
        </w:rPr>
        <w:t xml:space="preserve">  </w:t>
      </w:r>
      <w:r w:rsidRPr="005302DE">
        <w:rPr>
          <w:rFonts w:ascii="Times New Roman" w:eastAsia="方正仿宋简体" w:hAnsi="Times New Roman" w:hint="eastAsia"/>
          <w:sz w:val="34"/>
          <w:szCs w:val="34"/>
        </w:rPr>
        <w:t>为进一步完善我县城乡居民基本养老保险制度，根据《安徽省人民政府关于进一步完善城乡居民基本养老保险制度的实施意见》（皖政〔</w:t>
      </w:r>
      <w:r w:rsidRPr="005302DE">
        <w:rPr>
          <w:rFonts w:ascii="Times New Roman" w:eastAsia="方正仿宋简体" w:hAnsi="Times New Roman"/>
          <w:sz w:val="34"/>
          <w:szCs w:val="34"/>
        </w:rPr>
        <w:t>2014</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84</w:t>
      </w:r>
      <w:r w:rsidRPr="005302DE">
        <w:rPr>
          <w:rFonts w:ascii="Times New Roman" w:eastAsia="方正仿宋简体" w:hAnsi="Times New Roman" w:hint="eastAsia"/>
          <w:sz w:val="34"/>
          <w:szCs w:val="34"/>
        </w:rPr>
        <w:t>号）和《安徽省人力资源和社会保障厅、安徽省财政厅关于建立城乡居民基本养老保险待遇确定和基础养老金正常调整机制的实施意见》（皖人社发〔</w:t>
      </w:r>
      <w:r w:rsidRPr="005302DE">
        <w:rPr>
          <w:rFonts w:ascii="Times New Roman" w:eastAsia="方正仿宋简体" w:hAnsi="Times New Roman"/>
          <w:sz w:val="34"/>
          <w:szCs w:val="34"/>
        </w:rPr>
        <w:t>2019</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15</w:t>
      </w:r>
      <w:r w:rsidRPr="005302DE">
        <w:rPr>
          <w:rFonts w:ascii="Times New Roman" w:eastAsia="方正仿宋简体" w:hAnsi="Times New Roman" w:hint="eastAsia"/>
          <w:sz w:val="34"/>
          <w:szCs w:val="34"/>
        </w:rPr>
        <w:t>号）精神，结合我县实际，制定本办法。</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二</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按照兜底线、织密网、建机制的要求，建立激励约束有效、筹资权责清晰、保障水平适度的城乡居民基本养老保险待遇确定和基础养老金正常调整机制，推动城乡居民基本养老保险待遇水平随经济发展逐步提高，确保参保居民共享经济社会发展成果，促进城乡居民基本养老保险制度健康发展，不断增强参保居民的获得感、幸福感、安全感。</w:t>
      </w:r>
    </w:p>
    <w:p w:rsidR="005A460E" w:rsidRPr="005302DE" w:rsidRDefault="005A460E" w:rsidP="00294960">
      <w:pPr>
        <w:spacing w:line="400" w:lineRule="exact"/>
        <w:rPr>
          <w:rFonts w:ascii="Times New Roman" w:eastAsia="方正黑体简体" w:hAnsi="Times New Roman"/>
          <w:sz w:val="34"/>
          <w:szCs w:val="34"/>
        </w:rPr>
      </w:pPr>
    </w:p>
    <w:p w:rsidR="005A460E" w:rsidRPr="005302DE" w:rsidRDefault="005A460E" w:rsidP="00294960">
      <w:pPr>
        <w:spacing w:line="600" w:lineRule="exact"/>
        <w:jc w:val="center"/>
        <w:rPr>
          <w:rFonts w:ascii="Times New Roman" w:eastAsia="方正黑体简体" w:hAnsi="Times New Roman"/>
          <w:sz w:val="34"/>
          <w:szCs w:val="34"/>
        </w:rPr>
      </w:pPr>
      <w:r w:rsidRPr="005302DE">
        <w:rPr>
          <w:rFonts w:ascii="Times New Roman" w:eastAsia="方正黑体简体" w:hAnsi="Times New Roman" w:hint="eastAsia"/>
          <w:sz w:val="34"/>
          <w:szCs w:val="34"/>
        </w:rPr>
        <w:t>第二章</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完善待遇确定</w:t>
      </w:r>
    </w:p>
    <w:p w:rsidR="005A460E" w:rsidRPr="005302DE" w:rsidRDefault="005A460E" w:rsidP="00294960">
      <w:pPr>
        <w:spacing w:line="400" w:lineRule="exact"/>
        <w:rPr>
          <w:rFonts w:ascii="Times New Roman" w:eastAsia="方正黑体简体" w:hAnsi="Times New Roman"/>
          <w:sz w:val="34"/>
          <w:szCs w:val="34"/>
        </w:rPr>
      </w:pP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三</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城乡居民基本养老保险待遇由基础养老金和个人账户养老金构成。基础养老金由中央和地方确定标准并全额支付给符合领取条件的参保人；个人账户养老金由个人账户全部储存额除以计发系数（</w:t>
      </w:r>
      <w:r w:rsidRPr="005302DE">
        <w:rPr>
          <w:rFonts w:ascii="Times New Roman" w:eastAsia="方正仿宋简体" w:hAnsi="Times New Roman"/>
          <w:sz w:val="34"/>
          <w:szCs w:val="34"/>
        </w:rPr>
        <w:t>139</w:t>
      </w:r>
      <w:r w:rsidRPr="005302DE">
        <w:rPr>
          <w:rFonts w:ascii="Times New Roman" w:eastAsia="方正仿宋简体" w:hAnsi="Times New Roman" w:hint="eastAsia"/>
          <w:sz w:val="34"/>
          <w:szCs w:val="34"/>
        </w:rPr>
        <w:t>个月）确定。引导激励符合条件的城乡居民早参保、多缴费，增加个人账户资金积累，优化养老保险待遇结构，提高待遇水平。</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四</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对</w:t>
      </w:r>
      <w:r w:rsidRPr="005302DE">
        <w:rPr>
          <w:rFonts w:ascii="Times New Roman" w:eastAsia="方正仿宋简体" w:hAnsi="Times New Roman"/>
          <w:sz w:val="34"/>
          <w:szCs w:val="34"/>
        </w:rPr>
        <w:t>65</w:t>
      </w:r>
      <w:r w:rsidRPr="005302DE">
        <w:rPr>
          <w:rFonts w:ascii="Times New Roman" w:eastAsia="方正仿宋简体" w:hAnsi="Times New Roman" w:hint="eastAsia"/>
          <w:sz w:val="34"/>
          <w:szCs w:val="34"/>
        </w:rPr>
        <w:t>岁及以上参保城乡老年居民养老待遇水平予以适当倾斜，加发高龄基础养老金。具体标准为：</w:t>
      </w:r>
      <w:r w:rsidRPr="005302DE">
        <w:rPr>
          <w:rFonts w:ascii="Times New Roman" w:eastAsia="方正仿宋简体" w:hAnsi="Times New Roman"/>
          <w:sz w:val="34"/>
          <w:szCs w:val="34"/>
        </w:rPr>
        <w:t>2019</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12</w:t>
      </w:r>
      <w:r w:rsidRPr="005302DE">
        <w:rPr>
          <w:rFonts w:ascii="Times New Roman" w:eastAsia="方正仿宋简体" w:hAnsi="Times New Roman" w:hint="eastAsia"/>
          <w:sz w:val="34"/>
          <w:szCs w:val="34"/>
        </w:rPr>
        <w:t>月</w:t>
      </w:r>
      <w:r w:rsidRPr="005302DE">
        <w:rPr>
          <w:rFonts w:ascii="Times New Roman" w:eastAsia="方正仿宋简体" w:hAnsi="Times New Roman"/>
          <w:sz w:val="34"/>
          <w:szCs w:val="34"/>
        </w:rPr>
        <w:t>31</w:t>
      </w:r>
      <w:r w:rsidRPr="005302DE">
        <w:rPr>
          <w:rFonts w:ascii="Times New Roman" w:eastAsia="方正仿宋简体" w:hAnsi="Times New Roman" w:hint="eastAsia"/>
          <w:sz w:val="34"/>
          <w:szCs w:val="34"/>
        </w:rPr>
        <w:t>日前年满</w:t>
      </w:r>
      <w:r w:rsidRPr="005302DE">
        <w:rPr>
          <w:rFonts w:ascii="Times New Roman" w:eastAsia="方正仿宋简体" w:hAnsi="Times New Roman"/>
          <w:sz w:val="34"/>
          <w:szCs w:val="34"/>
        </w:rPr>
        <w:t>65</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70</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75</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80</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85</w:t>
      </w:r>
      <w:r w:rsidRPr="005302DE">
        <w:rPr>
          <w:rFonts w:ascii="Times New Roman" w:eastAsia="方正仿宋简体" w:hAnsi="Times New Roman" w:hint="eastAsia"/>
          <w:sz w:val="34"/>
          <w:szCs w:val="34"/>
        </w:rPr>
        <w:t>周岁的，从</w:t>
      </w:r>
      <w:r w:rsidRPr="005302DE">
        <w:rPr>
          <w:rFonts w:ascii="Times New Roman" w:eastAsia="方正仿宋简体" w:hAnsi="Times New Roman"/>
          <w:sz w:val="34"/>
          <w:szCs w:val="34"/>
        </w:rPr>
        <w:t>2020</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月起每人每月分别加发高龄基础养老金</w:t>
      </w:r>
      <w:r w:rsidRPr="005302DE">
        <w:rPr>
          <w:rFonts w:ascii="Times New Roman" w:eastAsia="方正仿宋简体" w:hAnsi="Times New Roman"/>
          <w:sz w:val="34"/>
          <w:szCs w:val="34"/>
        </w:rPr>
        <w:t>5</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10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15</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20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25</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2020</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月</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日后年满</w:t>
      </w:r>
      <w:r w:rsidRPr="005302DE">
        <w:rPr>
          <w:rFonts w:ascii="Times New Roman" w:eastAsia="方正仿宋简体" w:hAnsi="Times New Roman"/>
          <w:sz w:val="34"/>
          <w:szCs w:val="34"/>
        </w:rPr>
        <w:t>65</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70</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75</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80</w:t>
      </w:r>
      <w:r w:rsidRPr="005302DE">
        <w:rPr>
          <w:rFonts w:ascii="Times New Roman" w:eastAsia="方正仿宋简体" w:hAnsi="Times New Roman" w:hint="eastAsia"/>
          <w:sz w:val="34"/>
          <w:szCs w:val="34"/>
        </w:rPr>
        <w:t>、</w:t>
      </w:r>
      <w:r w:rsidRPr="005302DE">
        <w:rPr>
          <w:rFonts w:ascii="Times New Roman" w:eastAsia="方正仿宋简体" w:hAnsi="Times New Roman"/>
          <w:sz w:val="34"/>
          <w:szCs w:val="34"/>
        </w:rPr>
        <w:t>85</w:t>
      </w:r>
      <w:r w:rsidRPr="005302DE">
        <w:rPr>
          <w:rFonts w:ascii="Times New Roman" w:eastAsia="方正仿宋简体" w:hAnsi="Times New Roman" w:hint="eastAsia"/>
          <w:sz w:val="34"/>
          <w:szCs w:val="34"/>
        </w:rPr>
        <w:t>周岁的，从到龄的次年</w:t>
      </w:r>
      <w:r>
        <w:rPr>
          <w:rFonts w:ascii="Times New Roman" w:eastAsia="方正仿宋简体" w:hAnsi="Times New Roman"/>
          <w:sz w:val="34"/>
          <w:szCs w:val="34"/>
        </w:rPr>
        <w:t>1</w:t>
      </w:r>
      <w:r w:rsidRPr="005302DE">
        <w:rPr>
          <w:rFonts w:ascii="Times New Roman" w:eastAsia="方正仿宋简体" w:hAnsi="Times New Roman" w:hint="eastAsia"/>
          <w:sz w:val="34"/>
          <w:szCs w:val="34"/>
        </w:rPr>
        <w:t>月起执行。</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五</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对累计缴费年限超过</w:t>
      </w:r>
      <w:r w:rsidRPr="005302DE">
        <w:rPr>
          <w:rFonts w:ascii="Times New Roman" w:eastAsia="方正仿宋简体" w:hAnsi="Times New Roman"/>
          <w:sz w:val="34"/>
          <w:szCs w:val="34"/>
        </w:rPr>
        <w:t>15</w:t>
      </w:r>
      <w:r w:rsidRPr="005302DE">
        <w:rPr>
          <w:rFonts w:ascii="Times New Roman" w:eastAsia="方正仿宋简体" w:hAnsi="Times New Roman" w:hint="eastAsia"/>
          <w:sz w:val="34"/>
          <w:szCs w:val="34"/>
        </w:rPr>
        <w:t>年的参保人员，到龄核定待遇时，除按规定计发个人账户养老金、支付本地统一标准的基础养老金外，另行增发缴费年限基础养老金，每超过一年，每人每月增发</w:t>
      </w:r>
      <w:r w:rsidRPr="005302DE">
        <w:rPr>
          <w:rFonts w:ascii="Times New Roman" w:eastAsia="方正仿宋简体" w:hAnsi="Times New Roman"/>
          <w:sz w:val="34"/>
          <w:szCs w:val="34"/>
        </w:rPr>
        <w:t>5</w:t>
      </w:r>
      <w:r w:rsidRPr="005302DE">
        <w:rPr>
          <w:rFonts w:ascii="Times New Roman" w:eastAsia="方正仿宋简体" w:hAnsi="Times New Roman" w:hint="eastAsia"/>
          <w:sz w:val="34"/>
          <w:szCs w:val="34"/>
        </w:rPr>
        <w:t>元。</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294960">
      <w:pPr>
        <w:spacing w:line="600" w:lineRule="exact"/>
        <w:jc w:val="center"/>
        <w:rPr>
          <w:rFonts w:ascii="Times New Roman" w:eastAsia="方正黑体简体" w:hAnsi="Times New Roman"/>
          <w:sz w:val="34"/>
          <w:szCs w:val="34"/>
        </w:rPr>
      </w:pPr>
      <w:r w:rsidRPr="005302DE">
        <w:rPr>
          <w:rFonts w:ascii="Times New Roman" w:eastAsia="方正黑体简体" w:hAnsi="Times New Roman" w:hint="eastAsia"/>
          <w:sz w:val="34"/>
          <w:szCs w:val="34"/>
        </w:rPr>
        <w:t>第三章</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基础养老金的正常调整</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六</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自</w:t>
      </w:r>
      <w:r w:rsidRPr="005302DE">
        <w:rPr>
          <w:rFonts w:ascii="Times New Roman" w:eastAsia="方正仿宋简体" w:hAnsi="Times New Roman"/>
          <w:sz w:val="34"/>
          <w:szCs w:val="34"/>
        </w:rPr>
        <w:t>2020</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月起全县城乡居民基本养老保险基础养老金增加</w:t>
      </w:r>
      <w:r w:rsidRPr="005302DE">
        <w:rPr>
          <w:rFonts w:ascii="Times New Roman" w:eastAsia="方正仿宋简体" w:hAnsi="Times New Roman"/>
          <w:sz w:val="34"/>
          <w:szCs w:val="34"/>
        </w:rPr>
        <w:t>5</w:t>
      </w:r>
      <w:r w:rsidRPr="005302DE">
        <w:rPr>
          <w:rFonts w:ascii="Times New Roman" w:eastAsia="方正仿宋简体" w:hAnsi="Times New Roman" w:hint="eastAsia"/>
          <w:sz w:val="34"/>
          <w:szCs w:val="34"/>
        </w:rPr>
        <w:t>元，由</w:t>
      </w:r>
      <w:r w:rsidRPr="005302DE">
        <w:rPr>
          <w:rFonts w:ascii="Times New Roman" w:eastAsia="方正仿宋简体" w:hAnsi="Times New Roman"/>
          <w:sz w:val="34"/>
          <w:szCs w:val="34"/>
        </w:rPr>
        <w:t>110</w:t>
      </w:r>
      <w:r w:rsidRPr="005302DE">
        <w:rPr>
          <w:rFonts w:ascii="Times New Roman" w:eastAsia="方正仿宋简体" w:hAnsi="Times New Roman" w:hint="eastAsia"/>
          <w:sz w:val="34"/>
          <w:szCs w:val="34"/>
        </w:rPr>
        <w:t>元提高到</w:t>
      </w:r>
      <w:r w:rsidRPr="005302DE">
        <w:rPr>
          <w:rFonts w:ascii="Times New Roman" w:eastAsia="方正仿宋简体" w:hAnsi="Times New Roman"/>
          <w:sz w:val="34"/>
          <w:szCs w:val="34"/>
        </w:rPr>
        <w:t>115</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2022</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月起再增加</w:t>
      </w:r>
      <w:r w:rsidRPr="005302DE">
        <w:rPr>
          <w:rFonts w:ascii="Times New Roman" w:eastAsia="方正仿宋简体" w:hAnsi="Times New Roman"/>
          <w:sz w:val="34"/>
          <w:szCs w:val="34"/>
        </w:rPr>
        <w:t>5</w:t>
      </w:r>
      <w:r w:rsidRPr="005302DE">
        <w:rPr>
          <w:rFonts w:ascii="Times New Roman" w:eastAsia="方正仿宋简体" w:hAnsi="Times New Roman" w:hint="eastAsia"/>
          <w:sz w:val="34"/>
          <w:szCs w:val="34"/>
        </w:rPr>
        <w:t>元，提高</w:t>
      </w:r>
      <w:r>
        <w:rPr>
          <w:rFonts w:ascii="Times New Roman" w:eastAsia="方正仿宋简体" w:hAnsi="Times New Roman" w:hint="eastAsia"/>
          <w:sz w:val="34"/>
          <w:szCs w:val="34"/>
        </w:rPr>
        <w:t>到</w:t>
      </w:r>
      <w:r w:rsidRPr="005302DE">
        <w:rPr>
          <w:rFonts w:ascii="Times New Roman" w:eastAsia="方正仿宋简体" w:hAnsi="Times New Roman"/>
          <w:sz w:val="34"/>
          <w:szCs w:val="34"/>
        </w:rPr>
        <w:t>120</w:t>
      </w:r>
      <w:r w:rsidRPr="005302DE">
        <w:rPr>
          <w:rFonts w:ascii="Times New Roman" w:eastAsia="方正仿宋简体" w:hAnsi="Times New Roman" w:hint="eastAsia"/>
          <w:sz w:val="34"/>
          <w:szCs w:val="34"/>
        </w:rPr>
        <w:t>元。</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七</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为提高我县参保群众的待遇水平，建立基础养老金正常调整机制。县人力资源和社会保障局、县财政局将统筹考虑全县城乡居民收入增长、物价变动和职工基本养老保险等其他社会保障标准调整情况，适时提出县级基础养老金标准调整方案，报县委和县政府确定。</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294960">
      <w:pPr>
        <w:spacing w:line="600" w:lineRule="exact"/>
        <w:jc w:val="center"/>
        <w:rPr>
          <w:rFonts w:ascii="Times New Roman" w:eastAsia="方正黑体简体" w:hAnsi="Times New Roman"/>
          <w:sz w:val="34"/>
          <w:szCs w:val="34"/>
        </w:rPr>
      </w:pPr>
      <w:r w:rsidRPr="005302DE">
        <w:rPr>
          <w:rFonts w:ascii="Times New Roman" w:eastAsia="方正黑体简体" w:hAnsi="Times New Roman" w:hint="eastAsia"/>
          <w:sz w:val="34"/>
          <w:szCs w:val="34"/>
        </w:rPr>
        <w:t>第四章</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缴费档次的调整</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八</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建立个人缴费档次标准调整机制。根据我县城乡居民收入增长情况和上级规定要求，适时调整城乡居民基本养老保险缴费档次标准。</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九</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从</w:t>
      </w:r>
      <w:r w:rsidRPr="005302DE">
        <w:rPr>
          <w:rFonts w:ascii="Times New Roman" w:eastAsia="方正仿宋简体" w:hAnsi="Times New Roman"/>
          <w:sz w:val="34"/>
          <w:szCs w:val="34"/>
        </w:rPr>
        <w:t>2020</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月起，将全县每年缴费档次标准统一调整为</w:t>
      </w:r>
      <w:r w:rsidRPr="005302DE">
        <w:rPr>
          <w:rFonts w:ascii="Times New Roman" w:eastAsia="方正仿宋简体" w:hAnsi="Times New Roman"/>
          <w:sz w:val="34"/>
          <w:szCs w:val="34"/>
        </w:rPr>
        <w:t>200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300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400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500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600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700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800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900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1000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1500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2000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3000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4000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5000</w:t>
      </w:r>
      <w:r w:rsidRPr="005302DE">
        <w:rPr>
          <w:rFonts w:ascii="Times New Roman" w:eastAsia="方正仿宋简体" w:hAnsi="Times New Roman" w:hint="eastAsia"/>
          <w:sz w:val="34"/>
          <w:szCs w:val="34"/>
        </w:rPr>
        <w:t>元、</w:t>
      </w:r>
      <w:r w:rsidRPr="005302DE">
        <w:rPr>
          <w:rFonts w:ascii="Times New Roman" w:eastAsia="方正仿宋简体" w:hAnsi="Times New Roman"/>
          <w:sz w:val="34"/>
          <w:szCs w:val="34"/>
        </w:rPr>
        <w:t>6000</w:t>
      </w:r>
      <w:r w:rsidRPr="005302DE">
        <w:rPr>
          <w:rFonts w:ascii="Times New Roman" w:eastAsia="方正仿宋简体" w:hAnsi="Times New Roman" w:hint="eastAsia"/>
          <w:sz w:val="34"/>
          <w:szCs w:val="34"/>
        </w:rPr>
        <w:t>元共</w:t>
      </w:r>
      <w:r w:rsidRPr="005302DE">
        <w:rPr>
          <w:rFonts w:ascii="Times New Roman" w:eastAsia="方正仿宋简体" w:hAnsi="Times New Roman"/>
          <w:sz w:val="34"/>
          <w:szCs w:val="34"/>
        </w:rPr>
        <w:t>15</w:t>
      </w:r>
      <w:r w:rsidRPr="005302DE">
        <w:rPr>
          <w:rFonts w:ascii="Times New Roman" w:eastAsia="方正仿宋简体" w:hAnsi="Times New Roman" w:hint="eastAsia"/>
          <w:sz w:val="34"/>
          <w:szCs w:val="34"/>
        </w:rPr>
        <w:t>个档次。</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对符合参加城乡居民基本养老保险条件的建档立卡贫困</w:t>
      </w:r>
      <w:r>
        <w:rPr>
          <w:rFonts w:ascii="Times New Roman" w:eastAsia="方正仿宋简体" w:hAnsi="Times New Roman" w:hint="eastAsia"/>
          <w:sz w:val="34"/>
          <w:szCs w:val="34"/>
        </w:rPr>
        <w:t>人口</w:t>
      </w:r>
      <w:r w:rsidRPr="005302DE">
        <w:rPr>
          <w:rFonts w:ascii="Times New Roman" w:eastAsia="方正仿宋简体" w:hAnsi="Times New Roman" w:hint="eastAsia"/>
          <w:sz w:val="34"/>
          <w:szCs w:val="34"/>
        </w:rPr>
        <w:t>、低保对象、特困人员、重度残疾人、计划生育特别扶助对象等特殊困难群体，我县将继续实行特殊困难群体政府代缴部分养老保险费政策，其中建档立卡贫困人口、低保对象、特困人员每人每年政府代缴</w:t>
      </w:r>
      <w:r w:rsidRPr="005302DE">
        <w:rPr>
          <w:rFonts w:ascii="Times New Roman" w:eastAsia="方正仿宋简体" w:hAnsi="Times New Roman"/>
          <w:sz w:val="34"/>
          <w:szCs w:val="34"/>
        </w:rPr>
        <w:t>100</w:t>
      </w:r>
      <w:r w:rsidRPr="005302DE">
        <w:rPr>
          <w:rFonts w:ascii="Times New Roman" w:eastAsia="方正仿宋简体" w:hAnsi="Times New Roman" w:hint="eastAsia"/>
          <w:sz w:val="34"/>
          <w:szCs w:val="34"/>
        </w:rPr>
        <w:t>元；重度（二级以上）残疾人每人每年政府代缴</w:t>
      </w:r>
      <w:r w:rsidRPr="005302DE">
        <w:rPr>
          <w:rFonts w:ascii="Times New Roman" w:eastAsia="方正仿宋简体" w:hAnsi="Times New Roman"/>
          <w:sz w:val="34"/>
          <w:szCs w:val="34"/>
        </w:rPr>
        <w:t>200</w:t>
      </w:r>
      <w:r w:rsidRPr="005302DE">
        <w:rPr>
          <w:rFonts w:ascii="Times New Roman" w:eastAsia="方正仿宋简体" w:hAnsi="Times New Roman" w:hint="eastAsia"/>
          <w:sz w:val="34"/>
          <w:szCs w:val="34"/>
        </w:rPr>
        <w:t>元；节育手术并发症人员（三级以上）每人每年政府代缴</w:t>
      </w:r>
      <w:r w:rsidRPr="005302DE">
        <w:rPr>
          <w:rFonts w:ascii="Times New Roman" w:eastAsia="方正仿宋简体" w:hAnsi="Times New Roman"/>
          <w:sz w:val="34"/>
          <w:szCs w:val="34"/>
        </w:rPr>
        <w:t>500</w:t>
      </w:r>
      <w:r w:rsidRPr="005302DE">
        <w:rPr>
          <w:rFonts w:ascii="Times New Roman" w:eastAsia="方正仿宋简体" w:hAnsi="Times New Roman" w:hint="eastAsia"/>
          <w:sz w:val="34"/>
          <w:szCs w:val="34"/>
        </w:rPr>
        <w:t>元；独生子女死亡或伤残（三级以上）后未再生育夫妻（女方年满</w:t>
      </w:r>
      <w:r w:rsidRPr="005302DE">
        <w:rPr>
          <w:rFonts w:ascii="Times New Roman" w:eastAsia="方正仿宋简体" w:hAnsi="Times New Roman"/>
          <w:sz w:val="34"/>
          <w:szCs w:val="34"/>
        </w:rPr>
        <w:t>49</w:t>
      </w:r>
      <w:r w:rsidRPr="005302DE">
        <w:rPr>
          <w:rFonts w:ascii="Times New Roman" w:eastAsia="方正仿宋简体" w:hAnsi="Times New Roman" w:hint="eastAsia"/>
          <w:sz w:val="34"/>
          <w:szCs w:val="34"/>
        </w:rPr>
        <w:t>周岁）每人每年政府代缴</w:t>
      </w:r>
      <w:r w:rsidRPr="005302DE">
        <w:rPr>
          <w:rFonts w:ascii="Times New Roman" w:eastAsia="方正仿宋简体" w:hAnsi="Times New Roman"/>
          <w:sz w:val="34"/>
          <w:szCs w:val="34"/>
        </w:rPr>
        <w:t>1000</w:t>
      </w:r>
      <w:r w:rsidRPr="005302DE">
        <w:rPr>
          <w:rFonts w:ascii="Times New Roman" w:eastAsia="方正仿宋简体" w:hAnsi="Times New Roman" w:hint="eastAsia"/>
          <w:sz w:val="34"/>
          <w:szCs w:val="34"/>
        </w:rPr>
        <w:t>元，特殊困难群体及其代缴标准今后将根据实际情况适当调整。</w:t>
      </w:r>
    </w:p>
    <w:p w:rsidR="005A460E" w:rsidRPr="005302DE" w:rsidRDefault="005A460E" w:rsidP="00656DAC">
      <w:pPr>
        <w:spacing w:line="600" w:lineRule="exact"/>
        <w:rPr>
          <w:rFonts w:ascii="Times New Roman" w:eastAsia="方正黑体简体" w:hAnsi="Times New Roman"/>
          <w:sz w:val="34"/>
          <w:szCs w:val="34"/>
        </w:rPr>
      </w:pPr>
    </w:p>
    <w:p w:rsidR="005A460E" w:rsidRDefault="005A460E" w:rsidP="00294960">
      <w:pPr>
        <w:spacing w:line="600" w:lineRule="exact"/>
        <w:jc w:val="center"/>
        <w:rPr>
          <w:rFonts w:ascii="Times New Roman" w:eastAsia="方正黑体简体" w:hAnsi="Times New Roman"/>
          <w:sz w:val="34"/>
          <w:szCs w:val="34"/>
        </w:rPr>
      </w:pPr>
    </w:p>
    <w:p w:rsidR="005A460E" w:rsidRPr="005302DE" w:rsidRDefault="005A460E" w:rsidP="00294960">
      <w:pPr>
        <w:spacing w:line="600" w:lineRule="exact"/>
        <w:jc w:val="center"/>
        <w:rPr>
          <w:rFonts w:ascii="Times New Roman" w:eastAsia="方正黑体简体" w:hAnsi="Times New Roman"/>
          <w:sz w:val="34"/>
          <w:szCs w:val="34"/>
        </w:rPr>
      </w:pPr>
      <w:r w:rsidRPr="005302DE">
        <w:rPr>
          <w:rFonts w:ascii="Times New Roman" w:eastAsia="方正黑体简体" w:hAnsi="Times New Roman" w:hint="eastAsia"/>
          <w:sz w:val="34"/>
          <w:szCs w:val="34"/>
        </w:rPr>
        <w:t>第五章</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缴费补贴的调整</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w:t>
      </w:r>
      <w:r w:rsidRPr="00E505F2">
        <w:rPr>
          <w:rFonts w:ascii="方正楷体简体" w:eastAsia="方正楷体简体" w:hAnsi="Times New Roman" w:hint="eastAsia"/>
          <w:sz w:val="34"/>
          <w:szCs w:val="34"/>
        </w:rPr>
        <w:t>一条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建立全县城乡居民基本养老保险缴费补贴动态调整激励机制，根据经济发展和政府财力状况，合理调整缴费补贴水平，引导激励城乡居民选择较高档次标准缴费。参保人员中断缴费，可以补缴中断期间的养老保险费，但补缴期间的养老保险费不享受政府缴费补贴。</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十二</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从</w:t>
      </w:r>
      <w:r w:rsidRPr="005302DE">
        <w:rPr>
          <w:rFonts w:ascii="Times New Roman" w:eastAsia="方正仿宋简体" w:hAnsi="Times New Roman"/>
          <w:sz w:val="34"/>
          <w:szCs w:val="34"/>
        </w:rPr>
        <w:t>2020</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月起，我县缴费补贴标准为：缴费</w:t>
      </w:r>
      <w:r w:rsidRPr="005302DE">
        <w:rPr>
          <w:rFonts w:ascii="Times New Roman" w:eastAsia="方正仿宋简体" w:hAnsi="Times New Roman"/>
          <w:sz w:val="34"/>
          <w:szCs w:val="34"/>
        </w:rPr>
        <w:t>200</w:t>
      </w:r>
      <w:r w:rsidRPr="005302DE">
        <w:rPr>
          <w:rFonts w:ascii="Times New Roman" w:eastAsia="方正仿宋简体" w:hAnsi="Times New Roman" w:hint="eastAsia"/>
          <w:sz w:val="34"/>
          <w:szCs w:val="34"/>
        </w:rPr>
        <w:t>元补贴</w:t>
      </w:r>
      <w:r w:rsidRPr="005302DE">
        <w:rPr>
          <w:rFonts w:ascii="Times New Roman" w:eastAsia="方正仿宋简体" w:hAnsi="Times New Roman"/>
          <w:sz w:val="34"/>
          <w:szCs w:val="34"/>
        </w:rPr>
        <w:t>40</w:t>
      </w:r>
      <w:r w:rsidRPr="005302DE">
        <w:rPr>
          <w:rFonts w:ascii="Times New Roman" w:eastAsia="方正仿宋简体" w:hAnsi="Times New Roman" w:hint="eastAsia"/>
          <w:sz w:val="34"/>
          <w:szCs w:val="34"/>
        </w:rPr>
        <w:t>元，缴费</w:t>
      </w:r>
      <w:r w:rsidRPr="005302DE">
        <w:rPr>
          <w:rFonts w:ascii="Times New Roman" w:eastAsia="方正仿宋简体" w:hAnsi="Times New Roman"/>
          <w:sz w:val="34"/>
          <w:szCs w:val="34"/>
        </w:rPr>
        <w:t>300</w:t>
      </w:r>
      <w:r w:rsidRPr="005302DE">
        <w:rPr>
          <w:rFonts w:ascii="Times New Roman" w:eastAsia="方正仿宋简体" w:hAnsi="Times New Roman" w:hint="eastAsia"/>
          <w:sz w:val="34"/>
          <w:szCs w:val="34"/>
        </w:rPr>
        <w:t>元补贴</w:t>
      </w:r>
      <w:r w:rsidRPr="005302DE">
        <w:rPr>
          <w:rFonts w:ascii="Times New Roman" w:eastAsia="方正仿宋简体" w:hAnsi="Times New Roman"/>
          <w:sz w:val="34"/>
          <w:szCs w:val="34"/>
        </w:rPr>
        <w:t>50</w:t>
      </w:r>
      <w:r w:rsidRPr="005302DE">
        <w:rPr>
          <w:rFonts w:ascii="Times New Roman" w:eastAsia="方正仿宋简体" w:hAnsi="Times New Roman" w:hint="eastAsia"/>
          <w:sz w:val="34"/>
          <w:szCs w:val="34"/>
        </w:rPr>
        <w:t>元，缴费</w:t>
      </w:r>
      <w:r w:rsidRPr="005302DE">
        <w:rPr>
          <w:rFonts w:ascii="Times New Roman" w:eastAsia="方正仿宋简体" w:hAnsi="Times New Roman"/>
          <w:sz w:val="34"/>
          <w:szCs w:val="34"/>
        </w:rPr>
        <w:t>400</w:t>
      </w:r>
      <w:r w:rsidRPr="005302DE">
        <w:rPr>
          <w:rFonts w:ascii="Times New Roman" w:eastAsia="方正仿宋简体" w:hAnsi="Times New Roman" w:hint="eastAsia"/>
          <w:sz w:val="34"/>
          <w:szCs w:val="34"/>
        </w:rPr>
        <w:t>元补贴</w:t>
      </w:r>
      <w:r w:rsidRPr="005302DE">
        <w:rPr>
          <w:rFonts w:ascii="Times New Roman" w:eastAsia="方正仿宋简体" w:hAnsi="Times New Roman"/>
          <w:sz w:val="34"/>
          <w:szCs w:val="34"/>
        </w:rPr>
        <w:t>80</w:t>
      </w:r>
      <w:r w:rsidRPr="005302DE">
        <w:rPr>
          <w:rFonts w:ascii="Times New Roman" w:eastAsia="方正仿宋简体" w:hAnsi="Times New Roman" w:hint="eastAsia"/>
          <w:sz w:val="34"/>
          <w:szCs w:val="34"/>
        </w:rPr>
        <w:t>元，缴费</w:t>
      </w:r>
      <w:r w:rsidRPr="005302DE">
        <w:rPr>
          <w:rFonts w:ascii="Times New Roman" w:eastAsia="方正仿宋简体" w:hAnsi="Times New Roman"/>
          <w:sz w:val="34"/>
          <w:szCs w:val="34"/>
        </w:rPr>
        <w:t>500</w:t>
      </w:r>
      <w:r w:rsidRPr="005302DE">
        <w:rPr>
          <w:rFonts w:ascii="Times New Roman" w:eastAsia="方正仿宋简体" w:hAnsi="Times New Roman" w:hint="eastAsia"/>
          <w:sz w:val="34"/>
          <w:szCs w:val="34"/>
        </w:rPr>
        <w:t>元补贴</w:t>
      </w:r>
      <w:r w:rsidRPr="005302DE">
        <w:rPr>
          <w:rFonts w:ascii="Times New Roman" w:eastAsia="方正仿宋简体" w:hAnsi="Times New Roman"/>
          <w:sz w:val="34"/>
          <w:szCs w:val="34"/>
        </w:rPr>
        <w:t>100</w:t>
      </w:r>
      <w:r w:rsidRPr="005302DE">
        <w:rPr>
          <w:rFonts w:ascii="Times New Roman" w:eastAsia="方正仿宋简体" w:hAnsi="Times New Roman" w:hint="eastAsia"/>
          <w:sz w:val="34"/>
          <w:szCs w:val="34"/>
        </w:rPr>
        <w:t>元，缴费</w:t>
      </w:r>
      <w:r w:rsidRPr="005302DE">
        <w:rPr>
          <w:rFonts w:ascii="Times New Roman" w:eastAsia="方正仿宋简体" w:hAnsi="Times New Roman"/>
          <w:sz w:val="34"/>
          <w:szCs w:val="34"/>
        </w:rPr>
        <w:t>600—1000</w:t>
      </w:r>
      <w:r w:rsidRPr="005302DE">
        <w:rPr>
          <w:rFonts w:ascii="Times New Roman" w:eastAsia="方正仿宋简体" w:hAnsi="Times New Roman" w:hint="eastAsia"/>
          <w:sz w:val="34"/>
          <w:szCs w:val="34"/>
        </w:rPr>
        <w:t>元补贴</w:t>
      </w:r>
      <w:r w:rsidRPr="005302DE">
        <w:rPr>
          <w:rFonts w:ascii="Times New Roman" w:eastAsia="方正仿宋简体" w:hAnsi="Times New Roman"/>
          <w:sz w:val="34"/>
          <w:szCs w:val="34"/>
        </w:rPr>
        <w:t>120</w:t>
      </w:r>
      <w:r w:rsidRPr="005302DE">
        <w:rPr>
          <w:rFonts w:ascii="Times New Roman" w:eastAsia="方正仿宋简体" w:hAnsi="Times New Roman" w:hint="eastAsia"/>
          <w:sz w:val="34"/>
          <w:szCs w:val="34"/>
        </w:rPr>
        <w:t>元，缴费</w:t>
      </w:r>
      <w:r w:rsidRPr="005302DE">
        <w:rPr>
          <w:rFonts w:ascii="Times New Roman" w:eastAsia="方正仿宋简体" w:hAnsi="Times New Roman"/>
          <w:sz w:val="34"/>
          <w:szCs w:val="34"/>
        </w:rPr>
        <w:t>1500</w:t>
      </w:r>
      <w:r w:rsidRPr="005302DE">
        <w:rPr>
          <w:rFonts w:ascii="Times New Roman" w:eastAsia="方正仿宋简体" w:hAnsi="Times New Roman" w:hint="eastAsia"/>
          <w:sz w:val="34"/>
          <w:szCs w:val="34"/>
        </w:rPr>
        <w:t>元补贴</w:t>
      </w:r>
      <w:r w:rsidRPr="005302DE">
        <w:rPr>
          <w:rFonts w:ascii="Times New Roman" w:eastAsia="方正仿宋简体" w:hAnsi="Times New Roman"/>
          <w:sz w:val="34"/>
          <w:szCs w:val="34"/>
        </w:rPr>
        <w:t>150</w:t>
      </w:r>
      <w:r w:rsidRPr="005302DE">
        <w:rPr>
          <w:rFonts w:ascii="Times New Roman" w:eastAsia="方正仿宋简体" w:hAnsi="Times New Roman" w:hint="eastAsia"/>
          <w:sz w:val="34"/>
          <w:szCs w:val="34"/>
        </w:rPr>
        <w:t>元，缴费</w:t>
      </w:r>
      <w:r w:rsidRPr="005302DE">
        <w:rPr>
          <w:rFonts w:ascii="Times New Roman" w:eastAsia="方正仿宋简体" w:hAnsi="Times New Roman"/>
          <w:sz w:val="34"/>
          <w:szCs w:val="34"/>
        </w:rPr>
        <w:t>2000</w:t>
      </w:r>
      <w:r w:rsidRPr="005302DE">
        <w:rPr>
          <w:rFonts w:ascii="Times New Roman" w:eastAsia="方正仿宋简体" w:hAnsi="Times New Roman" w:hint="eastAsia"/>
          <w:sz w:val="34"/>
          <w:szCs w:val="34"/>
        </w:rPr>
        <w:t>元及以上的补贴</w:t>
      </w:r>
      <w:r w:rsidRPr="005302DE">
        <w:rPr>
          <w:rFonts w:ascii="Times New Roman" w:eastAsia="方正仿宋简体" w:hAnsi="Times New Roman"/>
          <w:sz w:val="34"/>
          <w:szCs w:val="34"/>
        </w:rPr>
        <w:t>200</w:t>
      </w:r>
      <w:r w:rsidRPr="005302DE">
        <w:rPr>
          <w:rFonts w:ascii="Times New Roman" w:eastAsia="方正仿宋简体" w:hAnsi="Times New Roman" w:hint="eastAsia"/>
          <w:sz w:val="34"/>
          <w:szCs w:val="34"/>
        </w:rPr>
        <w:t>元。政府按</w:t>
      </w:r>
      <w:r w:rsidRPr="005302DE">
        <w:rPr>
          <w:rFonts w:ascii="Times New Roman" w:eastAsia="方正仿宋简体" w:hAnsi="Times New Roman"/>
          <w:sz w:val="34"/>
          <w:szCs w:val="34"/>
        </w:rPr>
        <w:t>100</w:t>
      </w:r>
      <w:r w:rsidRPr="005302DE">
        <w:rPr>
          <w:rFonts w:ascii="Times New Roman" w:eastAsia="方正仿宋简体" w:hAnsi="Times New Roman" w:hint="eastAsia"/>
          <w:sz w:val="34"/>
          <w:szCs w:val="34"/>
        </w:rPr>
        <w:t>元档次代缴保费补贴按最低缴费档次补贴，其他代缴档次按对应缴费档次补贴。领取《独生子女父母光荣证》和农村两女结扎户的夫妻参保缴费的，每人每年在原缴费补贴的基础上增加</w:t>
      </w:r>
      <w:r w:rsidRPr="005302DE">
        <w:rPr>
          <w:rFonts w:ascii="Times New Roman" w:eastAsia="方正仿宋简体" w:hAnsi="Times New Roman"/>
          <w:sz w:val="34"/>
          <w:szCs w:val="34"/>
        </w:rPr>
        <w:t>30</w:t>
      </w:r>
      <w:r w:rsidRPr="005302DE">
        <w:rPr>
          <w:rFonts w:ascii="Times New Roman" w:eastAsia="方正仿宋简体" w:hAnsi="Times New Roman" w:hint="eastAsia"/>
          <w:sz w:val="34"/>
          <w:szCs w:val="34"/>
        </w:rPr>
        <w:t>元。</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十三</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鼓励集体经济组织提高缴费补助，鼓励其他社会组织、公益慈善组织、个人为参保人缴费加大资助。</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294960">
      <w:pPr>
        <w:spacing w:line="600" w:lineRule="exact"/>
        <w:jc w:val="center"/>
        <w:rPr>
          <w:rFonts w:ascii="Times New Roman" w:eastAsia="方正黑体简体" w:hAnsi="Times New Roman"/>
          <w:sz w:val="34"/>
          <w:szCs w:val="34"/>
        </w:rPr>
      </w:pPr>
      <w:r w:rsidRPr="005302DE">
        <w:rPr>
          <w:rFonts w:ascii="Times New Roman" w:eastAsia="方正黑体简体" w:hAnsi="Times New Roman" w:hint="eastAsia"/>
          <w:sz w:val="34"/>
          <w:szCs w:val="34"/>
        </w:rPr>
        <w:t>第六章</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资金保障和基金保值增值</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十四</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资金</w:t>
      </w:r>
      <w:r w:rsidRPr="009F45FF">
        <w:rPr>
          <w:rFonts w:ascii="Times New Roman" w:eastAsia="方正仿宋简体" w:hAnsi="Times New Roman" w:hint="eastAsia"/>
          <w:spacing w:val="-4"/>
          <w:sz w:val="34"/>
          <w:szCs w:val="34"/>
        </w:rPr>
        <w:t>保障。对参保人员的缴费补贴和基础养老金补贴（我县自行提高的基础养老金、增发的缴费年限基础养老金、增发的高龄基础养老金），除中央、省、市财政承担部分外，其余部分由县财政承担。对需县财政承担的缴费补贴、政府代缴的保费和基础养老金补贴资金列入财政预算。</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十五</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实现</w:t>
      </w:r>
      <w:r w:rsidRPr="009F45FF">
        <w:rPr>
          <w:rFonts w:ascii="Times New Roman" w:eastAsia="方正仿宋简体" w:hAnsi="Times New Roman" w:hint="eastAsia"/>
          <w:spacing w:val="-2"/>
          <w:sz w:val="34"/>
          <w:szCs w:val="34"/>
        </w:rPr>
        <w:t>个人账户基金保值增值。按照《国务院关于印发基本养老保险基金投资管理办法的通知》（国发</w:t>
      </w:r>
      <w:bookmarkStart w:id="0" w:name="OLE_LINK1"/>
      <w:r w:rsidRPr="009F45FF">
        <w:rPr>
          <w:rFonts w:ascii="Times New Roman" w:eastAsia="方正仿宋简体" w:hAnsi="Times New Roman" w:hint="eastAsia"/>
          <w:spacing w:val="-2"/>
          <w:sz w:val="34"/>
          <w:szCs w:val="34"/>
        </w:rPr>
        <w:t>〔</w:t>
      </w:r>
      <w:r w:rsidRPr="009F45FF">
        <w:rPr>
          <w:rFonts w:ascii="Times New Roman" w:eastAsia="方正仿宋简体" w:hAnsi="Times New Roman"/>
          <w:spacing w:val="-2"/>
          <w:sz w:val="34"/>
          <w:szCs w:val="34"/>
        </w:rPr>
        <w:t>2015</w:t>
      </w:r>
      <w:r w:rsidRPr="009F45FF">
        <w:rPr>
          <w:rFonts w:ascii="Times New Roman" w:eastAsia="方正仿宋简体" w:hAnsi="Times New Roman" w:hint="eastAsia"/>
          <w:spacing w:val="-2"/>
          <w:sz w:val="34"/>
          <w:szCs w:val="34"/>
        </w:rPr>
        <w:t>〕</w:t>
      </w:r>
      <w:r w:rsidRPr="009F45FF">
        <w:rPr>
          <w:rFonts w:ascii="Times New Roman" w:eastAsia="方正仿宋简体" w:hAnsi="Times New Roman"/>
          <w:spacing w:val="-2"/>
          <w:sz w:val="34"/>
          <w:szCs w:val="34"/>
        </w:rPr>
        <w:t>48</w:t>
      </w:r>
      <w:r w:rsidRPr="009F45FF">
        <w:rPr>
          <w:rFonts w:ascii="Times New Roman" w:eastAsia="方正仿宋简体" w:hAnsi="Times New Roman" w:hint="eastAsia"/>
          <w:spacing w:val="-2"/>
          <w:sz w:val="34"/>
          <w:szCs w:val="34"/>
        </w:rPr>
        <w:t>号</w:t>
      </w:r>
      <w:bookmarkEnd w:id="0"/>
      <w:r w:rsidRPr="009F45FF">
        <w:rPr>
          <w:rFonts w:ascii="Times New Roman" w:eastAsia="方正仿宋简体" w:hAnsi="Times New Roman" w:hint="eastAsia"/>
          <w:spacing w:val="-2"/>
          <w:sz w:val="34"/>
          <w:szCs w:val="34"/>
        </w:rPr>
        <w:t>）和《人力资源社会保障部、财政部关于加快推进城乡居民基本养老保险基金委托投资工作的通知》（人社部发〔</w:t>
      </w:r>
      <w:r w:rsidRPr="009F45FF">
        <w:rPr>
          <w:rFonts w:ascii="Times New Roman" w:eastAsia="方正仿宋简体" w:hAnsi="Times New Roman"/>
          <w:spacing w:val="-2"/>
          <w:sz w:val="34"/>
          <w:szCs w:val="34"/>
        </w:rPr>
        <w:t>2018</w:t>
      </w:r>
      <w:r w:rsidRPr="009F45FF">
        <w:rPr>
          <w:rFonts w:ascii="Times New Roman" w:eastAsia="方正仿宋简体" w:hAnsi="Times New Roman" w:hint="eastAsia"/>
          <w:spacing w:val="-2"/>
          <w:sz w:val="34"/>
          <w:szCs w:val="34"/>
        </w:rPr>
        <w:t>〕</w:t>
      </w:r>
      <w:r w:rsidRPr="009F45FF">
        <w:rPr>
          <w:rFonts w:ascii="Times New Roman" w:eastAsia="方正仿宋简体" w:hAnsi="Times New Roman"/>
          <w:spacing w:val="-2"/>
          <w:sz w:val="34"/>
          <w:szCs w:val="34"/>
        </w:rPr>
        <w:t>47</w:t>
      </w:r>
      <w:r w:rsidRPr="009F45FF">
        <w:rPr>
          <w:rFonts w:ascii="Times New Roman" w:eastAsia="方正仿宋简体" w:hAnsi="Times New Roman" w:hint="eastAsia"/>
          <w:spacing w:val="-2"/>
          <w:sz w:val="34"/>
          <w:szCs w:val="34"/>
        </w:rPr>
        <w:t>号）要求，开展基金委托投资，实现基金保值增值，提高个人账户养老金水平和基金支付能力。</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294960">
      <w:pPr>
        <w:spacing w:line="600" w:lineRule="exact"/>
        <w:jc w:val="center"/>
        <w:rPr>
          <w:rFonts w:ascii="Times New Roman" w:eastAsia="方正黑体简体" w:hAnsi="Times New Roman"/>
          <w:sz w:val="34"/>
          <w:szCs w:val="34"/>
        </w:rPr>
      </w:pPr>
      <w:r w:rsidRPr="005302DE">
        <w:rPr>
          <w:rFonts w:ascii="Times New Roman" w:eastAsia="方正黑体简体" w:hAnsi="Times New Roman" w:hint="eastAsia"/>
          <w:sz w:val="34"/>
          <w:szCs w:val="34"/>
        </w:rPr>
        <w:t>第七章</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附</w:t>
      </w:r>
      <w:r w:rsidRPr="005302DE">
        <w:rPr>
          <w:rFonts w:ascii="Times New Roman" w:eastAsia="方正黑体简体" w:hAnsi="Times New Roman"/>
          <w:sz w:val="34"/>
          <w:szCs w:val="34"/>
        </w:rPr>
        <w:t xml:space="preserve">  </w:t>
      </w:r>
      <w:r w:rsidRPr="005302DE">
        <w:rPr>
          <w:rFonts w:ascii="Times New Roman" w:eastAsia="方正黑体简体" w:hAnsi="Times New Roman" w:hint="eastAsia"/>
          <w:sz w:val="34"/>
          <w:szCs w:val="34"/>
        </w:rPr>
        <w:t>则</w:t>
      </w:r>
    </w:p>
    <w:p w:rsidR="005A460E" w:rsidRPr="005302DE" w:rsidRDefault="005A460E" w:rsidP="00656DAC">
      <w:pPr>
        <w:spacing w:line="600" w:lineRule="exact"/>
        <w:rPr>
          <w:rFonts w:ascii="Times New Roman" w:eastAsia="方正黑体简体" w:hAnsi="Times New Roman"/>
          <w:sz w:val="34"/>
          <w:szCs w:val="34"/>
        </w:rPr>
      </w:pP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十六</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本办法由霍山县人力资源和社会保障局、财政局负责解释。</w:t>
      </w:r>
    </w:p>
    <w:p w:rsidR="005A460E" w:rsidRPr="005302DE" w:rsidRDefault="005A460E" w:rsidP="009F45FF">
      <w:pPr>
        <w:spacing w:line="600" w:lineRule="exact"/>
        <w:ind w:firstLineChars="200" w:firstLine="680"/>
        <w:rPr>
          <w:rFonts w:ascii="Times New Roman" w:eastAsia="方正仿宋简体" w:hAnsi="Times New Roman"/>
          <w:sz w:val="34"/>
          <w:szCs w:val="34"/>
        </w:rPr>
      </w:pPr>
      <w:r w:rsidRPr="00E505F2">
        <w:rPr>
          <w:rFonts w:ascii="方正楷体简体" w:eastAsia="方正楷体简体" w:hAnsi="Times New Roman" w:hint="eastAsia"/>
          <w:sz w:val="34"/>
          <w:szCs w:val="34"/>
        </w:rPr>
        <w:t>第</w:t>
      </w:r>
      <w:r>
        <w:rPr>
          <w:rFonts w:ascii="方正楷体简体" w:eastAsia="方正楷体简体" w:hAnsi="Times New Roman" w:hint="eastAsia"/>
          <w:sz w:val="34"/>
          <w:szCs w:val="34"/>
        </w:rPr>
        <w:t>十七</w:t>
      </w:r>
      <w:r w:rsidRPr="00E505F2">
        <w:rPr>
          <w:rFonts w:ascii="方正楷体简体" w:eastAsia="方正楷体简体" w:hAnsi="Times New Roman" w:hint="eastAsia"/>
          <w:sz w:val="34"/>
          <w:szCs w:val="34"/>
        </w:rPr>
        <w:t>条</w:t>
      </w:r>
      <w:r>
        <w:rPr>
          <w:rFonts w:ascii="方正楷体简体" w:eastAsia="方正楷体简体" w:hAnsi="Times New Roman"/>
          <w:sz w:val="34"/>
          <w:szCs w:val="34"/>
        </w:rPr>
        <w:t xml:space="preserve">  </w:t>
      </w:r>
      <w:r w:rsidRPr="005302DE">
        <w:rPr>
          <w:rFonts w:ascii="Times New Roman" w:eastAsia="方正仿宋简体" w:hAnsi="Times New Roman" w:hint="eastAsia"/>
          <w:sz w:val="34"/>
          <w:szCs w:val="34"/>
        </w:rPr>
        <w:t>本办法自</w:t>
      </w:r>
      <w:r w:rsidRPr="005302DE">
        <w:rPr>
          <w:rFonts w:ascii="Times New Roman" w:eastAsia="方正仿宋简体" w:hAnsi="Times New Roman"/>
          <w:sz w:val="34"/>
          <w:szCs w:val="34"/>
        </w:rPr>
        <w:t>2020</w:t>
      </w:r>
      <w:r w:rsidRPr="005302DE">
        <w:rPr>
          <w:rFonts w:ascii="Times New Roman" w:eastAsia="方正仿宋简体" w:hAnsi="Times New Roman" w:hint="eastAsia"/>
          <w:sz w:val="34"/>
          <w:szCs w:val="34"/>
        </w:rPr>
        <w:t>年</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月</w:t>
      </w:r>
      <w:r w:rsidRPr="005302DE">
        <w:rPr>
          <w:rFonts w:ascii="Times New Roman" w:eastAsia="方正仿宋简体" w:hAnsi="Times New Roman"/>
          <w:sz w:val="34"/>
          <w:szCs w:val="34"/>
        </w:rPr>
        <w:t>1</w:t>
      </w:r>
      <w:r w:rsidRPr="005302DE">
        <w:rPr>
          <w:rFonts w:ascii="Times New Roman" w:eastAsia="方正仿宋简体" w:hAnsi="Times New Roman" w:hint="eastAsia"/>
          <w:sz w:val="34"/>
          <w:szCs w:val="34"/>
        </w:rPr>
        <w:t>日起施行，已有规定与本办法不一致的，按本办法执行。</w:t>
      </w:r>
    </w:p>
    <w:p w:rsidR="005A460E" w:rsidRDefault="005A460E" w:rsidP="00656DAC">
      <w:pPr>
        <w:spacing w:line="600" w:lineRule="exact"/>
        <w:rPr>
          <w:rFonts w:ascii="Times New Roman" w:eastAsia="方正仿宋简体" w:hAnsi="Times New Roman"/>
          <w:sz w:val="34"/>
          <w:szCs w:val="34"/>
        </w:rPr>
      </w:pPr>
    </w:p>
    <w:p w:rsidR="005A460E" w:rsidRPr="005302DE" w:rsidRDefault="005A460E" w:rsidP="00656DAC">
      <w:pPr>
        <w:spacing w:line="600" w:lineRule="exact"/>
        <w:rPr>
          <w:rFonts w:ascii="Times New Roman" w:eastAsia="方正仿宋简体" w:hAnsi="Times New Roman"/>
          <w:sz w:val="34"/>
          <w:szCs w:val="34"/>
        </w:rPr>
      </w:pPr>
    </w:p>
    <w:p w:rsidR="005A460E" w:rsidRDefault="005A460E" w:rsidP="00656DAC">
      <w:pPr>
        <w:spacing w:line="600" w:lineRule="exact"/>
        <w:rPr>
          <w:rFonts w:ascii="Times New Roman" w:eastAsia="方正仿宋简体" w:hAnsi="Times New Roman"/>
          <w:sz w:val="34"/>
          <w:szCs w:val="34"/>
        </w:rPr>
      </w:pPr>
    </w:p>
    <w:p w:rsidR="005A460E" w:rsidRPr="005302DE" w:rsidRDefault="005A460E" w:rsidP="00656DAC">
      <w:pPr>
        <w:spacing w:line="600" w:lineRule="exact"/>
        <w:rPr>
          <w:rFonts w:ascii="Times New Roman" w:eastAsia="方正仿宋简体" w:hAnsi="Times New Roman"/>
          <w:sz w:val="34"/>
          <w:szCs w:val="34"/>
        </w:rPr>
      </w:pPr>
    </w:p>
    <w:p w:rsidR="005A460E" w:rsidRPr="005302DE" w:rsidRDefault="005A460E" w:rsidP="00656DAC">
      <w:pPr>
        <w:spacing w:line="600" w:lineRule="exact"/>
        <w:rPr>
          <w:rFonts w:ascii="Times New Roman" w:eastAsia="方正仿宋简体" w:hAnsi="Times New Roman"/>
          <w:sz w:val="34"/>
          <w:szCs w:val="34"/>
        </w:rPr>
      </w:pPr>
    </w:p>
    <w:p w:rsidR="005A460E" w:rsidRDefault="005A460E" w:rsidP="00B06D37">
      <w:pPr>
        <w:spacing w:line="100" w:lineRule="exact"/>
        <w:rPr>
          <w:rFonts w:ascii="Times New Roman" w:eastAsia="方正仿宋简体" w:hAnsi="Times New Roman"/>
          <w:sz w:val="34"/>
          <w:szCs w:val="34"/>
        </w:rPr>
      </w:pPr>
    </w:p>
    <w:p w:rsidR="005A460E" w:rsidRDefault="005A460E" w:rsidP="00B06D37">
      <w:pPr>
        <w:spacing w:line="100" w:lineRule="exact"/>
        <w:rPr>
          <w:rFonts w:ascii="Times New Roman" w:eastAsia="方正仿宋简体" w:hAnsi="Times New Roman"/>
          <w:sz w:val="34"/>
          <w:szCs w:val="34"/>
        </w:rPr>
      </w:pPr>
    </w:p>
    <w:p w:rsidR="005A460E" w:rsidRDefault="005A460E" w:rsidP="00B06D37">
      <w:pPr>
        <w:spacing w:line="100" w:lineRule="exact"/>
        <w:rPr>
          <w:rFonts w:ascii="Times New Roman" w:eastAsia="方正仿宋简体" w:hAnsi="Times New Roman"/>
          <w:sz w:val="34"/>
          <w:szCs w:val="34"/>
        </w:rPr>
      </w:pPr>
    </w:p>
    <w:p w:rsidR="005A460E" w:rsidRDefault="005A460E" w:rsidP="00B06D37">
      <w:pPr>
        <w:spacing w:line="100" w:lineRule="exact"/>
        <w:rPr>
          <w:rFonts w:ascii="Times New Roman" w:eastAsia="方正仿宋简体" w:hAnsi="Times New Roman"/>
          <w:sz w:val="34"/>
          <w:szCs w:val="34"/>
        </w:rPr>
      </w:pPr>
    </w:p>
    <w:p w:rsidR="005A460E" w:rsidRDefault="005A460E" w:rsidP="00B06D37">
      <w:pPr>
        <w:spacing w:line="100" w:lineRule="exact"/>
        <w:rPr>
          <w:rFonts w:ascii="Times New Roman" w:eastAsia="方正仿宋简体" w:hAnsi="Times New Roman"/>
          <w:sz w:val="34"/>
          <w:szCs w:val="34"/>
        </w:rPr>
      </w:pPr>
    </w:p>
    <w:p w:rsidR="005A460E" w:rsidRDefault="005A460E" w:rsidP="00B06D37">
      <w:pPr>
        <w:spacing w:line="100" w:lineRule="exact"/>
        <w:rPr>
          <w:rFonts w:ascii="Times New Roman" w:eastAsia="方正仿宋简体" w:hAnsi="Times New Roman"/>
          <w:sz w:val="34"/>
          <w:szCs w:val="34"/>
        </w:rPr>
      </w:pPr>
    </w:p>
    <w:p w:rsidR="005A460E" w:rsidRDefault="005A460E" w:rsidP="00B06D37">
      <w:pPr>
        <w:spacing w:line="100" w:lineRule="exact"/>
        <w:rPr>
          <w:rFonts w:ascii="Times New Roman" w:eastAsia="方正仿宋简体" w:hAnsi="Times New Roman"/>
          <w:sz w:val="34"/>
          <w:szCs w:val="34"/>
        </w:rPr>
      </w:pPr>
    </w:p>
    <w:p w:rsidR="005A460E" w:rsidRPr="005302DE" w:rsidRDefault="005A460E" w:rsidP="00B06D37">
      <w:pPr>
        <w:spacing w:line="100" w:lineRule="exact"/>
        <w:rPr>
          <w:rFonts w:ascii="Times New Roman" w:eastAsia="方正仿宋简体" w:hAnsi="Times New Roman"/>
          <w:sz w:val="34"/>
          <w:szCs w:val="34"/>
        </w:rPr>
      </w:pPr>
    </w:p>
    <w:p w:rsidR="005A460E" w:rsidRPr="005302DE" w:rsidRDefault="005A460E" w:rsidP="009726C9">
      <w:pPr>
        <w:pBdr>
          <w:top w:val="single" w:sz="8" w:space="1" w:color="auto"/>
          <w:bottom w:val="single" w:sz="8" w:space="1" w:color="auto"/>
        </w:pBdr>
        <w:adjustRightInd w:val="0"/>
        <w:snapToGrid w:val="0"/>
        <w:spacing w:line="440" w:lineRule="exact"/>
        <w:ind w:firstLineChars="50" w:firstLine="160"/>
        <w:rPr>
          <w:rFonts w:ascii="Times New Roman" w:eastAsia="方正仿宋简体" w:hAnsi="Times New Roman"/>
          <w:snapToGrid w:val="0"/>
          <w:kern w:val="0"/>
          <w:sz w:val="34"/>
          <w:szCs w:val="34"/>
        </w:rPr>
      </w:pPr>
      <w:r w:rsidRPr="005302DE">
        <w:rPr>
          <w:rFonts w:ascii="Times New Roman" w:eastAsia="方正仿宋简体" w:hint="eastAsia"/>
          <w:snapToGrid w:val="0"/>
          <w:sz w:val="32"/>
          <w:szCs w:val="32"/>
        </w:rPr>
        <w:t xml:space="preserve">霍山县人民政府办公室　　　</w:t>
      </w:r>
      <w:r w:rsidRPr="005302DE">
        <w:rPr>
          <w:rFonts w:ascii="Times New Roman" w:eastAsia="方正仿宋简体" w:hAnsi="Times New Roman"/>
          <w:snapToGrid w:val="0"/>
          <w:sz w:val="32"/>
          <w:szCs w:val="32"/>
        </w:rPr>
        <w:t xml:space="preserve">       2020</w:t>
      </w:r>
      <w:r w:rsidRPr="005302DE">
        <w:rPr>
          <w:rFonts w:ascii="Times New Roman" w:eastAsia="方正仿宋简体" w:hint="eastAsia"/>
          <w:snapToGrid w:val="0"/>
          <w:sz w:val="32"/>
          <w:szCs w:val="32"/>
        </w:rPr>
        <w:t>年</w:t>
      </w:r>
      <w:r w:rsidRPr="005302DE">
        <w:rPr>
          <w:rFonts w:ascii="Times New Roman" w:eastAsia="方正仿宋简体" w:hAnsi="Times New Roman"/>
          <w:snapToGrid w:val="0"/>
          <w:sz w:val="32"/>
          <w:szCs w:val="32"/>
        </w:rPr>
        <w:t>4</w:t>
      </w:r>
      <w:r w:rsidRPr="005302DE">
        <w:rPr>
          <w:rFonts w:ascii="Times New Roman" w:eastAsia="方正仿宋简体" w:hint="eastAsia"/>
          <w:snapToGrid w:val="0"/>
          <w:sz w:val="32"/>
          <w:szCs w:val="32"/>
        </w:rPr>
        <w:t>月</w:t>
      </w:r>
      <w:r>
        <w:rPr>
          <w:rFonts w:ascii="Times New Roman" w:eastAsia="方正仿宋简体" w:hAnsi="Times New Roman"/>
          <w:snapToGrid w:val="0"/>
          <w:sz w:val="32"/>
          <w:szCs w:val="32"/>
        </w:rPr>
        <w:t>26</w:t>
      </w:r>
      <w:r w:rsidRPr="005302DE">
        <w:rPr>
          <w:rFonts w:ascii="Times New Roman" w:eastAsia="方正仿宋简体" w:hint="eastAsia"/>
          <w:snapToGrid w:val="0"/>
          <w:sz w:val="32"/>
          <w:szCs w:val="32"/>
        </w:rPr>
        <w:t>日印发</w:t>
      </w:r>
    </w:p>
    <w:sectPr w:rsidR="005A460E" w:rsidRPr="005302DE" w:rsidSect="002C5D3F">
      <w:headerReference w:type="even" r:id="rId7"/>
      <w:headerReference w:type="default" r:id="rId8"/>
      <w:footerReference w:type="even" r:id="rId9"/>
      <w:footerReference w:type="default" r:id="rId10"/>
      <w:headerReference w:type="first" r:id="rId11"/>
      <w:pgSz w:w="11906" w:h="16838" w:code="9"/>
      <w:pgMar w:top="1418" w:right="1588" w:bottom="1418" w:left="1588" w:header="851" w:footer="1134" w:gutter="0"/>
      <w:cols w:space="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60E" w:rsidRDefault="005A460E" w:rsidP="00070906">
      <w:r>
        <w:separator/>
      </w:r>
    </w:p>
  </w:endnote>
  <w:endnote w:type="continuationSeparator" w:id="0">
    <w:p w:rsidR="005A460E" w:rsidRDefault="005A460E" w:rsidP="00070906">
      <w:r>
        <w:continuationSeparator/>
      </w:r>
    </w:p>
  </w:endnote>
</w:endnotes>
</file>

<file path=word/fontTable.xml><?xml version="1.0" encoding="utf-8"?>
<w:fonts xmlns:r="http://schemas.openxmlformats.org/officeDocument/2006/relationships" xmlns:w="http://schemas.openxmlformats.org/wordprocessingml/2006/main">
  <w:font w:name="方正楷体简体">
    <w:altName w:val="宋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0E" w:rsidRDefault="005A460E" w:rsidP="0027102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A460E" w:rsidRDefault="005A460E" w:rsidP="002C5D3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0E" w:rsidRPr="002C5D3F" w:rsidRDefault="005A460E" w:rsidP="00271025">
    <w:pPr>
      <w:pStyle w:val="Footer"/>
      <w:framePr w:wrap="around" w:vAnchor="text" w:hAnchor="margin" w:xAlign="outside" w:y="1"/>
      <w:rPr>
        <w:rStyle w:val="PageNumber"/>
        <w:rFonts w:ascii="Times New Roman" w:hAnsi="Times New Roman"/>
        <w:sz w:val="28"/>
        <w:szCs w:val="28"/>
      </w:rPr>
    </w:pPr>
    <w:r w:rsidRPr="002C5D3F">
      <w:rPr>
        <w:rStyle w:val="PageNumber"/>
        <w:rFonts w:ascii="Times New Roman" w:hAnsi="Times New Roman"/>
        <w:sz w:val="28"/>
        <w:szCs w:val="28"/>
      </w:rPr>
      <w:t>—</w:t>
    </w:r>
    <w:r w:rsidRPr="002C5D3F">
      <w:rPr>
        <w:rStyle w:val="PageNumber"/>
        <w:rFonts w:ascii="Times New Roman" w:hAnsi="Times New Roman"/>
        <w:sz w:val="28"/>
        <w:szCs w:val="28"/>
      </w:rPr>
      <w:fldChar w:fldCharType="begin"/>
    </w:r>
    <w:r w:rsidRPr="002C5D3F">
      <w:rPr>
        <w:rStyle w:val="PageNumber"/>
        <w:rFonts w:ascii="Times New Roman" w:hAnsi="Times New Roman"/>
        <w:sz w:val="28"/>
        <w:szCs w:val="28"/>
      </w:rPr>
      <w:instrText xml:space="preserve">PAGE  </w:instrText>
    </w:r>
    <w:r w:rsidRPr="002C5D3F">
      <w:rPr>
        <w:rStyle w:val="PageNumber"/>
        <w:rFonts w:ascii="Times New Roman" w:hAnsi="Times New Roman"/>
        <w:sz w:val="28"/>
        <w:szCs w:val="28"/>
      </w:rPr>
      <w:fldChar w:fldCharType="separate"/>
    </w:r>
    <w:r>
      <w:rPr>
        <w:rStyle w:val="PageNumber"/>
        <w:rFonts w:ascii="Times New Roman" w:hAnsi="Times New Roman"/>
        <w:noProof/>
        <w:sz w:val="28"/>
        <w:szCs w:val="28"/>
      </w:rPr>
      <w:t>6</w:t>
    </w:r>
    <w:r w:rsidRPr="002C5D3F">
      <w:rPr>
        <w:rStyle w:val="PageNumber"/>
        <w:rFonts w:ascii="Times New Roman" w:hAnsi="Times New Roman"/>
        <w:sz w:val="28"/>
        <w:szCs w:val="28"/>
      </w:rPr>
      <w:fldChar w:fldCharType="end"/>
    </w:r>
    <w:r w:rsidRPr="002C5D3F">
      <w:rPr>
        <w:rStyle w:val="PageNumber"/>
        <w:rFonts w:ascii="Times New Roman" w:hAnsi="Times New Roman"/>
        <w:sz w:val="28"/>
        <w:szCs w:val="28"/>
      </w:rPr>
      <w:t>—</w:t>
    </w:r>
  </w:p>
  <w:p w:rsidR="005A460E" w:rsidRDefault="005A460E" w:rsidP="002C5D3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60E" w:rsidRDefault="005A460E" w:rsidP="00070906">
      <w:r>
        <w:separator/>
      </w:r>
    </w:p>
  </w:footnote>
  <w:footnote w:type="continuationSeparator" w:id="0">
    <w:p w:rsidR="005A460E" w:rsidRDefault="005A460E" w:rsidP="00070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0E" w:rsidRDefault="005A460E">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0E" w:rsidRDefault="005A460E" w:rsidP="002C5D3F">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0E" w:rsidRDefault="005A460E">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12493"/>
    <w:multiLevelType w:val="singleLevel"/>
    <w:tmpl w:val="5AD28C0C"/>
    <w:lvl w:ilvl="0">
      <w:start w:val="1"/>
      <w:numFmt w:val="chineseCounting"/>
      <w:suff w:val="space"/>
      <w:lvlText w:val="第%1条"/>
      <w:lvlJc w:val="left"/>
      <w:rPr>
        <w:rFonts w:ascii="方正楷体简体" w:eastAsia="方正楷体简体"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mirrorMargin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6A02E0"/>
    <w:rsid w:val="00002C45"/>
    <w:rsid w:val="00022FC3"/>
    <w:rsid w:val="00070906"/>
    <w:rsid w:val="000D5401"/>
    <w:rsid w:val="000F5D2A"/>
    <w:rsid w:val="00115047"/>
    <w:rsid w:val="00193935"/>
    <w:rsid w:val="00207D84"/>
    <w:rsid w:val="002355A3"/>
    <w:rsid w:val="00236536"/>
    <w:rsid w:val="00271025"/>
    <w:rsid w:val="00294960"/>
    <w:rsid w:val="002C3AD1"/>
    <w:rsid w:val="002C5D3F"/>
    <w:rsid w:val="002F2CD6"/>
    <w:rsid w:val="002F7E45"/>
    <w:rsid w:val="00320527"/>
    <w:rsid w:val="00325E3D"/>
    <w:rsid w:val="0033180C"/>
    <w:rsid w:val="00350544"/>
    <w:rsid w:val="003939D9"/>
    <w:rsid w:val="003F2543"/>
    <w:rsid w:val="00424A54"/>
    <w:rsid w:val="004D7ECD"/>
    <w:rsid w:val="004F6441"/>
    <w:rsid w:val="005302DE"/>
    <w:rsid w:val="0057259D"/>
    <w:rsid w:val="00572AA1"/>
    <w:rsid w:val="00576205"/>
    <w:rsid w:val="005A11C3"/>
    <w:rsid w:val="005A460E"/>
    <w:rsid w:val="00656DAC"/>
    <w:rsid w:val="00666DD0"/>
    <w:rsid w:val="006F225C"/>
    <w:rsid w:val="00710C73"/>
    <w:rsid w:val="007325B3"/>
    <w:rsid w:val="007330DB"/>
    <w:rsid w:val="007F20C5"/>
    <w:rsid w:val="007F5E63"/>
    <w:rsid w:val="00800F8E"/>
    <w:rsid w:val="00826E2F"/>
    <w:rsid w:val="00845C9B"/>
    <w:rsid w:val="0089376E"/>
    <w:rsid w:val="008D126B"/>
    <w:rsid w:val="008E33F2"/>
    <w:rsid w:val="00903D31"/>
    <w:rsid w:val="009221C1"/>
    <w:rsid w:val="00937AD3"/>
    <w:rsid w:val="009726C9"/>
    <w:rsid w:val="009F45FF"/>
    <w:rsid w:val="009F7C67"/>
    <w:rsid w:val="00A377C4"/>
    <w:rsid w:val="00A61D81"/>
    <w:rsid w:val="00B06D37"/>
    <w:rsid w:val="00B06DA6"/>
    <w:rsid w:val="00B271C7"/>
    <w:rsid w:val="00B532FB"/>
    <w:rsid w:val="00B54F92"/>
    <w:rsid w:val="00B616C6"/>
    <w:rsid w:val="00B7725B"/>
    <w:rsid w:val="00B82293"/>
    <w:rsid w:val="00BA39D6"/>
    <w:rsid w:val="00BE185B"/>
    <w:rsid w:val="00BE218D"/>
    <w:rsid w:val="00C94BD6"/>
    <w:rsid w:val="00CA2957"/>
    <w:rsid w:val="00CC2C9F"/>
    <w:rsid w:val="00CE7B3B"/>
    <w:rsid w:val="00CF05C6"/>
    <w:rsid w:val="00D27868"/>
    <w:rsid w:val="00D423B0"/>
    <w:rsid w:val="00D42CED"/>
    <w:rsid w:val="00D52716"/>
    <w:rsid w:val="00D571F5"/>
    <w:rsid w:val="00D711CF"/>
    <w:rsid w:val="00D760EA"/>
    <w:rsid w:val="00DD4D7F"/>
    <w:rsid w:val="00DD745E"/>
    <w:rsid w:val="00DF08BC"/>
    <w:rsid w:val="00DF305F"/>
    <w:rsid w:val="00DF6D07"/>
    <w:rsid w:val="00E25B70"/>
    <w:rsid w:val="00E36B94"/>
    <w:rsid w:val="00E505F2"/>
    <w:rsid w:val="00E5515C"/>
    <w:rsid w:val="00E90ACB"/>
    <w:rsid w:val="00E9769B"/>
    <w:rsid w:val="00EB6012"/>
    <w:rsid w:val="00EC6731"/>
    <w:rsid w:val="00ED5E1A"/>
    <w:rsid w:val="00FA3911"/>
    <w:rsid w:val="00FA514A"/>
    <w:rsid w:val="00FB6910"/>
    <w:rsid w:val="00FD55FE"/>
    <w:rsid w:val="00FE3276"/>
    <w:rsid w:val="00FF4EFA"/>
    <w:rsid w:val="013842CA"/>
    <w:rsid w:val="01AE756D"/>
    <w:rsid w:val="026C00B1"/>
    <w:rsid w:val="02A56C73"/>
    <w:rsid w:val="02E744DC"/>
    <w:rsid w:val="03BE1ECF"/>
    <w:rsid w:val="041564A2"/>
    <w:rsid w:val="05262749"/>
    <w:rsid w:val="05462D04"/>
    <w:rsid w:val="055738BF"/>
    <w:rsid w:val="068B070C"/>
    <w:rsid w:val="07ED13B9"/>
    <w:rsid w:val="09D22C4F"/>
    <w:rsid w:val="09F140C8"/>
    <w:rsid w:val="0A312D09"/>
    <w:rsid w:val="0A795E52"/>
    <w:rsid w:val="0B367648"/>
    <w:rsid w:val="0B745509"/>
    <w:rsid w:val="0D5D6218"/>
    <w:rsid w:val="0E406210"/>
    <w:rsid w:val="0E503DD2"/>
    <w:rsid w:val="0F904BC1"/>
    <w:rsid w:val="10F76B98"/>
    <w:rsid w:val="114901AE"/>
    <w:rsid w:val="12A15F33"/>
    <w:rsid w:val="1349134D"/>
    <w:rsid w:val="14C90D8D"/>
    <w:rsid w:val="17BC279B"/>
    <w:rsid w:val="18742F57"/>
    <w:rsid w:val="18AB44C5"/>
    <w:rsid w:val="18F822CE"/>
    <w:rsid w:val="19D316B8"/>
    <w:rsid w:val="1A576DAE"/>
    <w:rsid w:val="1ADD6112"/>
    <w:rsid w:val="1BAB7066"/>
    <w:rsid w:val="1C1823C4"/>
    <w:rsid w:val="1D6A02E0"/>
    <w:rsid w:val="1E6E22D8"/>
    <w:rsid w:val="20BB6DBC"/>
    <w:rsid w:val="2122314F"/>
    <w:rsid w:val="238A0930"/>
    <w:rsid w:val="24CB6B89"/>
    <w:rsid w:val="253A58EA"/>
    <w:rsid w:val="25742DFE"/>
    <w:rsid w:val="25DA58BC"/>
    <w:rsid w:val="271612FE"/>
    <w:rsid w:val="276E63C6"/>
    <w:rsid w:val="290E0AA0"/>
    <w:rsid w:val="2BF1084D"/>
    <w:rsid w:val="2D1E7D7F"/>
    <w:rsid w:val="2DCA6A8E"/>
    <w:rsid w:val="2E0345FF"/>
    <w:rsid w:val="2EB43AD7"/>
    <w:rsid w:val="2F723D7A"/>
    <w:rsid w:val="2F8417CC"/>
    <w:rsid w:val="303A1964"/>
    <w:rsid w:val="30CD6507"/>
    <w:rsid w:val="314A1F89"/>
    <w:rsid w:val="31A122F5"/>
    <w:rsid w:val="31D955B8"/>
    <w:rsid w:val="33070BD6"/>
    <w:rsid w:val="33444071"/>
    <w:rsid w:val="339810B3"/>
    <w:rsid w:val="34B067AD"/>
    <w:rsid w:val="34F319B1"/>
    <w:rsid w:val="35433C0D"/>
    <w:rsid w:val="372A3D67"/>
    <w:rsid w:val="372D7AA6"/>
    <w:rsid w:val="37D313D0"/>
    <w:rsid w:val="394A21AD"/>
    <w:rsid w:val="39D7063E"/>
    <w:rsid w:val="3BA13006"/>
    <w:rsid w:val="3BCE2644"/>
    <w:rsid w:val="3C270312"/>
    <w:rsid w:val="3C6172B0"/>
    <w:rsid w:val="3D6711FA"/>
    <w:rsid w:val="3DD26FC5"/>
    <w:rsid w:val="3E4703BA"/>
    <w:rsid w:val="409618E8"/>
    <w:rsid w:val="40B81586"/>
    <w:rsid w:val="4150600B"/>
    <w:rsid w:val="44090CE0"/>
    <w:rsid w:val="45CA2060"/>
    <w:rsid w:val="4672185B"/>
    <w:rsid w:val="46FA1700"/>
    <w:rsid w:val="48066ABC"/>
    <w:rsid w:val="484423BD"/>
    <w:rsid w:val="485D1855"/>
    <w:rsid w:val="48BB5057"/>
    <w:rsid w:val="49F53AA4"/>
    <w:rsid w:val="4A806A1F"/>
    <w:rsid w:val="4AB33FB4"/>
    <w:rsid w:val="4BD57273"/>
    <w:rsid w:val="4BF44C3C"/>
    <w:rsid w:val="4CAA180A"/>
    <w:rsid w:val="4D3B1B03"/>
    <w:rsid w:val="4DAD3187"/>
    <w:rsid w:val="4EAD6869"/>
    <w:rsid w:val="4F805151"/>
    <w:rsid w:val="51F02D86"/>
    <w:rsid w:val="53131A39"/>
    <w:rsid w:val="538F7C2B"/>
    <w:rsid w:val="540D415C"/>
    <w:rsid w:val="550A51EC"/>
    <w:rsid w:val="55FD533A"/>
    <w:rsid w:val="560C0865"/>
    <w:rsid w:val="56151F15"/>
    <w:rsid w:val="569C5DCC"/>
    <w:rsid w:val="56AE55A3"/>
    <w:rsid w:val="570B7D2F"/>
    <w:rsid w:val="59583EEF"/>
    <w:rsid w:val="5961588F"/>
    <w:rsid w:val="59C62B24"/>
    <w:rsid w:val="59CF5AFC"/>
    <w:rsid w:val="59F311E4"/>
    <w:rsid w:val="5B893233"/>
    <w:rsid w:val="5C6A3EB4"/>
    <w:rsid w:val="5CB13E4B"/>
    <w:rsid w:val="5D381F2E"/>
    <w:rsid w:val="5DCA70D6"/>
    <w:rsid w:val="5E16091D"/>
    <w:rsid w:val="60144157"/>
    <w:rsid w:val="60250973"/>
    <w:rsid w:val="60627B50"/>
    <w:rsid w:val="608E308B"/>
    <w:rsid w:val="61261AD7"/>
    <w:rsid w:val="62622C6A"/>
    <w:rsid w:val="632755C6"/>
    <w:rsid w:val="63682606"/>
    <w:rsid w:val="66237FA6"/>
    <w:rsid w:val="66B23BB3"/>
    <w:rsid w:val="66BA5A63"/>
    <w:rsid w:val="66F14602"/>
    <w:rsid w:val="66F678B8"/>
    <w:rsid w:val="674C2BC3"/>
    <w:rsid w:val="67632CCC"/>
    <w:rsid w:val="67C85732"/>
    <w:rsid w:val="695919C5"/>
    <w:rsid w:val="6A8A2B78"/>
    <w:rsid w:val="6BBA7B08"/>
    <w:rsid w:val="6C2D1042"/>
    <w:rsid w:val="6C721B5F"/>
    <w:rsid w:val="6D6B5E1B"/>
    <w:rsid w:val="6E956811"/>
    <w:rsid w:val="70FD4BCF"/>
    <w:rsid w:val="71CA14CD"/>
    <w:rsid w:val="729F534E"/>
    <w:rsid w:val="73912B50"/>
    <w:rsid w:val="74B8737D"/>
    <w:rsid w:val="781D5C4A"/>
    <w:rsid w:val="7869092C"/>
    <w:rsid w:val="78AB4916"/>
    <w:rsid w:val="79D31987"/>
    <w:rsid w:val="79E225C7"/>
    <w:rsid w:val="7A61658C"/>
    <w:rsid w:val="7CB60351"/>
    <w:rsid w:val="7F2A03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090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090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F20C5"/>
    <w:rPr>
      <w:rFonts w:ascii="Calibri" w:hAnsi="Calibri" w:cs="Times New Roman"/>
      <w:sz w:val="18"/>
      <w:szCs w:val="18"/>
    </w:rPr>
  </w:style>
  <w:style w:type="paragraph" w:styleId="Header">
    <w:name w:val="header"/>
    <w:basedOn w:val="Normal"/>
    <w:link w:val="HeaderChar"/>
    <w:uiPriority w:val="99"/>
    <w:rsid w:val="000709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F20C5"/>
    <w:rPr>
      <w:rFonts w:ascii="Calibri" w:hAnsi="Calibri" w:cs="Times New Roman"/>
      <w:sz w:val="18"/>
      <w:szCs w:val="18"/>
    </w:rPr>
  </w:style>
  <w:style w:type="character" w:styleId="PageNumber">
    <w:name w:val="page number"/>
    <w:basedOn w:val="DefaultParagraphFont"/>
    <w:uiPriority w:val="99"/>
    <w:locked/>
    <w:rsid w:val="002C5D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6</Pages>
  <Words>375</Words>
  <Characters>2144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向县政府第49次常务会议汇报材料</dc:title>
  <dc:subject/>
  <dc:creator>Administrator</dc:creator>
  <cp:keywords/>
  <dc:description/>
  <cp:lastModifiedBy>微软用户</cp:lastModifiedBy>
  <cp:revision>24</cp:revision>
  <cp:lastPrinted>2020-04-30T02:30:00Z</cp:lastPrinted>
  <dcterms:created xsi:type="dcterms:W3CDTF">2020-04-22T07:28:00Z</dcterms:created>
  <dcterms:modified xsi:type="dcterms:W3CDTF">2020-04-30T02:30:00Z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