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80" w:firstLineChars="0"/>
        <w:jc w:val="both"/>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80" w:firstLineChars="0"/>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80" w:firstLineChars="0"/>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right"/>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霍政秘〔20</w:t>
      </w:r>
      <w:r>
        <w:rPr>
          <w:rFonts w:hint="default" w:ascii="Times New Roman" w:hAnsi="Times New Roman" w:eastAsia="方正仿宋简体" w:cs="Times New Roman"/>
          <w:sz w:val="34"/>
          <w:szCs w:val="34"/>
          <w:lang w:val="en-US" w:eastAsia="zh-CN"/>
        </w:rPr>
        <w:t>21</w:t>
      </w:r>
      <w:r>
        <w:rPr>
          <w:rFonts w:hint="default" w:ascii="Times New Roman" w:hAnsi="Times New Roman" w:eastAsia="方正仿宋简体" w:cs="Times New Roman"/>
          <w:sz w:val="34"/>
          <w:szCs w:val="34"/>
        </w:rPr>
        <w:t>〕</w:t>
      </w:r>
      <w:r>
        <w:rPr>
          <w:rFonts w:hint="eastAsia" w:ascii="Times New Roman" w:hAnsi="Times New Roman" w:eastAsia="方正仿宋简体" w:cs="Times New Roman"/>
          <w:sz w:val="34"/>
          <w:szCs w:val="34"/>
          <w:lang w:val="en-US" w:eastAsia="zh-CN"/>
        </w:rPr>
        <w:t>49</w:t>
      </w:r>
      <w:r>
        <w:rPr>
          <w:rFonts w:hint="default" w:ascii="Times New Roman" w:hAnsi="Times New Roman" w:eastAsia="方正仿宋简体" w:cs="Times New Roman"/>
          <w:sz w:val="34"/>
          <w:szCs w:val="34"/>
        </w:rPr>
        <w:t>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80" w:firstLineChars="0"/>
        <w:jc w:val="center"/>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关于公布第四批县级非物质文化遗产</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代表性项目名录的通知</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80" w:firstLineChars="0"/>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各</w:t>
      </w:r>
      <w:r>
        <w:rPr>
          <w:rFonts w:hint="default" w:ascii="Times New Roman" w:hAnsi="Times New Roman" w:eastAsia="方正仿宋简体" w:cs="Times New Roman"/>
          <w:spacing w:val="-17"/>
          <w:sz w:val="34"/>
          <w:szCs w:val="34"/>
          <w:lang w:val="en-US" w:eastAsia="zh-CN"/>
        </w:rPr>
        <w:t>乡镇人民政府，县经济开发区管委，县政府各部门、直属机构：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0"/>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县政府批准县文化旅游体育局确定的第四批县级非物质文化遗产代表性项目名录（共20项），现予公布。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80" w:firstLineChars="0"/>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各</w:t>
      </w:r>
      <w:r>
        <w:rPr>
          <w:rFonts w:hint="default" w:ascii="Times New Roman" w:hAnsi="Times New Roman" w:eastAsia="方正仿宋简体" w:cs="Times New Roman"/>
          <w:spacing w:val="-6"/>
          <w:sz w:val="34"/>
          <w:szCs w:val="34"/>
          <w:lang w:val="en-US" w:eastAsia="zh-CN"/>
        </w:rPr>
        <w:t>地各相关单位要按照《中华人民共和国非物质文化遗产法》《安徽省非物质文化遗产条例》《六安市非物质文化遗产项目保护单位和代表性传承人管理办法》等法律法规和相关文件要求，认真贯彻“保护为主、抢救第一、合理利用、传承发展”的工作方针，坚持科学保护理念，扎实做好我县非物质文化遗产代表性项目的传承、传播工作，弘扬优秀传统文化，为幸福霍山建设做出新的贡献</w:t>
      </w:r>
      <w:r>
        <w:rPr>
          <w:rFonts w:hint="default" w:ascii="Times New Roman" w:hAnsi="Times New Roman" w:eastAsia="方正仿宋简体"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firstLine="680" w:firstLineChars="0"/>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80" w:firstLineChars="0"/>
        <w:textAlignment w:val="auto"/>
        <w:rPr>
          <w:rFonts w:hint="default" w:ascii="Times New Roman" w:hAnsi="Times New Roman" w:eastAsia="方正仿宋简体" w:cs="Times New Roman"/>
          <w:spacing w:val="-6"/>
          <w:sz w:val="34"/>
          <w:szCs w:val="34"/>
          <w:lang w:val="en-US" w:eastAsia="zh-CN"/>
        </w:rPr>
      </w:pPr>
      <w:r>
        <w:rPr>
          <w:rFonts w:hint="default" w:ascii="Times New Roman" w:hAnsi="Times New Roman" w:eastAsia="方正仿宋简体" w:cs="Times New Roman"/>
          <w:spacing w:val="-6"/>
          <w:sz w:val="34"/>
          <w:szCs w:val="34"/>
          <w:lang w:val="en-US" w:eastAsia="zh-CN"/>
        </w:rPr>
        <w:t>附件：霍山县第四批县级非物质文化遗产代表性项目名录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80" w:firstLineChars="0"/>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00" w:lineRule="exact"/>
        <w:ind w:left="0" w:leftChars="0" w:firstLine="680" w:firstLineChars="0"/>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5780" w:firstLineChars="1700"/>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2021年</w:t>
      </w:r>
      <w:r>
        <w:rPr>
          <w:rFonts w:hint="eastAsia" w:ascii="Times New Roman" w:hAnsi="Times New Roman" w:eastAsia="方正仿宋简体" w:cs="Times New Roman"/>
          <w:sz w:val="34"/>
          <w:szCs w:val="34"/>
          <w:lang w:val="en-US" w:eastAsia="zh-CN"/>
        </w:rPr>
        <w:t>11</w:t>
      </w:r>
      <w:r>
        <w:rPr>
          <w:rFonts w:hint="default" w:ascii="Times New Roman" w:hAnsi="Times New Roman" w:eastAsia="方正仿宋简体" w:cs="Times New Roman"/>
          <w:sz w:val="34"/>
          <w:szCs w:val="34"/>
          <w:lang w:val="en-US" w:eastAsia="zh-CN"/>
        </w:rPr>
        <w:t>月</w:t>
      </w:r>
      <w:r>
        <w:rPr>
          <w:rFonts w:hint="eastAsia" w:ascii="Times New Roman" w:hAnsi="Times New Roman" w:eastAsia="方正仿宋简体" w:cs="Times New Roman"/>
          <w:sz w:val="34"/>
          <w:szCs w:val="34"/>
          <w:lang w:val="en-US" w:eastAsia="zh-CN"/>
        </w:rPr>
        <w:t>17</w:t>
      </w:r>
      <w:r>
        <w:rPr>
          <w:rFonts w:hint="default" w:ascii="Times New Roman" w:hAnsi="Times New Roman" w:eastAsia="方正仿宋简体" w:cs="Times New Roman"/>
          <w:sz w:val="34"/>
          <w:szCs w:val="34"/>
          <w:lang w:val="en-US" w:eastAsia="zh-CN"/>
        </w:rPr>
        <w:t xml:space="preserve">日 </w:t>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bookmarkStart w:id="0" w:name="_GoBack"/>
      <w:bookmarkEnd w:id="0"/>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霍山县第四批县级非物质文化遗产</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代表性项目名录</w:t>
      </w:r>
    </w:p>
    <w:p>
      <w:pPr>
        <w:keepNext w:val="0"/>
        <w:keepLines w:val="0"/>
        <w:pageBreakBefore w:val="0"/>
        <w:widowControl w:val="0"/>
        <w:kinsoku/>
        <w:wordWrap/>
        <w:overflowPunct/>
        <w:topLinePunct w:val="0"/>
        <w:autoSpaceDE/>
        <w:autoSpaceDN/>
        <w:bidi w:val="0"/>
        <w:adjustRightInd w:val="0"/>
        <w:snapToGrid w:val="0"/>
        <w:spacing w:line="200" w:lineRule="exact"/>
        <w:jc w:val="center"/>
        <w:textAlignment w:val="auto"/>
        <w:rPr>
          <w:rFonts w:hint="eastAsia" w:ascii="方正小标宋简体" w:hAnsi="方正小标宋简体" w:eastAsia="方正小标宋简体" w:cs="方正小标宋简体"/>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t>霍山县第四批非遗代表性项目名录（共20项）</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楷体简体" w:hAnsi="方正楷体简体" w:eastAsia="方正楷体简体" w:cs="方正楷体简体"/>
          <w:sz w:val="28"/>
          <w:szCs w:val="28"/>
          <w:lang w:val="en-US" w:eastAsia="zh-CN"/>
        </w:rPr>
      </w:pPr>
    </w:p>
    <w:tbl>
      <w:tblPr>
        <w:tblStyle w:val="6"/>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172"/>
        <w:gridCol w:w="1953"/>
        <w:gridCol w:w="3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blHeader/>
          <w:jc w:val="center"/>
        </w:trPr>
        <w:tc>
          <w:tcPr>
            <w:tcW w:w="90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黑体简体" w:hAnsi="方正黑体简体" w:eastAsia="方正黑体简体" w:cs="方正黑体简体"/>
                <w:sz w:val="28"/>
                <w:szCs w:val="28"/>
                <w:vertAlign w:val="baseline"/>
                <w:lang w:eastAsia="zh-CN"/>
              </w:rPr>
            </w:pPr>
            <w:r>
              <w:rPr>
                <w:rFonts w:hint="eastAsia" w:ascii="方正黑体简体" w:hAnsi="方正黑体简体" w:eastAsia="方正黑体简体" w:cs="方正黑体简体"/>
                <w:sz w:val="28"/>
                <w:szCs w:val="28"/>
                <w:vertAlign w:val="baseline"/>
                <w:lang w:eastAsia="zh-CN"/>
              </w:rPr>
              <w:t>序号</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黑体简体" w:hAnsi="方正黑体简体" w:eastAsia="方正黑体简体" w:cs="方正黑体简体"/>
                <w:sz w:val="28"/>
                <w:szCs w:val="28"/>
                <w:vertAlign w:val="baseline"/>
                <w:lang w:eastAsia="zh-CN"/>
              </w:rPr>
            </w:pPr>
            <w:r>
              <w:rPr>
                <w:rFonts w:hint="eastAsia" w:ascii="方正黑体简体" w:hAnsi="方正黑体简体" w:eastAsia="方正黑体简体" w:cs="方正黑体简体"/>
                <w:sz w:val="28"/>
                <w:szCs w:val="28"/>
                <w:vertAlign w:val="baseline"/>
                <w:lang w:eastAsia="zh-CN"/>
              </w:rPr>
              <w:t>项目名称</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黑体简体" w:hAnsi="方正黑体简体" w:eastAsia="方正黑体简体" w:cs="方正黑体简体"/>
                <w:sz w:val="28"/>
                <w:szCs w:val="28"/>
                <w:vertAlign w:val="baseline"/>
                <w:lang w:eastAsia="zh-CN"/>
              </w:rPr>
            </w:pPr>
            <w:r>
              <w:rPr>
                <w:rFonts w:hint="eastAsia" w:ascii="方正黑体简体" w:hAnsi="方正黑体简体" w:eastAsia="方正黑体简体" w:cs="方正黑体简体"/>
                <w:sz w:val="28"/>
                <w:szCs w:val="28"/>
                <w:vertAlign w:val="baseline"/>
                <w:lang w:eastAsia="zh-CN"/>
              </w:rPr>
              <w:t>申报地区</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黑体简体" w:hAnsi="方正黑体简体" w:eastAsia="方正黑体简体" w:cs="方正黑体简体"/>
                <w:sz w:val="28"/>
                <w:szCs w:val="28"/>
                <w:vertAlign w:val="baseline"/>
                <w:lang w:eastAsia="zh-CN"/>
              </w:rPr>
            </w:pPr>
            <w:r>
              <w:rPr>
                <w:rFonts w:hint="eastAsia" w:ascii="方正黑体简体" w:hAnsi="方正黑体简体" w:eastAsia="方正黑体简体" w:cs="方正黑体简体"/>
                <w:sz w:val="28"/>
                <w:szCs w:val="28"/>
                <w:vertAlign w:val="baseline"/>
                <w:lang w:eastAsia="zh-CN"/>
              </w:rPr>
              <w:t>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9240" w:type="dxa"/>
            <w:gridSpan w:val="4"/>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方正仿宋简体" w:cs="Times New Roman"/>
                <w:sz w:val="28"/>
                <w:szCs w:val="28"/>
                <w:vertAlign w:val="baseline"/>
                <w:lang w:eastAsia="zh-CN"/>
              </w:rPr>
            </w:pPr>
            <w:r>
              <w:rPr>
                <w:rFonts w:hint="default" w:ascii="方正黑体简体" w:hAnsi="方正黑体简体" w:eastAsia="方正黑体简体" w:cs="方正黑体简体"/>
                <w:sz w:val="28"/>
                <w:szCs w:val="28"/>
                <w:vertAlign w:val="baseline"/>
                <w:lang w:eastAsia="zh-CN"/>
              </w:rPr>
              <w:t>曲艺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1</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西山大鼓书</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上土市镇人民政府</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文化站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9240" w:type="dxa"/>
            <w:gridSpan w:val="4"/>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方正仿宋简体" w:cs="Times New Roman"/>
                <w:sz w:val="28"/>
                <w:szCs w:val="28"/>
                <w:vertAlign w:val="baseline"/>
                <w:lang w:eastAsia="zh-CN"/>
              </w:rPr>
            </w:pPr>
            <w:r>
              <w:rPr>
                <w:rFonts w:hint="default" w:ascii="方正黑体简体" w:hAnsi="方正黑体简体" w:eastAsia="方正黑体简体" w:cs="方正黑体简体"/>
                <w:sz w:val="28"/>
                <w:szCs w:val="28"/>
                <w:vertAlign w:val="baseline"/>
                <w:lang w:eastAsia="zh-CN"/>
              </w:rPr>
              <w:t>传统技艺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红灯笼泡椒制作技艺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上土市红灯笼泡椒厂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2</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陡沙河粉丝制作技艺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陡沙河朝阳有机农业专业合作社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eastAsia"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3</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霍山竹编制作技艺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上土市镇、</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下符桥镇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eastAsia"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4</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蕨根加工制作技艺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龙金村村民委员会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eastAsia"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5</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上土市小吊酒酿造技艺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龙金村村民委员会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eastAsia"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6</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龙金手工挂面</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龙金村村民委员会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eastAsia"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7</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印花粑粑制作技艺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龙金村村民委员会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eastAsia"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8</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千层底布鞋制作技艺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上店村村民委员会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eastAsia"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9</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禅堂木工制作技艺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禅堂村村民委员会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10</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龙金豆渣制作技艺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龙金村村民委员会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11</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上土市根雕制作技艺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上土市镇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上土市村村民委员会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12</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霍山麦芽糖制作技艺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下符桥镇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霍山老罗食品</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13</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下符桥黑陶烧制技艺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rPr>
            </w:pPr>
            <w:r>
              <w:rPr>
                <w:rFonts w:hint="default" w:ascii="Times New Roman" w:hAnsi="Times New Roman" w:eastAsia="方正仿宋简体" w:cs="Times New Roman"/>
                <w:sz w:val="28"/>
                <w:szCs w:val="28"/>
                <w:vertAlign w:val="baseline"/>
                <w:lang w:eastAsia="zh-CN"/>
              </w:rPr>
              <w:t>下符桥镇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霍山县松奇花果</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14</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刘氏糖画制作技艺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衡山镇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15</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霍山黄小茶传统手工制作技艺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大化坪镇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霍山县云雾峰生态</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16</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霍山红茶传统</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落儿岭镇、</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与儿街镇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霍山县茶叶产业协会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17</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霍山农家梳边肉</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南岳山庄</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安徽南岳山庄宾馆</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18</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堆谷山神仙豆腐</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制作技艺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磨子潭镇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堆谷山庄生态旅游</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9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center"/>
              <w:textAlignment w:val="auto"/>
              <w:rPr>
                <w:rFonts w:hint="default" w:ascii="Times New Roman" w:hAnsi="Times New Roman" w:eastAsia="方正仿宋简体" w:cs="Times New Roman"/>
                <w:sz w:val="28"/>
                <w:szCs w:val="28"/>
                <w:vertAlign w:val="baseline"/>
                <w:lang w:val="en-US" w:eastAsia="zh-CN"/>
              </w:rPr>
            </w:pPr>
            <w:r>
              <w:rPr>
                <w:rFonts w:hint="eastAsia" w:ascii="Times New Roman" w:hAnsi="Times New Roman" w:eastAsia="方正仿宋简体" w:cs="Times New Roman"/>
                <w:sz w:val="28"/>
                <w:szCs w:val="28"/>
                <w:vertAlign w:val="baseline"/>
                <w:lang w:val="en-US" w:eastAsia="zh-CN"/>
              </w:rPr>
              <w:t>19</w:t>
            </w:r>
          </w:p>
        </w:tc>
        <w:tc>
          <w:tcPr>
            <w:tcW w:w="31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鸬鹚捕鱼技艺</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下符桥镇</w:t>
            </w:r>
          </w:p>
        </w:tc>
        <w:tc>
          <w:tcPr>
            <w:tcW w:w="321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方正仿宋简体" w:cs="Times New Roman"/>
                <w:sz w:val="28"/>
                <w:szCs w:val="28"/>
                <w:vertAlign w:val="baseline"/>
                <w:lang w:eastAsia="zh-CN"/>
              </w:rPr>
            </w:pPr>
            <w:r>
              <w:rPr>
                <w:rFonts w:hint="default" w:ascii="Times New Roman" w:hAnsi="Times New Roman" w:eastAsia="方正仿宋简体" w:cs="Times New Roman"/>
                <w:sz w:val="28"/>
                <w:szCs w:val="28"/>
                <w:vertAlign w:val="baseline"/>
                <w:lang w:eastAsia="zh-CN"/>
              </w:rPr>
              <w:t>霍山县神农农业开发有限公司</w:t>
            </w:r>
          </w:p>
        </w:tc>
      </w:tr>
    </w:tbl>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kinsoku/>
        <w:wordWrap/>
        <w:overflowPunct/>
        <w:topLinePunct w:val="0"/>
        <w:autoSpaceDE/>
        <w:autoSpaceDN/>
        <w:bidi w:val="0"/>
        <w:adjustRightInd/>
        <w:snapToGrid/>
        <w:spacing w:line="440" w:lineRule="exact"/>
        <w:ind w:firstLine="160" w:firstLineChars="50"/>
        <w:jc w:val="both"/>
        <w:textAlignment w:val="auto"/>
        <w:rPr>
          <w:rFonts w:hint="eastAsia" w:ascii="仿宋" w:hAnsi="仿宋" w:eastAsia="仿宋" w:cs="仿宋"/>
          <w:sz w:val="32"/>
          <w:szCs w:val="32"/>
          <w:lang w:val="en-US" w:eastAsia="zh-CN"/>
        </w:rPr>
      </w:pPr>
      <w:r>
        <w:rPr>
          <w:rFonts w:hint="eastAsia" w:ascii="Times New Roman" w:hAnsi="Times New Roman" w:eastAsia="方正仿宋简体" w:cs="Times New Roman"/>
          <w:bCs/>
          <w:sz w:val="32"/>
          <w:szCs w:val="32"/>
          <w:lang w:eastAsia="zh-CN"/>
        </w:rPr>
        <w:t>霍山县人民政府办公室</w:t>
      </w:r>
      <w:r>
        <w:rPr>
          <w:rFonts w:hint="eastAsia" w:ascii="Times New Roman" w:hAnsi="Times New Roman" w:eastAsia="方正仿宋简体" w:cs="Times New Roman"/>
          <w:bCs/>
          <w:sz w:val="32"/>
          <w:szCs w:val="32"/>
          <w:lang w:val="en-US" w:eastAsia="zh-CN"/>
        </w:rPr>
        <w:t xml:space="preserve">             2021年11月17日印发</w:t>
      </w:r>
    </w:p>
    <w:sectPr>
      <w:footerReference r:id="rId3" w:type="default"/>
      <w:pgSz w:w="11906" w:h="16838"/>
      <w:pgMar w:top="1417" w:right="1587" w:bottom="1417" w:left="1587" w:header="1134" w:footer="141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03D89"/>
    <w:rsid w:val="06765854"/>
    <w:rsid w:val="0A004EE4"/>
    <w:rsid w:val="0AF11991"/>
    <w:rsid w:val="133A3B91"/>
    <w:rsid w:val="1C642AB4"/>
    <w:rsid w:val="277160BC"/>
    <w:rsid w:val="2A846EFF"/>
    <w:rsid w:val="37E629DD"/>
    <w:rsid w:val="4BB6052E"/>
    <w:rsid w:val="6214560D"/>
    <w:rsid w:val="631D7975"/>
    <w:rsid w:val="66AA1C69"/>
    <w:rsid w:val="7125338C"/>
    <w:rsid w:val="74483918"/>
    <w:rsid w:val="75C01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2021-04-26T00:06:00Z</dcterms:created>
  <dc:creator>Administrator</dc:creator>
  <cp:lastModifiedBy>Administrator</cp:lastModifiedBy>
  <cp:lastPrinted>2021-11-17T07:25:00Z</cp:lastPrinted>
  <dcterms:modified xsi:type="dcterms:W3CDTF">2021-11-18T02:57:47Z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53A107086B734DDDBD08FA3E93B9E879</vt:lpwstr>
  </property>
</Properties>
</file>