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" w:hAnsi="Times" w:eastAsia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但政〔</w:t>
      </w:r>
      <w:r>
        <w:rPr>
          <w:rFonts w:hint="eastAsia" w:ascii="Times" w:hAnsi="Times" w:eastAsia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" w:hAnsi="Times" w:eastAsia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" w:hAnsi="Times" w:eastAsia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ascii="Times" w:hAnsi="Times" w:eastAsia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号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40"/>
        <w:jc w:val="center"/>
        <w:textAlignment w:val="auto"/>
        <w:rPr>
          <w:rFonts w:ascii="Times" w:hAnsi="Times" w:eastAsia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但家庙镇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2021年耕地轮作工作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直有关单位：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为贯彻落实中央关于扩大耕地轮作休耕制度的决策部署，按照《安徽省农业农村厅关于印发2021年耕地轮作工作实施方案的通知》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皖农农函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〔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〕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688号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）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、《六安市农业农村局关于印发2021年耕地轮作工作实施方案的通知》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六农农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〔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〕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文件精神，经研究，制定《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但家庙镇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2021年耕地轮作工作实施方案》，现印发给你们。请结合实际，抓紧组织实施，确保耕地轮作工作任务落到实处。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600"/>
        <w:textAlignment w:val="auto"/>
        <w:rPr>
          <w:rFonts w:ascii="Times" w:hAnsi="Times" w:eastAsia="方正仿宋简体" w:cs="黑体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2021年8月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日</w:t>
      </w: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霍山县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但家庙镇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2021年耕地轮作工作</w:t>
      </w:r>
    </w:p>
    <w:p>
      <w:pPr>
        <w:spacing w:line="660" w:lineRule="exact"/>
        <w:jc w:val="center"/>
        <w:rPr>
          <w:rFonts w:hint="eastAsia" w:ascii="方正小标宋简体" w:hAnsi="仿宋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72" w:firstLineChars="200"/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根据《安徽省农业农村厅关于印发2021年耕地轮作工作实施方案的通知》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皖农农函〔2021〕688号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、《六安市农业农村局关于印发2021年耕地轮作工作实施方案的通知》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六农函〔2021〕3号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以及县有关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要求，结合我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实际，制定本方案。</w:t>
      </w:r>
    </w:p>
    <w:p>
      <w:pPr>
        <w:spacing w:line="600" w:lineRule="exact"/>
        <w:ind w:firstLine="680" w:firstLineChars="200"/>
        <w:rPr>
          <w:rFonts w:hint="eastAsia"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一、实施内容</w:t>
      </w:r>
    </w:p>
    <w:p>
      <w:pPr>
        <w:spacing w:line="600" w:lineRule="exact"/>
        <w:ind w:firstLine="672" w:firstLineChars="200"/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实施耕地轮作是贯彻落实中央关于 “适当调整轮作休耕试点，扩大轮作，减少休耕,轮作以种植粮食为主”的总体要求，按照“宜粮则粮，应种尽种”的原则，着力防止调减粮食改种经济作物的倾向，确保粮食安全。耕地轮作主要是从保障国家粮食安全的角度出发，持续增加优质农产品供给，以促进和引领农业绿色高质量发展。2021年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安排我</w:t>
      </w:r>
      <w:r>
        <w:rPr>
          <w:rFonts w:hint="eastAsia" w:ascii="Times" w:hAnsi="Times" w:eastAsia="方正仿宋简体" w:cs="仿宋"/>
          <w:color w:val="000000" w:themeColor="text1"/>
          <w:spacing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耕地轮作的任务为约束性任务，实施内容为开发冬闲田扩种油菜，其目的是推行冬闲田扩种油菜生产，增加油料供给能力。</w:t>
      </w:r>
    </w:p>
    <w:p>
      <w:pPr>
        <w:spacing w:line="600" w:lineRule="exact"/>
        <w:ind w:firstLine="680" w:firstLineChars="200"/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二、任务面积</w:t>
      </w:r>
    </w:p>
    <w:p>
      <w:pPr>
        <w:spacing w:line="600" w:lineRule="exact"/>
        <w:ind w:firstLine="680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2021年省农业农村厅、六安市农业农村局下达我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冬闲田扩种油菜约束性任务面积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亩。根据省、市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、县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要求，实施轮作的地块，上年同茬种植的不能是同一作物，应为冬闲田。在前期征求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各村委会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申报意见的基础上，结合各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冬闲田实际，2021年度冬闲田扩种油菜重点安排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大河厂、但家庙等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进行种植，其他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应因地制宜发展油菜生产，鼓励扩大冬闲田种植面积（附件1）。</w:t>
      </w:r>
    </w:p>
    <w:p>
      <w:pPr>
        <w:spacing w:line="600" w:lineRule="exact"/>
        <w:ind w:firstLine="680" w:firstLineChars="200"/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三、补贴标准</w:t>
      </w:r>
    </w:p>
    <w:p>
      <w:pPr>
        <w:spacing w:line="600" w:lineRule="exact"/>
        <w:ind w:firstLine="680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中央财政对耕地轮作给予适当补助。</w:t>
      </w:r>
      <w:bookmarkStart w:id="0" w:name="_GoBack"/>
      <w:bookmarkEnd w:id="0"/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凡承担本项目实施的种植主体，中央财政按照每亩150元标准进行补助。本次轮作工作任务安排时间为2021年度，时限为一年。</w:t>
      </w:r>
    </w:p>
    <w:p>
      <w:pPr>
        <w:spacing w:line="600" w:lineRule="exact"/>
        <w:ind w:firstLine="680" w:firstLineChars="200"/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四、技术路径与操作方式</w:t>
      </w:r>
    </w:p>
    <w:p>
      <w:pPr>
        <w:widowControl w:val="0"/>
        <w:spacing w:line="600" w:lineRule="exact"/>
        <w:ind w:firstLine="680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实施耕地轮作的技术路径是在我县东北部畈区以及冬闲田较多、种植意愿强烈的乡镇推行冬闲田扩种油菜。在操作方式上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项目承担乡镇分解任务下达到村，并落实实施主体和种植地块。同时，要求体现集中连片原则，试点任务区应尽可能以行政村为单位整建制推进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鼓励种植大户、家庭农场、农民合作社等新型农业经营主体参与，发挥示范带动作用。品种上，推选高产稳产、耐渍多抗、耐密迟播、适宜机收的优质高效油菜品种，可参考选用徽豪油12、中油杂19、浙油杂108、华油杂13号、沣油737等。鼓励因地制宜拓展油菜的油用、菜用、花用、肥用、饲用等多功能性，支持油菜订单生产，提高油菜种植综合效益。</w:t>
      </w:r>
    </w:p>
    <w:p>
      <w:pPr>
        <w:spacing w:line="600" w:lineRule="exact"/>
        <w:ind w:firstLine="680" w:firstLineChars="200"/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五、资金管理与建档立案</w:t>
      </w:r>
    </w:p>
    <w:p>
      <w:pPr>
        <w:spacing w:line="600" w:lineRule="exact"/>
        <w:ind w:firstLine="680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补助资金从耕地轮作项目专项资金中统筹安排，种植任务落实通过验收后，按要求及时足额将补助资金拨付给承担轮作任务的种植户。同时，各参与耕地轮作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要对种植任务落实全过程建档立案，有关工作文件、资料和协议文本均作存档备查。种植田块的“四至”经纬信息采集与填报，要做到信息准确、完整、及时。承担任务的村名、户名清册和所有试点地块的“四至”经纬信息由所在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统一汇总。各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汇总表和到户清册于11月20日前行文报送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镇农业综合服务站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80" w:firstLineChars="200"/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黑体简体" w:hAnsi="Times" w:eastAsia="方正黑体简体" w:cs="黑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六、保障措施</w:t>
      </w:r>
    </w:p>
    <w:p>
      <w:pPr>
        <w:spacing w:line="600" w:lineRule="exact"/>
        <w:ind w:firstLine="683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1.强化组织领导。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成立由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镇政府主要负责领导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任组长的协调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指导小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组（附件2），督促推动，全面落实责任，保障工作有序开展、取得实效。参与轮作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村委会要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分解任务，落实责任，督促推动。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镇村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两级协调、推进组织机构的成员单位按照责任分工认真履行职责，形成工作合力，保障工作有序有效开展。</w:t>
      </w:r>
    </w:p>
    <w:p>
      <w:pPr>
        <w:spacing w:line="600" w:lineRule="exact"/>
        <w:ind w:firstLine="683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2.强化落实任务。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我镇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在征求相关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申报意见的基础上，统筹规划，将项目任务分解落实到相关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镇政府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制定具体操作落实方案，并与承担任务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签订责任书，细化任务，细化要求。参与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严格落实责任书规定的任务。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要与承担轮作任务的具体农户或新型农业经营主体签订轮作协议，注明落实具体田块面积等相关信息。要充分尊重和保护农户享有的土地承包经营权益，明确相关权利、责任和义务，保障轮作工作依法依规、规范有序开展。                             </w:t>
      </w:r>
    </w:p>
    <w:p>
      <w:pPr>
        <w:spacing w:line="600" w:lineRule="exact"/>
        <w:ind w:firstLine="683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3.强化指导服务。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镇政府组织农业综合服务站全体成员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负责制定耕地轮作技术意见。在油菜生产关键时期和主要环节，组织开展技术培训、现场观摩指导和咨询等服务。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镇、村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要组织农技人员深入生产一线，对承担任务的农户加强生产指导，帮助尽快掌握技术要领，搞好机具改装配套，落实替代作物种子，满足轮作工作需要。</w:t>
      </w:r>
    </w:p>
    <w:p>
      <w:pPr>
        <w:spacing w:line="600" w:lineRule="exact"/>
        <w:ind w:firstLine="683" w:firstLineChars="200"/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4.强化督促检查。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建立工作调度机制，定期开展调度，适时开展督促检查，推动资金落实、技术落实和指导服务落实。</w:t>
      </w:r>
      <w:r>
        <w:rPr>
          <w:rFonts w:hint="eastAsia" w:ascii="Times" w:hAnsi="Times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镇农业综合服务站</w:t>
      </w:r>
      <w:r>
        <w:rPr>
          <w:rFonts w:ascii="Times" w:hAnsi="Times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面积落实、资金使用和档案管理情况适时开展督导，确保工作经得起国家考核验收。对工作不力，任务未落实或出现违规违法行为的，按照有关规定追究相关人员责任。继续实行轮作区域耕地质量监测调查，掌握耕地质量变化情况。</w:t>
      </w:r>
    </w:p>
    <w:p>
      <w:pPr>
        <w:spacing w:line="600" w:lineRule="exact"/>
        <w:ind w:firstLine="683" w:firstLineChars="200"/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Times" w:hAnsi="Times" w:eastAsia="方正仿宋简体" w:cs="仿宋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5.强化宣传总结</w:t>
      </w:r>
      <w:r>
        <w:rPr>
          <w:rFonts w:ascii="Times" w:hAnsi="Times" w:eastAsia="方正仿宋简体" w:cs="仿宋"/>
          <w:b/>
          <w:bCs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。</w:t>
      </w:r>
      <w:r>
        <w:rPr>
          <w:rFonts w:ascii="Times" w:hAnsi="Times" w:eastAsia="方正仿宋简体" w:cs="仿宋"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  <w:t>要充分利用广播、电视、网络等媒体，宣传耕地轮作的重要意义和有关要求，引导社会各界关注支持轮作工作。通过现场观摩、经验交流、典型示范等方式，宣传轮作工作的积极成效，营造良好舆论氛围。认真总结耕地轮作任务完成情况、主要做法、积极成效、下年度种植意向、存在问题和建议等内容，于年底前行文上报县农业农村局。同时，要主动配合上级或其委托的第三方机构，做好工作审计或评估。</w:t>
      </w:r>
    </w:p>
    <w:p>
      <w:pPr>
        <w:spacing w:line="640" w:lineRule="exact"/>
        <w:ind w:firstLine="4320" w:firstLineChars="13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hint="eastAsia" w:ascii="方正黑体简体" w:hAnsi="方正黑体简体" w:eastAsia="方正黑体简体" w:cs="方正黑体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ind w:firstLine="21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60" w:firstLineChars="100"/>
        <w:jc w:val="center"/>
        <w:rPr>
          <w:rFonts w:hint="eastAsia" w:ascii="方正小标宋简体" w:hAnsi="黑体" w:eastAsia="方正小标宋简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2021年耕地轮作冬闲田扩种油菜任务安排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8"/>
        <w:tblpPr w:leftFromText="180" w:rightFromText="180" w:vertAnchor="text" w:horzAnchor="page" w:tblpX="2022" w:tblpY="89"/>
        <w:tblOverlap w:val="never"/>
        <w:tblW w:w="78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65"/>
        <w:gridCol w:w="2285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eastAsia"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任务面积(亩）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大河厂村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default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但家庙村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观音岩村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胡大桥村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default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花石嘴村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hint="default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" w:hAnsi="Times" w:eastAsia="方正仿宋简体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Times" w:hAnsi="Times" w:eastAsia="方正仿宋简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hint="eastAsia" w:ascii="方正黑体简体" w:hAnsi="方正黑体简体" w:eastAsia="方正黑体简体" w:cs="方正黑体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黑体简体" w:hAnsi="方正黑体简体" w:eastAsia="方正黑体简体" w:cs="方正黑体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件2：</w:t>
      </w:r>
    </w:p>
    <w:p>
      <w:pPr>
        <w:pStyle w:val="2"/>
        <w:ind w:firstLine="21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880" w:firstLineChars="200"/>
        <w:jc w:val="center"/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但家庙镇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耕地轮作协调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指导小组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704" w:firstLineChars="200"/>
        <w:rPr>
          <w:rFonts w:hint="eastAsia" w:ascii="方正仿宋简体" w:hAnsi="仿宋" w:eastAsia="方正仿宋简体" w:cs="仿宋"/>
          <w:color w:val="000000" w:themeColor="text1"/>
          <w:spacing w:val="6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color w:val="000000" w:themeColor="text1"/>
          <w:spacing w:val="6"/>
          <w:sz w:val="34"/>
          <w:szCs w:val="34"/>
          <w14:textFill>
            <w14:solidFill>
              <w14:schemeClr w14:val="tx1"/>
            </w14:solidFill>
          </w14:textFill>
        </w:rPr>
        <w:t>为进一步落实耕地轮作工作，切实加强耕地轮作工作的组织领导和指挥协调，保障工作有序有效开展，经研究，决定成立</w:t>
      </w:r>
      <w:r>
        <w:rPr>
          <w:rFonts w:hint="eastAsia" w:ascii="方正仿宋简体" w:hAnsi="仿宋" w:eastAsia="方正仿宋简体" w:cs="仿宋"/>
          <w:color w:val="000000" w:themeColor="text1"/>
          <w:spacing w:val="6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但家庙镇</w:t>
      </w:r>
      <w:r>
        <w:rPr>
          <w:rFonts w:hint="eastAsia" w:ascii="方正仿宋简体" w:hAnsi="仿宋" w:eastAsia="方正仿宋简体" w:cs="仿宋"/>
          <w:color w:val="000000" w:themeColor="text1"/>
          <w:spacing w:val="6"/>
          <w:sz w:val="34"/>
          <w:szCs w:val="34"/>
          <w14:textFill>
            <w14:solidFill>
              <w14:schemeClr w14:val="tx1"/>
            </w14:solidFill>
          </w14:textFill>
        </w:rPr>
        <w:t>耕地轮作协调</w:t>
      </w:r>
      <w:r>
        <w:rPr>
          <w:rFonts w:hint="eastAsia" w:ascii="方正仿宋简体" w:hAnsi="仿宋" w:eastAsia="方正仿宋简体" w:cs="仿宋"/>
          <w:color w:val="000000" w:themeColor="text1"/>
          <w:spacing w:val="6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指导小组</w:t>
      </w:r>
      <w:r>
        <w:rPr>
          <w:rFonts w:hint="eastAsia" w:ascii="方正仿宋简体" w:hAnsi="仿宋" w:eastAsia="方正仿宋简体" w:cs="仿宋"/>
          <w:color w:val="000000" w:themeColor="text1"/>
          <w:spacing w:val="6"/>
          <w:sz w:val="34"/>
          <w:szCs w:val="34"/>
          <w14:textFill>
            <w14:solidFill>
              <w14:schemeClr w14:val="tx1"/>
            </w14:solidFill>
          </w14:textFill>
        </w:rPr>
        <w:t>。其组成人员如下：</w:t>
      </w:r>
    </w:p>
    <w:p>
      <w:pPr>
        <w:spacing w:line="560" w:lineRule="exact"/>
        <w:ind w:firstLine="680" w:firstLineChars="200"/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焱（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党委副书记、镇长）</w:t>
      </w:r>
    </w:p>
    <w:p>
      <w:pPr>
        <w:spacing w:line="560" w:lineRule="exact"/>
        <w:ind w:firstLine="680" w:firstLineChars="200"/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熊义宏（人大主席）</w:t>
      </w:r>
    </w:p>
    <w:p>
      <w:pPr>
        <w:tabs>
          <w:tab w:val="left" w:pos="2063"/>
        </w:tabs>
        <w:spacing w:line="560" w:lineRule="exact"/>
        <w:ind w:firstLine="680" w:firstLineChars="200"/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叶祥恕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（财政所）</w:t>
      </w:r>
    </w:p>
    <w:p>
      <w:pPr>
        <w:pStyle w:val="2"/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汪家海（国土所）</w:t>
      </w:r>
    </w:p>
    <w:p>
      <w:pPr>
        <w:pStyle w:val="2"/>
        <w:rPr>
          <w:rFonts w:hint="default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王玉生（文化站）</w:t>
      </w:r>
    </w:p>
    <w:p>
      <w:pPr>
        <w:pStyle w:val="2"/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何祥兵（农综站）</w:t>
      </w:r>
    </w:p>
    <w:p>
      <w:pPr>
        <w:pStyle w:val="2"/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刘  明（农综站）</w:t>
      </w:r>
    </w:p>
    <w:p>
      <w:pPr>
        <w:pStyle w:val="2"/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朱读安（农综站）</w:t>
      </w:r>
    </w:p>
    <w:p>
      <w:pPr>
        <w:spacing w:line="560" w:lineRule="exact"/>
        <w:ind w:firstLine="680" w:firstLineChars="200"/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指导小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组办公室设在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综合服务站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何祥兵同志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指导小</w:t>
      </w:r>
      <w:r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组日常工作。</w:t>
      </w:r>
    </w:p>
    <w:p>
      <w:pPr>
        <w:pStyle w:val="2"/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简体" w:hAnsi="仿宋" w:eastAsia="方正仿宋简体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875230"/>
    </w:sdtPr>
    <w:sdtContent>
      <w:p>
        <w:pPr>
          <w:pStyle w:val="19"/>
          <w:jc w:val="right"/>
        </w:pPr>
        <w:r>
          <w:rPr>
            <w:rFonts w:hint="eastAsia" w:asciiTheme="majorHAnsi" w:hAnsiTheme="majorHAnsi"/>
            <w:sz w:val="28"/>
            <w:szCs w:val="28"/>
            <w:lang w:val="zh-CN"/>
          </w:rPr>
          <w:t>－</w:t>
        </w:r>
        <w:r>
          <w:rPr>
            <w:rFonts w:ascii="Times" w:hAnsi="Times"/>
            <w:sz w:val="28"/>
            <w:szCs w:val="28"/>
          </w:rPr>
          <w:fldChar w:fldCharType="begin"/>
        </w:r>
        <w:r>
          <w:rPr>
            <w:rFonts w:ascii="Times" w:hAnsi="Times"/>
            <w:sz w:val="28"/>
            <w:szCs w:val="28"/>
          </w:rPr>
          <w:instrText xml:space="preserve"> PAGE    \* MERGEFORMAT </w:instrText>
        </w:r>
        <w:r>
          <w:rPr>
            <w:rFonts w:ascii="Times" w:hAnsi="Times"/>
            <w:sz w:val="28"/>
            <w:szCs w:val="28"/>
          </w:rPr>
          <w:fldChar w:fldCharType="separate"/>
        </w:r>
        <w:r>
          <w:rPr>
            <w:rFonts w:ascii="Times" w:hAnsi="Times"/>
            <w:sz w:val="28"/>
            <w:szCs w:val="28"/>
            <w:lang w:val="zh-CN"/>
          </w:rPr>
          <w:t>1</w:t>
        </w:r>
        <w:r>
          <w:rPr>
            <w:rFonts w:ascii="Times" w:hAnsi="Times"/>
            <w:sz w:val="28"/>
            <w:szCs w:val="28"/>
            <w:lang w:val="zh-CN"/>
          </w:rPr>
          <w:fldChar w:fldCharType="end"/>
        </w:r>
        <w:r>
          <w:rPr>
            <w:rFonts w:hint="eastAsia" w:asciiTheme="majorHAnsi" w:hAnsiTheme="majorHAnsi"/>
            <w:sz w:val="28"/>
            <w:szCs w:val="28"/>
            <w:lang w:val="zh-CN"/>
          </w:rPr>
          <w:t>－</w:t>
        </w:r>
      </w:p>
    </w:sdtContent>
  </w:sdt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875229"/>
    </w:sdtPr>
    <w:sdtContent>
      <w:p>
        <w:pPr>
          <w:pStyle w:val="19"/>
        </w:pPr>
        <w:r>
          <w:rPr>
            <w:rFonts w:hint="eastAsia" w:asciiTheme="majorHAnsi" w:hAnsiTheme="majorHAnsi"/>
            <w:sz w:val="28"/>
            <w:szCs w:val="28"/>
            <w:lang w:val="zh-CN"/>
          </w:rPr>
          <w:t>－</w:t>
        </w:r>
        <w:r>
          <w:rPr>
            <w:rFonts w:ascii="Times" w:hAnsi="Times"/>
            <w:sz w:val="28"/>
            <w:szCs w:val="28"/>
          </w:rPr>
          <w:fldChar w:fldCharType="begin"/>
        </w:r>
        <w:r>
          <w:rPr>
            <w:rFonts w:ascii="Times" w:hAnsi="Times"/>
            <w:sz w:val="28"/>
            <w:szCs w:val="28"/>
          </w:rPr>
          <w:instrText xml:space="preserve"> PAGE    \* MERGEFORMAT </w:instrText>
        </w:r>
        <w:r>
          <w:rPr>
            <w:rFonts w:ascii="Times" w:hAnsi="Times"/>
            <w:sz w:val="28"/>
            <w:szCs w:val="28"/>
          </w:rPr>
          <w:fldChar w:fldCharType="separate"/>
        </w:r>
        <w:r>
          <w:rPr>
            <w:rFonts w:ascii="Times" w:hAnsi="Times"/>
            <w:sz w:val="28"/>
            <w:szCs w:val="28"/>
            <w:lang w:val="zh-CN"/>
          </w:rPr>
          <w:t>2</w:t>
        </w:r>
        <w:r>
          <w:rPr>
            <w:rFonts w:ascii="Times" w:hAnsi="Times"/>
            <w:sz w:val="28"/>
            <w:szCs w:val="28"/>
          </w:rPr>
          <w:fldChar w:fldCharType="end"/>
        </w:r>
        <w:r>
          <w:rPr>
            <w:rFonts w:hint="eastAsia" w:asciiTheme="majorHAnsi" w:hAnsiTheme="majorHAnsi"/>
            <w:sz w:val="28"/>
            <w:szCs w:val="28"/>
            <w:lang w:val="zh-CN"/>
          </w:rPr>
          <w:t>－</w:t>
        </w:r>
      </w:p>
    </w:sdtContent>
  </w:sdt>
  <w:p>
    <w:pPr>
      <w:pStyle w:val="1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3"/>
    <w:rsid w:val="00013023"/>
    <w:rsid w:val="00021591"/>
    <w:rsid w:val="00047607"/>
    <w:rsid w:val="00075C7A"/>
    <w:rsid w:val="000C4F66"/>
    <w:rsid w:val="000E3849"/>
    <w:rsid w:val="001350D1"/>
    <w:rsid w:val="001B16C9"/>
    <w:rsid w:val="001D07CC"/>
    <w:rsid w:val="002B13C4"/>
    <w:rsid w:val="003356E8"/>
    <w:rsid w:val="003941E9"/>
    <w:rsid w:val="005256C4"/>
    <w:rsid w:val="00536C44"/>
    <w:rsid w:val="005C435F"/>
    <w:rsid w:val="005D1A35"/>
    <w:rsid w:val="005F4A41"/>
    <w:rsid w:val="0061567C"/>
    <w:rsid w:val="00684DEC"/>
    <w:rsid w:val="00691B2C"/>
    <w:rsid w:val="007B2792"/>
    <w:rsid w:val="007D1A19"/>
    <w:rsid w:val="00803C22"/>
    <w:rsid w:val="008254AE"/>
    <w:rsid w:val="00825E6E"/>
    <w:rsid w:val="008659A8"/>
    <w:rsid w:val="008749A9"/>
    <w:rsid w:val="008B527C"/>
    <w:rsid w:val="00A22502"/>
    <w:rsid w:val="00A71ED7"/>
    <w:rsid w:val="00AB0340"/>
    <w:rsid w:val="00BA6F30"/>
    <w:rsid w:val="00BB1AE7"/>
    <w:rsid w:val="00DB26C9"/>
    <w:rsid w:val="00DD0256"/>
    <w:rsid w:val="00E57463"/>
    <w:rsid w:val="00E739D6"/>
    <w:rsid w:val="029B5FA8"/>
    <w:rsid w:val="08CB6637"/>
    <w:rsid w:val="0A105CD0"/>
    <w:rsid w:val="0AB910A4"/>
    <w:rsid w:val="108D6324"/>
    <w:rsid w:val="134A614B"/>
    <w:rsid w:val="160D35F9"/>
    <w:rsid w:val="172F3FDC"/>
    <w:rsid w:val="1C8D69DC"/>
    <w:rsid w:val="1F407B18"/>
    <w:rsid w:val="26642770"/>
    <w:rsid w:val="2C996A67"/>
    <w:rsid w:val="32222232"/>
    <w:rsid w:val="3CB36814"/>
    <w:rsid w:val="3DFA4CE9"/>
    <w:rsid w:val="3E291E8F"/>
    <w:rsid w:val="3ED933A0"/>
    <w:rsid w:val="41C92CA7"/>
    <w:rsid w:val="470F519A"/>
    <w:rsid w:val="49B37C47"/>
    <w:rsid w:val="4B577D14"/>
    <w:rsid w:val="4BAF75CA"/>
    <w:rsid w:val="4DF95778"/>
    <w:rsid w:val="4F683509"/>
    <w:rsid w:val="4FF73DE2"/>
    <w:rsid w:val="50774B12"/>
    <w:rsid w:val="513F0762"/>
    <w:rsid w:val="57C31711"/>
    <w:rsid w:val="5924049D"/>
    <w:rsid w:val="63050F5C"/>
    <w:rsid w:val="6F582836"/>
    <w:rsid w:val="74715ECC"/>
    <w:rsid w:val="753034C0"/>
    <w:rsid w:val="75E7734B"/>
    <w:rsid w:val="7F0762BE"/>
    <w:rsid w:val="7FED735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5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6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10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1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13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6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7">
    <w:name w:val="Body Text Indent 2"/>
    <w:basedOn w:val="1"/>
    <w:link w:val="4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8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4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5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6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7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3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2">
    <w:name w:val="页眉 Char"/>
    <w:basedOn w:val="29"/>
    <w:link w:val="20"/>
    <w:semiHidden/>
    <w:qFormat/>
    <w:uiPriority w:val="99"/>
    <w:rPr>
      <w:sz w:val="18"/>
      <w:szCs w:val="18"/>
    </w:rPr>
  </w:style>
  <w:style w:type="character" w:customStyle="1" w:styleId="43">
    <w:name w:val="页脚 Char"/>
    <w:basedOn w:val="29"/>
    <w:link w:val="19"/>
    <w:qFormat/>
    <w:uiPriority w:val="99"/>
    <w:rPr>
      <w:sz w:val="18"/>
      <w:szCs w:val="18"/>
    </w:rPr>
  </w:style>
  <w:style w:type="character" w:customStyle="1" w:styleId="44">
    <w:name w:val="批注框文本 Char"/>
    <w:basedOn w:val="29"/>
    <w:link w:val="18"/>
    <w:semiHidden/>
    <w:qFormat/>
    <w:uiPriority w:val="99"/>
    <w:rPr>
      <w:sz w:val="18"/>
      <w:szCs w:val="18"/>
    </w:rPr>
  </w:style>
  <w:style w:type="character" w:customStyle="1" w:styleId="45">
    <w:name w:val="正文文本缩进 2 Char"/>
    <w:basedOn w:val="29"/>
    <w:link w:val="17"/>
    <w:semiHidden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535</Words>
  <Characters>3050</Characters>
  <Lines>25</Lines>
  <Paragraphs>7</Paragraphs>
  <TotalTime>57</TotalTime>
  <ScaleCrop>false</ScaleCrop>
  <LinksUpToDate>false</LinksUpToDate>
  <CharactersWithSpaces>3578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2019-09-09T03:04:00Z</dcterms:created>
  <dc:creator>Administrator</dc:creator>
  <cp:lastModifiedBy>WPS_522362900</cp:lastModifiedBy>
  <cp:lastPrinted>2021-11-26T01:06:31Z</cp:lastPrinted>
  <dcterms:modified xsi:type="dcterms:W3CDTF">2021-11-26T01:06:39Z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3CB5B4CAF2CE47B683A1797A1BE79C6B</vt:lpwstr>
  </property>
</Properties>
</file>