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县住建局</w:t>
      </w:r>
      <w:r>
        <w:rPr>
          <w:rFonts w:hint="default" w:ascii="Times New Roman" w:hAnsi="Times New Roman" w:eastAsia="方正小标宋简体" w:cs="Times New Roman"/>
          <w:sz w:val="44"/>
          <w:szCs w:val="44"/>
          <w:lang w:val="en-US" w:eastAsia="zh-CN"/>
        </w:rPr>
        <w:t>202</w:t>
      </w:r>
      <w:r>
        <w:rPr>
          <w:rFonts w:hint="eastAsia" w:eastAsia="方正小标宋简体" w:cs="Times New Roman"/>
          <w:sz w:val="44"/>
          <w:szCs w:val="44"/>
          <w:lang w:val="en-US" w:eastAsia="zh-CN"/>
        </w:rPr>
        <w:t>1</w:t>
      </w:r>
      <w:r>
        <w:rPr>
          <w:rFonts w:hint="default" w:ascii="Times New Roman" w:hAnsi="Times New Roman" w:eastAsia="方正小标宋简体" w:cs="Times New Roman"/>
          <w:sz w:val="44"/>
          <w:szCs w:val="44"/>
          <w:lang w:val="en-US" w:eastAsia="zh-CN"/>
        </w:rPr>
        <w:t>年政府</w:t>
      </w:r>
      <w:r>
        <w:rPr>
          <w:rFonts w:hint="default" w:ascii="Times New Roman" w:hAnsi="Times New Roman" w:eastAsia="方正小标宋简体" w:cs="Times New Roman"/>
          <w:sz w:val="44"/>
          <w:szCs w:val="44"/>
        </w:rPr>
        <w:t>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djustRightInd w:val="0"/>
        <w:spacing w:before="0" w:beforeAutospacing="0" w:after="0" w:afterAutospacing="0" w:line="560" w:lineRule="exact"/>
        <w:ind w:left="0" w:right="0" w:firstLine="680" w:firstLineChars="200"/>
        <w:jc w:val="left"/>
        <w:rPr>
          <w:rFonts w:hint="default" w:ascii="Times New Roman" w:hAnsi="Times New Roman" w:eastAsia="方正仿宋简体" w:cs="Times New Roman"/>
          <w:color w:val="282828"/>
          <w:kern w:val="0"/>
          <w:sz w:val="34"/>
          <w:szCs w:val="34"/>
          <w:shd w:val="clear" w:color="auto" w:fill="FFFFFF"/>
          <w:lang w:val="en-US" w:eastAsia="zh-CN" w:bidi="ar"/>
        </w:rPr>
      </w:pPr>
      <w:r>
        <w:rPr>
          <w:rFonts w:hint="default" w:ascii="Times New Roman" w:hAnsi="Times New Roman" w:eastAsia="方正仿宋简体" w:cs="Times New Roman"/>
          <w:color w:val="282828"/>
          <w:kern w:val="0"/>
          <w:sz w:val="34"/>
          <w:szCs w:val="34"/>
          <w:shd w:val="clear" w:color="auto" w:fill="FFFFFF"/>
          <w:lang w:val="en-US" w:eastAsia="zh-CN" w:bidi="ar"/>
        </w:rPr>
        <w:t>根据《中华人民共和国政府信息公开条例》规定，特编制霍山县住建局202</w:t>
      </w:r>
      <w:r>
        <w:rPr>
          <w:rFonts w:hint="eastAsia" w:eastAsia="方正仿宋简体" w:cs="Times New Roman"/>
          <w:color w:val="282828"/>
          <w:kern w:val="0"/>
          <w:sz w:val="34"/>
          <w:szCs w:val="34"/>
          <w:shd w:val="clear" w:color="auto" w:fill="FFFFFF"/>
          <w:lang w:val="en-US" w:eastAsia="zh-CN" w:bidi="ar"/>
        </w:rPr>
        <w:t>1</w:t>
      </w:r>
      <w:r>
        <w:rPr>
          <w:rFonts w:hint="default" w:ascii="Times New Roman" w:hAnsi="Times New Roman" w:eastAsia="方正仿宋简体" w:cs="Times New Roman"/>
          <w:color w:val="282828"/>
          <w:kern w:val="0"/>
          <w:sz w:val="34"/>
          <w:szCs w:val="34"/>
          <w:shd w:val="clear" w:color="auto" w:fill="FFFFFF"/>
          <w:lang w:val="en-US" w:eastAsia="zh-CN" w:bidi="ar"/>
        </w:rPr>
        <w:t>年政府信息公开工作年度报告。报告统计数据时限为202</w:t>
      </w:r>
      <w:r>
        <w:rPr>
          <w:rFonts w:hint="eastAsia" w:eastAsia="方正仿宋简体" w:cs="Times New Roman"/>
          <w:color w:val="282828"/>
          <w:kern w:val="0"/>
          <w:sz w:val="34"/>
          <w:szCs w:val="34"/>
          <w:shd w:val="clear" w:color="auto" w:fill="FFFFFF"/>
          <w:lang w:val="en-US" w:eastAsia="zh-CN" w:bidi="ar"/>
        </w:rPr>
        <w:t>1</w:t>
      </w:r>
      <w:r>
        <w:rPr>
          <w:rFonts w:hint="default" w:ascii="Times New Roman" w:hAnsi="Times New Roman" w:eastAsia="方正仿宋简体" w:cs="Times New Roman"/>
          <w:color w:val="282828"/>
          <w:kern w:val="0"/>
          <w:sz w:val="34"/>
          <w:szCs w:val="34"/>
          <w:shd w:val="clear" w:color="auto" w:fill="FFFFFF"/>
          <w:lang w:val="en-US" w:eastAsia="zh-CN" w:bidi="ar"/>
        </w:rPr>
        <w:t>年1月1日至202</w:t>
      </w:r>
      <w:r>
        <w:rPr>
          <w:rFonts w:hint="eastAsia" w:eastAsia="方正仿宋简体" w:cs="Times New Roman"/>
          <w:color w:val="282828"/>
          <w:kern w:val="0"/>
          <w:sz w:val="34"/>
          <w:szCs w:val="34"/>
          <w:shd w:val="clear" w:color="auto" w:fill="FFFFFF"/>
          <w:lang w:val="en-US" w:eastAsia="zh-CN" w:bidi="ar"/>
        </w:rPr>
        <w:t>1</w:t>
      </w:r>
      <w:r>
        <w:rPr>
          <w:rFonts w:hint="default" w:ascii="Times New Roman" w:hAnsi="Times New Roman" w:eastAsia="方正仿宋简体" w:cs="Times New Roman"/>
          <w:color w:val="282828"/>
          <w:kern w:val="0"/>
          <w:sz w:val="34"/>
          <w:szCs w:val="34"/>
          <w:shd w:val="clear" w:color="auto" w:fill="FFFFFF"/>
          <w:lang w:val="en-US" w:eastAsia="zh-CN" w:bidi="ar"/>
        </w:rPr>
        <w:t>年12月31日。若对报告有任何疑问，请与霍山县住建局办公室联系（地址：霍山县政务新区住建大厦11楼1104室，邮编：237200，电话：0564—5022953）。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50"/>
        <w:jc w:val="both"/>
        <w:rPr>
          <w:rFonts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kern w:val="0"/>
          <w:sz w:val="34"/>
          <w:szCs w:val="34"/>
          <w:shd w:val="clear" w:fill="FFFFFF"/>
          <w:lang w:val="en-US" w:eastAsia="zh-CN" w:bidi="ar"/>
        </w:rPr>
        <w:t>一、</w:t>
      </w:r>
      <w:r>
        <w:rPr>
          <w:rFonts w:hint="eastAsia" w:ascii="黑体" w:hAnsi="宋体" w:eastAsia="黑体" w:cs="黑体"/>
          <w:i w:val="0"/>
          <w:iCs w:val="0"/>
          <w:caps w:val="0"/>
          <w:color w:val="333333"/>
          <w:spacing w:val="0"/>
          <w:kern w:val="0"/>
          <w:sz w:val="34"/>
          <w:szCs w:val="34"/>
          <w:shd w:val="clear" w:fill="FFFFFF"/>
          <w:lang w:val="en-US" w:eastAsia="zh-CN" w:bidi="ar"/>
        </w:rPr>
        <w:t>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both"/>
        <w:rPr>
          <w:rFonts w:hint="eastAsia" w:ascii="Times New Roman" w:hAnsi="Times New Roman" w:eastAsia="方正仿宋简体" w:cs="Times New Roman"/>
          <w:color w:val="282828"/>
          <w:kern w:val="0"/>
          <w:sz w:val="34"/>
          <w:szCs w:val="34"/>
          <w:shd w:val="clear" w:color="auto" w:fill="FFFFFF"/>
          <w:lang w:val="en-US" w:eastAsia="zh-CN" w:bidi="ar"/>
        </w:rPr>
      </w:pPr>
      <w:r>
        <w:rPr>
          <w:rFonts w:ascii="方正楷体简体" w:hAnsi="方正楷体简体" w:eastAsia="方正楷体简体" w:cs="方正楷体简体"/>
          <w:b/>
          <w:bCs/>
          <w:i w:val="0"/>
          <w:iCs w:val="0"/>
          <w:caps w:val="0"/>
          <w:color w:val="333333"/>
          <w:spacing w:val="0"/>
          <w:kern w:val="0"/>
          <w:sz w:val="34"/>
          <w:szCs w:val="34"/>
          <w:shd w:val="clear" w:fill="FFFFFF"/>
          <w:lang w:val="en-US" w:eastAsia="zh-CN" w:bidi="ar"/>
        </w:rPr>
        <w:t>（一）</w:t>
      </w:r>
      <w:r>
        <w:rPr>
          <w:rFonts w:hint="eastAsia" w:ascii="方正楷体简体" w:hAnsi="方正楷体简体" w:eastAsia="方正楷体简体" w:cs="方正楷体简体"/>
          <w:b/>
          <w:bCs/>
          <w:i w:val="0"/>
          <w:iCs w:val="0"/>
          <w:caps w:val="0"/>
          <w:color w:val="333333"/>
          <w:spacing w:val="0"/>
          <w:kern w:val="0"/>
          <w:sz w:val="34"/>
          <w:szCs w:val="34"/>
          <w:shd w:val="clear" w:fill="FFFFFF"/>
          <w:lang w:val="en-US" w:eastAsia="zh-CN" w:bidi="ar"/>
        </w:rPr>
        <w:t>主动公开情况。</w:t>
      </w:r>
      <w:r>
        <w:rPr>
          <w:rFonts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一是</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信息方面。</w:t>
      </w:r>
      <w:r>
        <w:rPr>
          <w:rFonts w:hint="eastAsia" w:ascii="Times New Roman" w:hAnsi="Times New Roman" w:eastAsia="方正仿宋简体" w:cs="Times New Roman"/>
          <w:color w:val="282828"/>
          <w:kern w:val="0"/>
          <w:sz w:val="34"/>
          <w:szCs w:val="34"/>
          <w:shd w:val="clear" w:color="auto" w:fill="FFFFFF"/>
          <w:lang w:val="en-US" w:eastAsia="zh-CN" w:bidi="ar"/>
        </w:rPr>
        <w:t>截止2021年12月</w:t>
      </w:r>
      <w:r>
        <w:rPr>
          <w:rFonts w:hint="eastAsia" w:eastAsia="方正仿宋简体" w:cs="Times New Roman"/>
          <w:color w:val="282828"/>
          <w:kern w:val="0"/>
          <w:sz w:val="34"/>
          <w:szCs w:val="34"/>
          <w:shd w:val="clear" w:color="auto" w:fill="FFFFFF"/>
          <w:lang w:val="en-US" w:eastAsia="zh-CN" w:bidi="ar"/>
        </w:rPr>
        <w:t>31</w:t>
      </w:r>
      <w:r>
        <w:rPr>
          <w:rFonts w:hint="eastAsia" w:ascii="Times New Roman" w:hAnsi="Times New Roman" w:eastAsia="方正仿宋简体" w:cs="Times New Roman"/>
          <w:color w:val="282828"/>
          <w:kern w:val="0"/>
          <w:sz w:val="34"/>
          <w:szCs w:val="34"/>
          <w:shd w:val="clear" w:color="auto" w:fill="FFFFFF"/>
          <w:lang w:val="en-US" w:eastAsia="zh-CN" w:bidi="ar"/>
        </w:rPr>
        <w:t>日,本年度主动公开信息</w:t>
      </w:r>
      <w:r>
        <w:rPr>
          <w:rFonts w:hint="eastAsia" w:eastAsia="方正仿宋简体" w:cs="Times New Roman"/>
          <w:color w:val="282828"/>
          <w:kern w:val="0"/>
          <w:sz w:val="34"/>
          <w:szCs w:val="34"/>
          <w:shd w:val="clear" w:color="auto" w:fill="FFFFFF"/>
          <w:lang w:val="en-US" w:eastAsia="zh-CN" w:bidi="ar"/>
        </w:rPr>
        <w:t>445</w:t>
      </w:r>
      <w:r>
        <w:rPr>
          <w:rFonts w:hint="eastAsia" w:ascii="Times New Roman" w:hAnsi="Times New Roman" w:eastAsia="方正仿宋简体" w:cs="Times New Roman"/>
          <w:color w:val="282828"/>
          <w:kern w:val="0"/>
          <w:sz w:val="34"/>
          <w:szCs w:val="34"/>
          <w:shd w:val="clear" w:color="auto" w:fill="FFFFFF"/>
          <w:lang w:val="en-US" w:eastAsia="zh-CN" w:bidi="ar"/>
        </w:rPr>
        <w:t>条；二是重点领域方面。完成60户对象年度危房改造任务，农村危房改造工作全流程公开；持续做好建筑工地扬尘污染防治，及时公布相关污染防治规定，通报扬尘污染防治检查结果，落实扬尘污染防治主体责任。加强房地产市场和工程质量监管。严格落实开发企业资质许可、商品房预售许可等房地产市场信息公开，按时公开房地产市场违规行为通报；推进建筑工程质量治理行动，及时公开建筑工程质量检查相关文件并通报检查结果。推动社会公益事业发展，做好住房保障、拆迁安置、住房救助、市政服务信息公开，广泛公开民生工程相关政策，落实社会公益事业领域政府决策、执行、管理、结果政务信息全流程公开，保障人民群众的知情权。稳健推进重大建设项目信息公开。严格落实机关职责，完善建设项目信息，做到建设过程公开透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both"/>
        <w:rPr>
          <w:rFonts w:hint="eastAsia" w:ascii="微软雅黑" w:hAnsi="微软雅黑" w:eastAsia="微软雅黑" w:cs="微软雅黑"/>
          <w:i w:val="0"/>
          <w:iCs w:val="0"/>
          <w:caps w:val="0"/>
          <w:color w:val="333333"/>
          <w:spacing w:val="0"/>
          <w:sz w:val="21"/>
          <w:szCs w:val="21"/>
        </w:rPr>
      </w:pPr>
      <w:r>
        <w:rPr>
          <w:rFonts w:hint="eastAsia" w:ascii="方正楷体简体" w:hAnsi="方正楷体简体" w:eastAsia="方正楷体简体" w:cs="方正楷体简体"/>
          <w:b/>
          <w:bCs/>
          <w:i w:val="0"/>
          <w:iCs w:val="0"/>
          <w:caps w:val="0"/>
          <w:color w:val="333333"/>
          <w:spacing w:val="0"/>
          <w:kern w:val="0"/>
          <w:sz w:val="34"/>
          <w:szCs w:val="34"/>
          <w:shd w:val="clear" w:fill="FFFFFF"/>
          <w:lang w:val="en-US" w:eastAsia="zh-CN" w:bidi="ar"/>
        </w:rPr>
        <w:t>（二）依申请公开情况。</w:t>
      </w:r>
      <w:r>
        <w:rPr>
          <w:rFonts w:hint="default" w:ascii="Times New Roman" w:hAnsi="Times New Roman" w:eastAsia="方正仿宋简体" w:cs="Times New Roman"/>
          <w:color w:val="282828"/>
          <w:kern w:val="0"/>
          <w:sz w:val="34"/>
          <w:szCs w:val="34"/>
          <w:shd w:val="clear" w:color="auto" w:fill="FFFFFF"/>
          <w:lang w:val="en-US" w:eastAsia="zh-CN" w:bidi="ar"/>
        </w:rPr>
        <w:t>2021</w:t>
      </w:r>
      <w:r>
        <w:rPr>
          <w:rFonts w:hint="eastAsia" w:ascii="Times New Roman" w:hAnsi="Times New Roman" w:eastAsia="方正仿宋简体" w:cs="Times New Roman"/>
          <w:color w:val="282828"/>
          <w:kern w:val="0"/>
          <w:sz w:val="34"/>
          <w:szCs w:val="34"/>
          <w:shd w:val="clear" w:color="auto" w:fill="FFFFFF"/>
          <w:lang w:val="en-US" w:eastAsia="zh-CN" w:bidi="ar"/>
        </w:rPr>
        <w:t>年，我局认真贯彻落实依申请公开相关规范，严格按照依申请公开程序办理，及时高效回应申请人公开要求。全年受理依申请公开</w:t>
      </w:r>
      <w:r>
        <w:rPr>
          <w:rFonts w:hint="default" w:ascii="Times New Roman" w:hAnsi="Times New Roman" w:eastAsia="方正仿宋简体" w:cs="Times New Roman"/>
          <w:color w:val="282828"/>
          <w:kern w:val="0"/>
          <w:sz w:val="34"/>
          <w:szCs w:val="34"/>
          <w:shd w:val="clear" w:color="auto" w:fill="FFFFFF"/>
          <w:lang w:val="en-US" w:eastAsia="zh-CN" w:bidi="ar"/>
        </w:rPr>
        <w:t>1</w:t>
      </w:r>
      <w:r>
        <w:rPr>
          <w:rFonts w:hint="eastAsia" w:ascii="Times New Roman" w:hAnsi="Times New Roman" w:eastAsia="方正仿宋简体" w:cs="Times New Roman"/>
          <w:color w:val="282828"/>
          <w:kern w:val="0"/>
          <w:sz w:val="34"/>
          <w:szCs w:val="34"/>
          <w:shd w:val="clear" w:color="auto" w:fill="FFFFFF"/>
          <w:lang w:val="en-US" w:eastAsia="zh-CN" w:bidi="ar"/>
        </w:rPr>
        <w:t>件，收到行政复议及复议后行政诉讼</w:t>
      </w:r>
      <w:r>
        <w:rPr>
          <w:rFonts w:hint="eastAsia" w:eastAsia="方正仿宋简体" w:cs="Times New Roman"/>
          <w:color w:val="282828"/>
          <w:kern w:val="0"/>
          <w:sz w:val="34"/>
          <w:szCs w:val="34"/>
          <w:shd w:val="clear" w:color="auto" w:fill="FFFFFF"/>
          <w:lang w:val="en-US" w:eastAsia="zh-CN" w:bidi="ar"/>
        </w:rPr>
        <w:t>0</w:t>
      </w:r>
      <w:r>
        <w:rPr>
          <w:rFonts w:hint="eastAsia" w:ascii="Times New Roman" w:hAnsi="Times New Roman" w:eastAsia="方正仿宋简体" w:cs="Times New Roman"/>
          <w:color w:val="282828"/>
          <w:kern w:val="0"/>
          <w:sz w:val="34"/>
          <w:szCs w:val="34"/>
          <w:shd w:val="clear" w:color="auto" w:fill="FFFFFF"/>
          <w:lang w:val="en-US" w:eastAsia="zh-CN" w:bidi="ar"/>
        </w:rPr>
        <w:t>件。</w:t>
      </w:r>
    </w:p>
    <w:p>
      <w:pPr>
        <w:spacing w:line="600" w:lineRule="exact"/>
        <w:ind w:firstLine="683" w:firstLineChars="200"/>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pPr>
      <w:r>
        <w:rPr>
          <w:rFonts w:ascii="楷体" w:hAnsi="楷体" w:eastAsia="楷体" w:cs="楷体"/>
          <w:b/>
          <w:bCs/>
          <w:i w:val="0"/>
          <w:iCs w:val="0"/>
          <w:caps w:val="0"/>
          <w:color w:val="333333"/>
          <w:spacing w:val="0"/>
          <w:kern w:val="0"/>
          <w:sz w:val="34"/>
          <w:szCs w:val="34"/>
          <w:shd w:val="clear" w:fill="FFFFFF"/>
          <w:lang w:val="en-US" w:eastAsia="zh-CN" w:bidi="ar"/>
        </w:rPr>
        <w:t>（三）政府信息管理情况。</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一是全面</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推进基层政务公开标准化规范化工作。</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按照相关要求编制本部门重点领域政务公开事项目录清单；</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二是加强重点领域政府信息公开。</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坚持以公开为常态、不公开为例外，将重点领域公开任务及时分解至相关科室，并加强与市住建局对接，借助上级指导有效将压力层层传导，确保责任到人，保障房地产市场监管、保障性住房、农村危房改造、老旧小区改造等公共资源配置领域信息以及本部门牵头起草及制定的各项重要政策及时对外发布。</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三是严防涉密和个人隐私信息公开。</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坚持“公开为常态，不公开为例外”，严格遵守《中华人民共和国保守国家秘密法》及《中华人民共和国政府信息公开工作条例》等有关规定。今年以来，我局公开的信息未发生涉密及个人隐私信息网络安全事故。</w:t>
      </w:r>
    </w:p>
    <w:p>
      <w:pPr>
        <w:spacing w:line="600" w:lineRule="exact"/>
        <w:ind w:firstLine="683" w:firstLineChars="200"/>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pPr>
      <w:r>
        <w:rPr>
          <w:rFonts w:ascii="楷体" w:hAnsi="楷体" w:eastAsia="楷体" w:cs="楷体"/>
          <w:b/>
          <w:bCs/>
          <w:i w:val="0"/>
          <w:iCs w:val="0"/>
          <w:caps w:val="0"/>
          <w:color w:val="333333"/>
          <w:spacing w:val="0"/>
          <w:kern w:val="0"/>
          <w:sz w:val="34"/>
          <w:szCs w:val="34"/>
          <w:shd w:val="clear" w:fill="FFFFFF"/>
          <w:lang w:val="en-US" w:eastAsia="zh-CN" w:bidi="ar"/>
        </w:rPr>
        <w:t>（</w:t>
      </w:r>
      <w:r>
        <w:rPr>
          <w:rFonts w:hint="eastAsia" w:ascii="楷体" w:hAnsi="楷体" w:eastAsia="楷体" w:cs="楷体"/>
          <w:b/>
          <w:bCs/>
          <w:i w:val="0"/>
          <w:iCs w:val="0"/>
          <w:caps w:val="0"/>
          <w:color w:val="333333"/>
          <w:spacing w:val="0"/>
          <w:kern w:val="0"/>
          <w:sz w:val="34"/>
          <w:szCs w:val="34"/>
          <w:shd w:val="clear" w:fill="FFFFFF"/>
          <w:lang w:val="en-US" w:eastAsia="zh-CN" w:bidi="ar"/>
        </w:rPr>
        <w:t>四）</w:t>
      </w:r>
      <w:r>
        <w:rPr>
          <w:rFonts w:hint="default" w:ascii="Times New Roman" w:hAnsi="Times New Roman" w:eastAsia="方正仿宋简体" w:cs="Times New Roman"/>
          <w:b/>
          <w:bCs/>
          <w:color w:val="auto"/>
          <w:sz w:val="34"/>
          <w:szCs w:val="34"/>
          <w:lang w:val="en-US" w:eastAsia="zh-CN"/>
        </w:rPr>
        <w:t>政府信息公开平台建设情况</w:t>
      </w:r>
      <w:r>
        <w:rPr>
          <w:rFonts w:hint="eastAsia" w:ascii="Times New Roman" w:hAnsi="Times New Roman" w:eastAsia="方正仿宋简体" w:cs="Times New Roman"/>
          <w:b/>
          <w:bCs/>
          <w:color w:val="auto"/>
          <w:sz w:val="34"/>
          <w:szCs w:val="34"/>
          <w:lang w:val="en-US" w:eastAsia="zh-CN"/>
        </w:rPr>
        <w:t>。</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我局把政府门户网站作为政府信息公开的第一平台,与宣传栏、公开栏等方式相结合及时向社会和群众公开政府信息。拟公开的信息经分管领导审核后，由局办公室统一发布，保证了政府信息公开的及时、有效，形成了横向广泛参与、纵向分级负责的信息网络。</w:t>
      </w:r>
    </w:p>
    <w:p>
      <w:pPr>
        <w:spacing w:line="600" w:lineRule="exact"/>
        <w:ind w:firstLine="683" w:firstLineChars="200"/>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pPr>
      <w:r>
        <w:rPr>
          <w:rFonts w:ascii="楷体" w:hAnsi="楷体" w:eastAsia="楷体" w:cs="楷体"/>
          <w:b/>
          <w:bCs/>
          <w:i w:val="0"/>
          <w:iCs w:val="0"/>
          <w:caps w:val="0"/>
          <w:color w:val="333333"/>
          <w:spacing w:val="0"/>
          <w:kern w:val="0"/>
          <w:sz w:val="34"/>
          <w:szCs w:val="34"/>
          <w:shd w:val="clear" w:fill="FFFFFF"/>
          <w:lang w:val="en-US" w:eastAsia="zh-CN" w:bidi="ar"/>
        </w:rPr>
        <w:t>（</w:t>
      </w:r>
      <w:r>
        <w:rPr>
          <w:rFonts w:hint="eastAsia" w:ascii="楷体" w:hAnsi="楷体" w:eastAsia="楷体" w:cs="楷体"/>
          <w:b/>
          <w:bCs/>
          <w:i w:val="0"/>
          <w:iCs w:val="0"/>
          <w:caps w:val="0"/>
          <w:color w:val="333333"/>
          <w:spacing w:val="0"/>
          <w:kern w:val="0"/>
          <w:sz w:val="34"/>
          <w:szCs w:val="34"/>
          <w:shd w:val="clear" w:fill="FFFFFF"/>
          <w:lang w:val="en-US" w:eastAsia="zh-CN" w:bidi="ar"/>
        </w:rPr>
        <w:t>五</w:t>
      </w:r>
      <w:r>
        <w:rPr>
          <w:rFonts w:ascii="楷体" w:hAnsi="楷体" w:eastAsia="楷体" w:cs="楷体"/>
          <w:b/>
          <w:bCs/>
          <w:i w:val="0"/>
          <w:iCs w:val="0"/>
          <w:caps w:val="0"/>
          <w:color w:val="333333"/>
          <w:spacing w:val="0"/>
          <w:kern w:val="0"/>
          <w:sz w:val="34"/>
          <w:szCs w:val="34"/>
          <w:shd w:val="clear" w:fill="FFFFFF"/>
          <w:lang w:val="en-US" w:eastAsia="zh-CN" w:bidi="ar"/>
        </w:rPr>
        <w:t>）</w:t>
      </w:r>
      <w:r>
        <w:rPr>
          <w:rFonts w:hint="default" w:ascii="Times New Roman" w:hAnsi="Times New Roman" w:eastAsia="方正仿宋简体" w:cs="Times New Roman"/>
          <w:b/>
          <w:bCs/>
          <w:color w:val="auto"/>
          <w:sz w:val="34"/>
          <w:szCs w:val="34"/>
        </w:rPr>
        <w:t>监督保障</w:t>
      </w:r>
      <w:r>
        <w:rPr>
          <w:rFonts w:hint="eastAsia" w:eastAsia="方正仿宋简体" w:cs="Times New Roman"/>
          <w:b/>
          <w:bCs/>
          <w:color w:val="auto"/>
          <w:sz w:val="34"/>
          <w:szCs w:val="34"/>
          <w:lang w:eastAsia="zh-CN"/>
        </w:rPr>
        <w:t>。</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局领导高度重视政务信息公开工作，把政务公开工作列入重要议事日程，作为一项重点工作来抓，成立政务公开工作领导小组，定期听取工作开展情况汇报，将政务公开工作纳入行政和事业单位个人年度评优考量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jc w:val="both"/>
        <w:textAlignment w:val="auto"/>
        <w:rPr>
          <w:rFonts w:hint="default" w:ascii="方正黑体简体" w:hAnsi="方正黑体简体" w:eastAsia="方正黑体简体" w:cs="方正黑体简体"/>
          <w:b w:val="0"/>
          <w:bCs w:val="0"/>
          <w:i w:val="0"/>
          <w:iCs w:val="0"/>
          <w:caps w:val="0"/>
          <w:color w:val="auto"/>
          <w:spacing w:val="0"/>
          <w:sz w:val="34"/>
          <w:szCs w:val="34"/>
          <w:shd w:val="clear" w:fill="FFFFFF"/>
        </w:rPr>
      </w:pPr>
      <w:r>
        <w:rPr>
          <w:rFonts w:hint="default" w:ascii="方正黑体简体" w:hAnsi="方正黑体简体" w:eastAsia="方正黑体简体" w:cs="方正黑体简体"/>
          <w:b w:val="0"/>
          <w:bCs w:val="0"/>
          <w:i w:val="0"/>
          <w:iCs w:val="0"/>
          <w:caps w:val="0"/>
          <w:color w:val="auto"/>
          <w:spacing w:val="0"/>
          <w:sz w:val="34"/>
          <w:szCs w:val="34"/>
          <w:shd w:val="clear" w:fill="FFFFFF"/>
        </w:rPr>
        <w:t>二、主动公开政府信息情况</w:t>
      </w:r>
    </w:p>
    <w:tbl>
      <w:tblPr>
        <w:tblStyle w:val="3"/>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1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hint="eastAsia" w:ascii="宋体" w:hAnsi="宋体" w:eastAsia="宋体" w:cs="宋体"/>
                <w:color w:val="auto"/>
                <w:kern w:val="0"/>
                <w:sz w:val="20"/>
                <w:szCs w:val="20"/>
                <w:lang w:val="en-US" w:eastAsia="zh-CN" w:bidi="ar"/>
              </w:rPr>
              <w:t>　　</w:t>
            </w:r>
            <w:r>
              <w:rPr>
                <w:rFonts w:hint="eastAsia" w:ascii="宋体" w:hAnsi="宋体" w:cs="宋体"/>
                <w:color w:val="auto"/>
                <w:kern w:val="0"/>
                <w:sz w:val="20"/>
                <w:szCs w:val="20"/>
                <w:lang w:val="en-US" w:eastAsia="zh-CN" w:bidi="ar"/>
              </w:rPr>
              <w:t xml:space="preserve">      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hint="eastAsia" w:ascii="宋体" w:hAnsi="宋体" w:cs="宋体"/>
                <w:color w:val="auto"/>
                <w:kern w:val="0"/>
                <w:sz w:val="20"/>
                <w:szCs w:val="20"/>
                <w:lang w:val="en-US" w:eastAsia="zh-CN" w:bidi="ar"/>
              </w:rPr>
              <w:t xml:space="preserve">           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ascii="Calibri" w:hAnsi="Calibri" w:cs="Calibri" w:eastAsiaTheme="minorEastAsia"/>
                <w:color w:val="auto"/>
                <w:kern w:val="0"/>
                <w:sz w:val="21"/>
                <w:szCs w:val="21"/>
                <w:lang w:val="en-US" w:eastAsia="zh-CN" w:bidi="ar"/>
              </w:rPr>
              <w:t> </w:t>
            </w:r>
            <w:r>
              <w:rPr>
                <w:rFonts w:hint="eastAsia" w:ascii="Calibri" w:hAnsi="Calibri" w:cs="Calibri" w:eastAsiaTheme="minorEastAsia"/>
                <w:color w:val="auto"/>
                <w:kern w:val="0"/>
                <w:sz w:val="21"/>
                <w:szCs w:val="21"/>
                <w:lang w:val="en-US" w:eastAsia="zh-CN" w:bidi="ar"/>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hint="eastAsia" w:ascii="宋体" w:hAnsi="宋体" w:eastAsia="宋体" w:cs="宋体"/>
                <w:color w:val="auto"/>
                <w:kern w:val="0"/>
                <w:sz w:val="20"/>
                <w:szCs w:val="20"/>
                <w:lang w:val="en-US" w:eastAsia="zh-CN" w:bidi="ar"/>
              </w:rPr>
              <w:t>　　</w:t>
            </w:r>
            <w:r>
              <w:rPr>
                <w:rFonts w:hint="eastAsia" w:ascii="宋体" w:hAnsi="宋体" w:cs="宋体"/>
                <w:color w:val="auto"/>
                <w:kern w:val="0"/>
                <w:sz w:val="20"/>
                <w:szCs w:val="20"/>
                <w:lang w:val="en-US" w:eastAsia="zh-CN" w:bidi="ar"/>
              </w:rPr>
              <w:t xml:space="preserve">      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hint="eastAsia" w:ascii="宋体" w:hAnsi="宋体" w:eastAsia="宋体" w:cs="宋体"/>
                <w:color w:val="auto"/>
                <w:kern w:val="0"/>
                <w:sz w:val="20"/>
                <w:szCs w:val="20"/>
                <w:lang w:val="en-US" w:eastAsia="zh-CN" w:bidi="ar"/>
              </w:rPr>
              <w:t> 　</w:t>
            </w:r>
            <w:r>
              <w:rPr>
                <w:rFonts w:hint="eastAsia" w:ascii="宋体" w:hAnsi="宋体" w:cs="宋体"/>
                <w:color w:val="auto"/>
                <w:kern w:val="0"/>
                <w:sz w:val="20"/>
                <w:szCs w:val="20"/>
                <w:lang w:val="en-US" w:eastAsia="zh-CN" w:bidi="ar"/>
              </w:rPr>
              <w:t xml:space="preserve">       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hint="default" w:ascii="Calibri" w:hAnsi="Calibri" w:cs="Calibri" w:eastAsiaTheme="minorEastAsia"/>
                <w:color w:val="auto"/>
                <w:kern w:val="0"/>
                <w:sz w:val="21"/>
                <w:szCs w:val="21"/>
                <w:lang w:val="en-US" w:eastAsia="zh-CN" w:bidi="ar"/>
              </w:rPr>
              <w:t> </w:t>
            </w:r>
            <w:r>
              <w:rPr>
                <w:rFonts w:hint="eastAsia" w:ascii="Calibri" w:hAnsi="Calibri" w:cs="Calibri" w:eastAsiaTheme="minorEastAsia"/>
                <w:color w:val="auto"/>
                <w:kern w:val="0"/>
                <w:sz w:val="21"/>
                <w:szCs w:val="21"/>
                <w:lang w:val="en-US" w:eastAsia="zh-CN" w:bidi="ar"/>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hint="default" w:ascii="Calibri" w:hAnsi="Calibri" w:cs="Calibri" w:eastAsiaTheme="minorEastAsia"/>
                <w:color w:val="auto"/>
                <w:kern w:val="0"/>
                <w:sz w:val="21"/>
                <w:szCs w:val="21"/>
                <w:lang w:val="en-US" w:eastAsia="zh-CN" w:bidi="ar"/>
              </w:rPr>
              <w:t> </w:t>
            </w:r>
            <w:r>
              <w:rPr>
                <w:rFonts w:hint="eastAsia" w:ascii="Calibri" w:hAnsi="Calibri" w:cs="Calibri" w:eastAsiaTheme="minorEastAsia"/>
                <w:color w:val="auto"/>
                <w:kern w:val="0"/>
                <w:sz w:val="21"/>
                <w:szCs w:val="21"/>
                <w:lang w:val="en-US" w:eastAsia="zh-CN" w:bidi="ar"/>
              </w:rPr>
              <w:t xml:space="preserve">                              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hint="eastAsia" w:ascii="宋体" w:hAnsi="宋体" w:eastAsia="宋体" w:cs="宋体"/>
                <w:color w:val="auto"/>
                <w:kern w:val="0"/>
                <w:sz w:val="20"/>
                <w:szCs w:val="20"/>
                <w:lang w:val="en-US" w:eastAsia="zh-CN" w:bidi="ar"/>
              </w:rPr>
              <w:t>　</w:t>
            </w:r>
            <w:r>
              <w:rPr>
                <w:rFonts w:hint="eastAsia" w:ascii="宋体" w:hAnsi="宋体" w:cs="宋体"/>
                <w:color w:val="auto"/>
                <w:kern w:val="0"/>
                <w:sz w:val="20"/>
                <w:szCs w:val="20"/>
                <w:lang w:val="en-US" w:eastAsia="zh-CN" w:bidi="ar"/>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hint="eastAsia" w:ascii="宋体" w:hAnsi="宋体" w:eastAsia="宋体" w:cs="宋体"/>
                <w:color w:val="auto"/>
                <w:kern w:val="0"/>
                <w:sz w:val="20"/>
                <w:szCs w:val="20"/>
                <w:lang w:val="en-US" w:eastAsia="zh-CN" w:bidi="ar"/>
              </w:rPr>
              <w:t>　</w:t>
            </w:r>
            <w:r>
              <w:rPr>
                <w:rFonts w:hint="eastAsia" w:ascii="宋体" w:hAnsi="宋体" w:cs="宋体"/>
                <w:color w:val="auto"/>
                <w:kern w:val="0"/>
                <w:sz w:val="20"/>
                <w:szCs w:val="20"/>
                <w:lang w:val="en-US" w:eastAsia="zh-CN" w:bidi="ar"/>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rPr>
                <w:rFonts w:hint="default"/>
                <w:color w:val="auto"/>
                <w:lang w:val="en-US"/>
              </w:rPr>
            </w:pPr>
            <w:r>
              <w:rPr>
                <w:rFonts w:hint="eastAsia" w:ascii="宋体" w:hAnsi="宋体" w:eastAsia="宋体" w:cs="宋体"/>
                <w:color w:val="auto"/>
                <w:kern w:val="0"/>
                <w:sz w:val="24"/>
                <w:szCs w:val="24"/>
                <w:lang w:val="en-US" w:eastAsia="zh-CN" w:bidi="ar"/>
              </w:rPr>
              <w:t> </w:t>
            </w:r>
            <w:r>
              <w:rPr>
                <w:rFonts w:hint="eastAsia" w:ascii="宋体" w:hAnsi="宋体" w:cs="宋体"/>
                <w:color w:val="auto"/>
                <w:kern w:val="0"/>
                <w:sz w:val="24"/>
                <w:szCs w:val="24"/>
                <w:lang w:val="en-US" w:eastAsia="zh-CN" w:bidi="ar"/>
              </w:rPr>
              <w:t xml:space="preserve">                 </w:t>
            </w:r>
            <w:r>
              <w:rPr>
                <w:rFonts w:hint="eastAsia" w:ascii="宋体" w:hAnsi="宋体" w:cs="宋体"/>
                <w:color w:val="auto"/>
                <w:kern w:val="0"/>
                <w:sz w:val="20"/>
                <w:szCs w:val="20"/>
                <w:lang w:val="en-US" w:eastAsia="zh-CN" w:bidi="ar"/>
              </w:rPr>
              <w:t xml:space="preserve">        18.56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7"/>
        <w:gridCol w:w="943"/>
        <w:gridCol w:w="3218"/>
        <w:gridCol w:w="688"/>
        <w:gridCol w:w="688"/>
        <w:gridCol w:w="688"/>
        <w:gridCol w:w="688"/>
        <w:gridCol w:w="688"/>
        <w:gridCol w:w="688"/>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法人或其他组织</w:t>
            </w:r>
          </w:p>
        </w:tc>
        <w:tc>
          <w:tcPr>
            <w:tcW w:w="692"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其他</w:t>
            </w:r>
          </w:p>
        </w:tc>
        <w:tc>
          <w:tcPr>
            <w:tcW w:w="692"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eastAsiaTheme="minorEastAsia"/>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eastAsiaTheme="minorEastAsia"/>
                <w:color w:val="auto"/>
                <w:kern w:val="0"/>
                <w:sz w:val="20"/>
                <w:szCs w:val="20"/>
                <w:lang w:val="en-US" w:eastAsia="zh-CN" w:bidi="ar"/>
              </w:rPr>
              <w:t xml:space="preserve"> 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eastAsiaTheme="minorEastAsia"/>
                <w:color w:val="auto"/>
                <w:kern w:val="0"/>
                <w:sz w:val="20"/>
                <w:szCs w:val="20"/>
                <w:lang w:val="en-US" w:eastAsia="zh-CN" w:bidi="ar"/>
              </w:rPr>
              <w:t xml:space="preserve"> 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eastAsiaTheme="minorEastAsia"/>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eastAsiaTheme="minorEastAsia"/>
                <w:color w:val="auto"/>
                <w:kern w:val="0"/>
                <w:sz w:val="20"/>
                <w:szCs w:val="20"/>
                <w:lang w:val="en-US" w:eastAsia="zh-CN" w:bidi="ar"/>
              </w:rPr>
              <w:t xml:space="preserve"> 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三、本年度办理结果</w:t>
            </w: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eastAsiaTheme="minorEastAsia"/>
                <w:color w:val="auto"/>
                <w:kern w:val="0"/>
                <w:sz w:val="20"/>
                <w:szCs w:val="20"/>
                <w:lang w:val="en-US" w:eastAsia="zh-CN" w:bidi="ar"/>
              </w:rPr>
              <w:t xml:space="preserve"> 1</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（三）不予公开</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（四）无法提供</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（五）不予处理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（六）其他处理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7"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eastAsiaTheme="minorEastAsia"/>
                <w:color w:val="auto"/>
                <w:kern w:val="0"/>
                <w:sz w:val="20"/>
                <w:szCs w:val="20"/>
                <w:lang w:val="en-US" w:eastAsia="zh-CN" w:bidi="ar"/>
              </w:rPr>
              <w:t>1</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eastAsiaTheme="minorEastAsia"/>
                <w:color w:val="auto"/>
                <w:kern w:val="0"/>
                <w:sz w:val="20"/>
                <w:szCs w:val="20"/>
                <w:lang w:val="en-US" w:eastAsia="zh-CN" w:bidi="ar"/>
              </w:rPr>
              <w:t xml:space="preserve">  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color w:val="auto"/>
                <w:lang w:val="en-US" w:eastAsia="zh-CN"/>
              </w:rPr>
            </w:pPr>
            <w:r>
              <w:rPr>
                <w:rFonts w:hint="eastAsia"/>
                <w:color w:val="auto"/>
                <w:lang w:val="en-US" w:eastAsia="zh-CN"/>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cs="宋体"/>
                <w:color w:val="auto"/>
                <w:kern w:val="0"/>
                <w:sz w:val="20"/>
                <w:szCs w:val="20"/>
                <w:lang w:val="en-US" w:eastAsia="zh-CN" w:bidi="ar"/>
              </w:rPr>
              <w:t xml:space="preserve"> 0</w:t>
            </w:r>
            <w:r>
              <w:rPr>
                <w:rFonts w:hint="eastAsia" w:ascii="宋体" w:hAnsi="宋体" w:eastAsia="宋体" w:cs="宋体"/>
                <w:color w:val="auto"/>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宋体" w:hAnsi="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jc w:val="left"/>
              <w:rPr>
                <w:color w:val="auto"/>
              </w:rPr>
            </w:pPr>
            <w:r>
              <w:rPr>
                <w:rFonts w:hint="eastAsia" w:ascii="宋体" w:hAnsi="宋体" w:cs="宋体"/>
                <w:color w:val="auto"/>
                <w:kern w:val="0"/>
                <w:sz w:val="24"/>
                <w:szCs w:val="24"/>
                <w:lang w:val="en-US" w:eastAsia="zh-CN" w:bidi="ar"/>
              </w:rPr>
              <w:t>0</w:t>
            </w:r>
            <w:r>
              <w:rPr>
                <w:rFonts w:hint="eastAsia" w:ascii="宋体" w:hAnsi="宋体" w:eastAsia="宋体" w:cs="宋体"/>
                <w:color w:val="auto"/>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34"/>
          <w:szCs w:val="34"/>
          <w:shd w:val="clear" w:fill="FFFFFF"/>
          <w:lang w:val="en-US" w:eastAsia="zh-CN" w:bidi="ar"/>
        </w:rPr>
        <w:t>    </w:t>
      </w:r>
      <w:r>
        <w:rPr>
          <w:rFonts w:hint="eastAsia" w:ascii="黑体" w:hAnsi="宋体" w:eastAsia="黑体" w:cs="黑体"/>
          <w:i w:val="0"/>
          <w:iCs w:val="0"/>
          <w:caps w:val="0"/>
          <w:color w:val="333333"/>
          <w:spacing w:val="0"/>
          <w:kern w:val="0"/>
          <w:sz w:val="34"/>
          <w:szCs w:val="34"/>
          <w:shd w:val="clear" w:fill="FFFFFF"/>
          <w:lang w:val="en-US" w:eastAsia="zh-CN" w:bidi="ar"/>
        </w:rPr>
        <w:t>五、存在的主要问题及改进措施</w:t>
      </w:r>
    </w:p>
    <w:p>
      <w:pPr>
        <w:spacing w:line="600" w:lineRule="exact"/>
        <w:ind w:firstLine="680" w:firstLineChars="200"/>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目前，我局政府信息公开工作存在的问题：一是公开信息的时效性不够强</w:t>
      </w:r>
      <w:r>
        <w:rPr>
          <w:rFonts w:hint="default" w:ascii="方正仿宋简体" w:hAnsi="方正仿宋简体" w:eastAsia="方正仿宋简体" w:cs="方正仿宋简体"/>
          <w:i w:val="0"/>
          <w:iCs w:val="0"/>
          <w:caps w:val="0"/>
          <w:color w:val="333333"/>
          <w:spacing w:val="0"/>
          <w:kern w:val="0"/>
          <w:sz w:val="34"/>
          <w:szCs w:val="34"/>
          <w:shd w:val="clear" w:fill="FFFFFF"/>
          <w:lang w:val="en-US" w:eastAsia="zh-CN" w:bidi="ar"/>
        </w:rPr>
        <w:t>;</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二是主动公开政府信息的数量还需要增加，公开的内容需要进一步细化</w:t>
      </w:r>
      <w:r>
        <w:rPr>
          <w:rFonts w:hint="default" w:ascii="方正仿宋简体" w:hAnsi="方正仿宋简体" w:eastAsia="方正仿宋简体" w:cs="方正仿宋简体"/>
          <w:i w:val="0"/>
          <w:iCs w:val="0"/>
          <w:caps w:val="0"/>
          <w:color w:val="333333"/>
          <w:spacing w:val="0"/>
          <w:kern w:val="0"/>
          <w:sz w:val="34"/>
          <w:szCs w:val="34"/>
          <w:shd w:val="clear" w:fill="FFFFFF"/>
          <w:lang w:val="en-US" w:eastAsia="zh-CN" w:bidi="ar"/>
        </w:rPr>
        <w:t>;</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三是宣传和引导工作需要进一步加强，提升政府信息公开工作的认识程度，满足公众对政府信息的需求。</w:t>
      </w:r>
    </w:p>
    <w:p>
      <w:pPr>
        <w:spacing w:line="600" w:lineRule="exact"/>
        <w:ind w:firstLine="680" w:firstLineChars="200"/>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针对上述问题我们有以下几点改进措施：一是加强局信息公开负责部门与机关内部各处室之间联系，及时将各处室生成的信息发布到网上，尽量做到信息生成与发布保持同步</w:t>
      </w:r>
      <w:r>
        <w:rPr>
          <w:rFonts w:hint="default" w:ascii="方正仿宋简体" w:hAnsi="方正仿宋简体" w:eastAsia="方正仿宋简体" w:cs="方正仿宋简体"/>
          <w:i w:val="0"/>
          <w:iCs w:val="0"/>
          <w:caps w:val="0"/>
          <w:color w:val="333333"/>
          <w:spacing w:val="0"/>
          <w:kern w:val="0"/>
          <w:sz w:val="34"/>
          <w:szCs w:val="34"/>
          <w:shd w:val="clear" w:fill="FFFFFF"/>
          <w:lang w:val="en-US" w:eastAsia="zh-CN" w:bidi="ar"/>
        </w:rPr>
        <w:t>;</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二是进一步解放思想，扩大信息公开的范围，除正式文件外，其他由我局生成的对社会公众有指导或帮助意义的信息也要纳入信息公开的范畴之中予以发布</w:t>
      </w:r>
      <w:r>
        <w:rPr>
          <w:rFonts w:hint="default" w:ascii="方正仿宋简体" w:hAnsi="方正仿宋简体" w:eastAsia="方正仿宋简体" w:cs="方正仿宋简体"/>
          <w:i w:val="0"/>
          <w:iCs w:val="0"/>
          <w:caps w:val="0"/>
          <w:color w:val="333333"/>
          <w:spacing w:val="0"/>
          <w:kern w:val="0"/>
          <w:sz w:val="34"/>
          <w:szCs w:val="34"/>
          <w:shd w:val="clear" w:fill="FFFFFF"/>
          <w:lang w:val="en-US" w:eastAsia="zh-CN" w:bidi="ar"/>
        </w:rPr>
        <w:t>;</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三是加大对信息公开工作的宣传力度，使社会公众对这项工作有进一步的了解和更深的认识，引导公众正确使用信息公开这种新兴的政府服务职能，为自己的生活、工作提供便利。四是注意借鉴兄弟机关单位的好做法，收集新情况，总结新经验，继续坚持政府信息公开值班制度，及时处理网上留言、咨询和相关申请工作，认真做好相关记录，做到件件有着落，事事有回音，认真履行政府信息公开工作的各项职责，主动接受社会监督，为广大社会公众服好务。</w:t>
      </w:r>
    </w:p>
    <w:p>
      <w:pPr>
        <w:spacing w:line="600" w:lineRule="exact"/>
        <w:ind w:firstLine="680" w:firstLineChars="200"/>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六、其他需要报告的事项</w:t>
      </w:r>
    </w:p>
    <w:p>
      <w:pPr>
        <w:spacing w:line="600" w:lineRule="exact"/>
        <w:ind w:firstLine="680" w:firstLineChars="200"/>
        <w:rPr>
          <w:rFonts w:hint="default" w:ascii="方正仿宋简体" w:hAnsi="方正仿宋简体" w:eastAsia="方正仿宋简体" w:cs="方正仿宋简体"/>
          <w:i w:val="0"/>
          <w:iCs w:val="0"/>
          <w:caps w:val="0"/>
          <w:color w:val="333333"/>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46A1A"/>
    <w:rsid w:val="01207CD3"/>
    <w:rsid w:val="22FC1D20"/>
    <w:rsid w:val="25AB07E2"/>
    <w:rsid w:val="31680CC4"/>
    <w:rsid w:val="32046A1A"/>
    <w:rsid w:val="45A92B7A"/>
    <w:rsid w:val="4F1B3731"/>
    <w:rsid w:val="669E42DD"/>
    <w:rsid w:val="69187E54"/>
    <w:rsid w:val="7589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2022-01-14T02:26:00Z</dcterms:created>
  <dc:creator>安与桥</dc:creator>
  <cp:lastModifiedBy>安与桥</cp:lastModifiedBy>
  <cp:lastPrinted>2022-01-28T06:52:45Z</cp:lastPrinted>
  <dcterms:modified xsi:type="dcterms:W3CDTF">2022-01-28T06:52:48Z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6D12C4D51B3E4ADF8E1FBC92B8AE32C1</vt:lpwstr>
  </property>
</Properties>
</file>