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79" w:rsidRDefault="00734579" w:rsidP="00734579">
      <w:pPr>
        <w:tabs>
          <w:tab w:val="left" w:pos="8310"/>
        </w:tabs>
        <w:spacing w:line="640" w:lineRule="exact"/>
        <w:ind w:right="-57"/>
        <w:jc w:val="center"/>
        <w:rPr>
          <w:rFonts w:ascii="方正仿宋简体" w:eastAsia="方正仿宋简体" w:hint="eastAsia"/>
          <w:sz w:val="32"/>
          <w:szCs w:val="32"/>
        </w:rPr>
      </w:pPr>
    </w:p>
    <w:p w:rsidR="00734579" w:rsidRDefault="00734579" w:rsidP="00734579">
      <w:pPr>
        <w:tabs>
          <w:tab w:val="left" w:pos="8310"/>
        </w:tabs>
        <w:spacing w:line="640" w:lineRule="exact"/>
        <w:ind w:right="-57"/>
        <w:jc w:val="center"/>
        <w:rPr>
          <w:rFonts w:ascii="方正仿宋简体" w:eastAsia="方正仿宋简体" w:hint="eastAsia"/>
          <w:sz w:val="32"/>
          <w:szCs w:val="32"/>
        </w:rPr>
      </w:pPr>
    </w:p>
    <w:p w:rsidR="00734579" w:rsidRDefault="00734579" w:rsidP="00734579">
      <w:pPr>
        <w:tabs>
          <w:tab w:val="left" w:pos="8310"/>
        </w:tabs>
        <w:spacing w:line="640" w:lineRule="exact"/>
        <w:ind w:right="-57"/>
        <w:jc w:val="center"/>
        <w:rPr>
          <w:rFonts w:ascii="方正仿宋简体" w:eastAsia="方正仿宋简体" w:hint="eastAsia"/>
          <w:sz w:val="32"/>
          <w:szCs w:val="32"/>
        </w:rPr>
      </w:pPr>
    </w:p>
    <w:p w:rsidR="00734579" w:rsidRDefault="00734579" w:rsidP="00734579">
      <w:pPr>
        <w:tabs>
          <w:tab w:val="left" w:pos="8310"/>
        </w:tabs>
        <w:spacing w:line="640" w:lineRule="exact"/>
        <w:ind w:right="-57"/>
        <w:jc w:val="center"/>
        <w:rPr>
          <w:rFonts w:ascii="方正仿宋简体" w:eastAsia="方正仿宋简体" w:hint="eastAsia"/>
          <w:sz w:val="32"/>
          <w:szCs w:val="32"/>
        </w:rPr>
      </w:pPr>
    </w:p>
    <w:p w:rsidR="00734579" w:rsidRDefault="00734579" w:rsidP="00734579">
      <w:pPr>
        <w:tabs>
          <w:tab w:val="left" w:pos="8310"/>
        </w:tabs>
        <w:spacing w:line="640" w:lineRule="exact"/>
        <w:ind w:right="-57"/>
        <w:jc w:val="center"/>
        <w:rPr>
          <w:rFonts w:ascii="方正仿宋简体" w:eastAsia="方正仿宋简体" w:hint="eastAsia"/>
          <w:sz w:val="32"/>
          <w:szCs w:val="32"/>
        </w:rPr>
      </w:pPr>
    </w:p>
    <w:p w:rsidR="00734579" w:rsidRDefault="00734579" w:rsidP="00734579">
      <w:pPr>
        <w:tabs>
          <w:tab w:val="left" w:pos="8310"/>
        </w:tabs>
        <w:spacing w:line="640" w:lineRule="exact"/>
        <w:ind w:right="-57"/>
        <w:jc w:val="center"/>
        <w:rPr>
          <w:rFonts w:ascii="方正仿宋简体" w:eastAsia="方正仿宋简体" w:hint="eastAsia"/>
          <w:sz w:val="32"/>
          <w:szCs w:val="32"/>
        </w:rPr>
      </w:pPr>
    </w:p>
    <w:p w:rsidR="00734579" w:rsidRPr="00734579" w:rsidRDefault="00734579" w:rsidP="00734579">
      <w:pPr>
        <w:tabs>
          <w:tab w:val="left" w:pos="8310"/>
        </w:tabs>
        <w:spacing w:line="640" w:lineRule="exact"/>
        <w:ind w:right="-57"/>
        <w:jc w:val="center"/>
        <w:rPr>
          <w:rFonts w:ascii="方正仿宋简体" w:eastAsia="方正仿宋简体" w:hint="eastAsia"/>
          <w:sz w:val="32"/>
          <w:szCs w:val="32"/>
        </w:rPr>
      </w:pPr>
      <w:r w:rsidRPr="00734579">
        <w:rPr>
          <w:rFonts w:ascii="方正仿宋简体" w:eastAsia="方正仿宋简体" w:hint="eastAsia"/>
          <w:sz w:val="32"/>
          <w:szCs w:val="32"/>
        </w:rPr>
        <w:t>霍财预〔2022〕7号</w:t>
      </w:r>
    </w:p>
    <w:p w:rsidR="00734579" w:rsidRDefault="00734579" w:rsidP="00CC001C">
      <w:pPr>
        <w:tabs>
          <w:tab w:val="left" w:pos="8310"/>
        </w:tabs>
        <w:spacing w:line="600" w:lineRule="exact"/>
        <w:ind w:right="-54"/>
        <w:jc w:val="center"/>
        <w:rPr>
          <w:rFonts w:ascii="方正大标宋简体" w:eastAsia="方正大标宋简体" w:hint="eastAsia"/>
          <w:sz w:val="44"/>
          <w:szCs w:val="44"/>
        </w:rPr>
      </w:pPr>
    </w:p>
    <w:p w:rsidR="00734579" w:rsidRDefault="00734579" w:rsidP="00CC001C">
      <w:pPr>
        <w:tabs>
          <w:tab w:val="left" w:pos="8310"/>
        </w:tabs>
        <w:spacing w:line="600" w:lineRule="exact"/>
        <w:ind w:right="-54"/>
        <w:jc w:val="center"/>
        <w:rPr>
          <w:rFonts w:ascii="方正大标宋简体" w:eastAsia="方正大标宋简体" w:hint="eastAsia"/>
          <w:sz w:val="44"/>
          <w:szCs w:val="44"/>
        </w:rPr>
      </w:pPr>
    </w:p>
    <w:p w:rsidR="00734579" w:rsidRDefault="00BA3835" w:rsidP="00CC001C">
      <w:pPr>
        <w:tabs>
          <w:tab w:val="left" w:pos="8310"/>
        </w:tabs>
        <w:spacing w:line="600" w:lineRule="exact"/>
        <w:ind w:right="-54"/>
        <w:jc w:val="center"/>
        <w:rPr>
          <w:rFonts w:ascii="方正大标宋简体" w:eastAsia="方正大标宋简体" w:hint="eastAsia"/>
          <w:sz w:val="44"/>
          <w:szCs w:val="44"/>
        </w:rPr>
      </w:pPr>
      <w:r w:rsidRPr="00CC001C">
        <w:rPr>
          <w:rFonts w:ascii="方正大标宋简体" w:eastAsia="方正大标宋简体" w:hint="eastAsia"/>
          <w:sz w:val="44"/>
          <w:szCs w:val="44"/>
        </w:rPr>
        <w:t>霍山县财政局</w:t>
      </w:r>
      <w:r w:rsidR="00B863F2" w:rsidRPr="00CC001C">
        <w:rPr>
          <w:rFonts w:ascii="方正大标宋简体" w:eastAsia="方正大标宋简体" w:hint="eastAsia"/>
          <w:sz w:val="44"/>
          <w:szCs w:val="44"/>
        </w:rPr>
        <w:t>关于做好2022年预算公开</w:t>
      </w:r>
    </w:p>
    <w:p w:rsidR="00057648" w:rsidRPr="00CC001C" w:rsidRDefault="00B863F2" w:rsidP="00CC001C">
      <w:pPr>
        <w:tabs>
          <w:tab w:val="left" w:pos="8310"/>
        </w:tabs>
        <w:spacing w:line="600" w:lineRule="exact"/>
        <w:ind w:right="-54"/>
        <w:jc w:val="center"/>
        <w:rPr>
          <w:rFonts w:ascii="方正大标宋简体" w:eastAsia="方正大标宋简体"/>
          <w:sz w:val="44"/>
          <w:szCs w:val="44"/>
        </w:rPr>
      </w:pPr>
      <w:r w:rsidRPr="00CC001C">
        <w:rPr>
          <w:rFonts w:ascii="方正大标宋简体" w:eastAsia="方正大标宋简体" w:hint="eastAsia"/>
          <w:sz w:val="44"/>
          <w:szCs w:val="44"/>
        </w:rPr>
        <w:t>工作的通知</w:t>
      </w:r>
    </w:p>
    <w:p w:rsidR="00057648" w:rsidRPr="00CC001C" w:rsidRDefault="00057648" w:rsidP="00CC001C">
      <w:pPr>
        <w:pStyle w:val="a3"/>
        <w:spacing w:line="600" w:lineRule="exact"/>
        <w:ind w:left="0"/>
        <w:jc w:val="both"/>
        <w:rPr>
          <w:rFonts w:ascii="方正仿宋简体" w:eastAsia="方正仿宋简体"/>
        </w:rPr>
      </w:pPr>
    </w:p>
    <w:p w:rsidR="00057648" w:rsidRPr="00CC001C" w:rsidRDefault="00BA3835" w:rsidP="00734579">
      <w:pPr>
        <w:pStyle w:val="a3"/>
        <w:spacing w:line="620" w:lineRule="exact"/>
        <w:jc w:val="both"/>
        <w:rPr>
          <w:rFonts w:ascii="方正仿宋简体" w:eastAsia="方正仿宋简体"/>
        </w:rPr>
      </w:pPr>
      <w:r w:rsidRPr="00CC001C">
        <w:rPr>
          <w:rFonts w:ascii="方正仿宋简体" w:eastAsia="方正仿宋简体" w:hint="eastAsia"/>
        </w:rPr>
        <w:t>县</w:t>
      </w:r>
      <w:r w:rsidR="00B863F2" w:rsidRPr="00CC001C">
        <w:rPr>
          <w:rFonts w:ascii="方正仿宋简体" w:eastAsia="方正仿宋简体" w:hint="eastAsia"/>
        </w:rPr>
        <w:t>直各部门、单位：</w:t>
      </w:r>
    </w:p>
    <w:p w:rsidR="00057648" w:rsidRPr="00CC001C" w:rsidRDefault="00B863F2" w:rsidP="00734579">
      <w:pPr>
        <w:pStyle w:val="a3"/>
        <w:spacing w:line="620" w:lineRule="exact"/>
        <w:ind w:right="110" w:firstLine="640"/>
        <w:jc w:val="both"/>
        <w:rPr>
          <w:rFonts w:ascii="方正仿宋简体" w:eastAsia="方正仿宋简体"/>
        </w:rPr>
      </w:pPr>
      <w:r w:rsidRPr="00CC001C">
        <w:rPr>
          <w:rFonts w:ascii="方正仿宋简体" w:eastAsia="方正仿宋简体" w:hint="eastAsia"/>
        </w:rPr>
        <w:t>根据《中华人民共和国预算法》《中华人民共和国预算法实施条例》《国务院关于进一步深化预算管理制度改革的意见》（国发〔2021〕5号）和《财政部关于推进部门所属单位预算公开工作的指导意见》（财预〔2021〕29号）等规定，为切实做好2022年预算公开工作，现将有关事项通知如下：</w:t>
      </w:r>
    </w:p>
    <w:p w:rsidR="00057648" w:rsidRPr="00CC001C" w:rsidRDefault="00B863F2" w:rsidP="00734579">
      <w:pPr>
        <w:pStyle w:val="a3"/>
        <w:spacing w:line="620" w:lineRule="exact"/>
        <w:ind w:left="747"/>
        <w:jc w:val="both"/>
        <w:rPr>
          <w:rFonts w:ascii="方正黑体简体" w:eastAsia="方正黑体简体"/>
        </w:rPr>
      </w:pPr>
      <w:bookmarkStart w:id="0" w:name="一、拓展公开领域"/>
      <w:bookmarkEnd w:id="0"/>
      <w:r w:rsidRPr="00CC001C">
        <w:rPr>
          <w:rFonts w:ascii="方正黑体简体" w:eastAsia="方正黑体简体" w:hint="eastAsia"/>
        </w:rPr>
        <w:t>一、拓展公开领域</w:t>
      </w:r>
    </w:p>
    <w:p w:rsidR="00057648" w:rsidRPr="00CC001C" w:rsidRDefault="00B863F2" w:rsidP="00734579">
      <w:pPr>
        <w:spacing w:line="620" w:lineRule="exact"/>
        <w:ind w:left="106" w:right="264" w:firstLine="640"/>
        <w:jc w:val="both"/>
        <w:rPr>
          <w:rFonts w:ascii="方正仿宋简体" w:eastAsia="方正仿宋简体"/>
          <w:sz w:val="32"/>
          <w:szCs w:val="32"/>
        </w:rPr>
      </w:pPr>
      <w:r w:rsidRPr="00CC001C">
        <w:rPr>
          <w:rFonts w:ascii="方正楷体简体" w:eastAsia="方正楷体简体" w:hint="eastAsia"/>
          <w:sz w:val="32"/>
          <w:szCs w:val="32"/>
        </w:rPr>
        <w:t>（一）推动单位预算全部公开。</w:t>
      </w:r>
      <w:r w:rsidRPr="00CC001C">
        <w:rPr>
          <w:rFonts w:ascii="方正仿宋简体" w:eastAsia="方正仿宋简体" w:hint="eastAsia"/>
          <w:sz w:val="32"/>
          <w:szCs w:val="32"/>
        </w:rPr>
        <w:t>自2022年起，将部门所属预算单位全部纳入预算公开范围，确保单位预算</w:t>
      </w:r>
      <w:r w:rsidRPr="00CC001C">
        <w:rPr>
          <w:rFonts w:ascii="方正仿宋简体" w:eastAsia="方正仿宋简体" w:hint="eastAsia"/>
          <w:sz w:val="32"/>
          <w:szCs w:val="32"/>
        </w:rPr>
        <w:lastRenderedPageBreak/>
        <w:t>公开全覆盖。</w:t>
      </w:r>
    </w:p>
    <w:p w:rsidR="00057648" w:rsidRPr="00CC001C" w:rsidRDefault="00B863F2" w:rsidP="00734579">
      <w:pPr>
        <w:spacing w:line="620" w:lineRule="exact"/>
        <w:ind w:left="106" w:right="246" w:firstLine="640"/>
        <w:jc w:val="both"/>
        <w:rPr>
          <w:rFonts w:ascii="方正仿宋简体" w:eastAsia="方正仿宋简体"/>
          <w:sz w:val="32"/>
          <w:szCs w:val="32"/>
        </w:rPr>
      </w:pPr>
      <w:r w:rsidRPr="00CC001C">
        <w:rPr>
          <w:rFonts w:ascii="方正楷体简体" w:eastAsia="方正楷体简体" w:hint="eastAsia"/>
          <w:sz w:val="32"/>
          <w:szCs w:val="32"/>
        </w:rPr>
        <w:t>（二）推动部门预算执行情况按季度公开。</w:t>
      </w:r>
      <w:r w:rsidRPr="00CC001C">
        <w:rPr>
          <w:rFonts w:ascii="方正仿宋简体" w:eastAsia="方正仿宋简体" w:hint="eastAsia"/>
          <w:sz w:val="32"/>
          <w:szCs w:val="32"/>
        </w:rPr>
        <w:t>自2022年起，将</w:t>
      </w:r>
      <w:r w:rsidR="00BA3835" w:rsidRPr="00CC001C">
        <w:rPr>
          <w:rFonts w:ascii="方正仿宋简体" w:eastAsia="方正仿宋简体" w:hint="eastAsia"/>
          <w:sz w:val="32"/>
          <w:szCs w:val="32"/>
        </w:rPr>
        <w:t>县直</w:t>
      </w:r>
      <w:r w:rsidRPr="00CC001C">
        <w:rPr>
          <w:rFonts w:ascii="方正仿宋简体" w:eastAsia="方正仿宋简体" w:hint="eastAsia"/>
          <w:sz w:val="32"/>
          <w:szCs w:val="32"/>
        </w:rPr>
        <w:t>部门预算执行情况纳入预算公开范围。</w:t>
      </w:r>
      <w:r w:rsidR="00BA3835" w:rsidRPr="00CC001C">
        <w:rPr>
          <w:rFonts w:ascii="方正仿宋简体" w:eastAsia="方正仿宋简体" w:hint="eastAsia"/>
          <w:sz w:val="32"/>
          <w:szCs w:val="32"/>
        </w:rPr>
        <w:t>县直</w:t>
      </w:r>
      <w:r w:rsidRPr="00CC001C">
        <w:rPr>
          <w:rFonts w:ascii="方正仿宋简体" w:eastAsia="方正仿宋简体" w:hint="eastAsia"/>
          <w:sz w:val="32"/>
          <w:szCs w:val="32"/>
        </w:rPr>
        <w:t>部门要在部门门户网站设立公开专栏，从每年二季度起，按季度公开本部门预算执行情况，具体包括按支出功能分类类级科目公开预算金额、支出数额和执行进度等信息（见附件3），并对有关情况进行解释说明。</w:t>
      </w:r>
    </w:p>
    <w:p w:rsidR="00057648" w:rsidRPr="00CC001C" w:rsidRDefault="00B863F2" w:rsidP="00734579">
      <w:pPr>
        <w:pStyle w:val="a3"/>
        <w:spacing w:line="620" w:lineRule="exact"/>
        <w:ind w:left="747"/>
        <w:jc w:val="both"/>
        <w:rPr>
          <w:rFonts w:ascii="方正黑体简体" w:eastAsia="方正黑体简体"/>
        </w:rPr>
      </w:pPr>
      <w:bookmarkStart w:id="1" w:name="二、规范公开内容"/>
      <w:bookmarkEnd w:id="1"/>
      <w:r w:rsidRPr="00CC001C">
        <w:rPr>
          <w:rFonts w:ascii="方正黑体简体" w:eastAsia="方正黑体简体" w:hint="eastAsia"/>
        </w:rPr>
        <w:t>二、规范公开内容</w:t>
      </w:r>
    </w:p>
    <w:p w:rsidR="00057648" w:rsidRPr="00CC001C" w:rsidRDefault="00B863F2" w:rsidP="00734579">
      <w:pPr>
        <w:pStyle w:val="a3"/>
        <w:spacing w:line="620" w:lineRule="exact"/>
        <w:ind w:right="110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（一）政府预算。</w:t>
      </w:r>
      <w:r w:rsidRPr="00CC001C">
        <w:rPr>
          <w:rFonts w:ascii="方正仿宋简体" w:eastAsia="方正仿宋简体" w:hint="eastAsia"/>
        </w:rPr>
        <w:t>政府预算应当公开到支出功能分类项级科目，一般公共预算基本支出公开到支出经济性质分类款级科目，税收返还、一般性转移支付分地区公开，专项转移支付分地区分项目公开，对财政转移支付安排、举借政府债务等重要事项进行解释、说明，并公开重大政策和重点项目等绩效目标。</w:t>
      </w:r>
    </w:p>
    <w:p w:rsidR="00057648" w:rsidRPr="00CC001C" w:rsidRDefault="00B863F2" w:rsidP="00734579">
      <w:pPr>
        <w:pStyle w:val="a3"/>
        <w:spacing w:line="620" w:lineRule="exact"/>
        <w:ind w:right="269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（二）部门预算。</w:t>
      </w:r>
      <w:r w:rsidRPr="00CC001C">
        <w:rPr>
          <w:rFonts w:ascii="方正仿宋简体" w:eastAsia="方正仿宋简体" w:hint="eastAsia"/>
        </w:rPr>
        <w:t>部门预算（包括部门本级及所属单位汇 总预算，下同）应当公开基本支出和项目支出。部门预算支出按其功能分类应当公开到项；按其经济性质分类，基本支出应当公开到款。部门公开预算时，</w:t>
      </w:r>
      <w:bookmarkStart w:id="2" w:name="_GoBack"/>
      <w:bookmarkEnd w:id="2"/>
      <w:r w:rsidRPr="00CC001C">
        <w:rPr>
          <w:rFonts w:ascii="方正仿宋简体" w:eastAsia="方正仿宋简体" w:hint="eastAsia"/>
        </w:rPr>
        <w:t>一并公开本部门职责及机构设置情况、预算收支增减变化及原因、机关运行经费安排、政府采购、政府购买服务、国有资产占用、预算绩效情况等重点事项情况说明，并对专业性较强的名词进行解释。</w:t>
      </w:r>
    </w:p>
    <w:p w:rsidR="00CC001C" w:rsidRPr="00CC001C" w:rsidRDefault="00B863F2" w:rsidP="00734579">
      <w:pPr>
        <w:pStyle w:val="a3"/>
        <w:spacing w:line="620" w:lineRule="exact"/>
        <w:ind w:right="108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lastRenderedPageBreak/>
        <w:t>（三）单位预算。</w:t>
      </w:r>
      <w:r w:rsidR="00330640">
        <w:rPr>
          <w:rFonts w:ascii="方正仿宋简体" w:eastAsia="方正仿宋简体" w:hint="eastAsia"/>
        </w:rPr>
        <w:t>单位预算应当公开基本支出和项目支出。</w:t>
      </w:r>
      <w:r w:rsidRPr="00CC001C">
        <w:rPr>
          <w:rFonts w:ascii="方正仿宋简体" w:eastAsia="方正仿宋简体" w:hint="eastAsia"/>
        </w:rPr>
        <w:t>单位预算支出按其功能分类应当公开到项；按其经济性质分类，基本支出应当公开到款；单位公开预算时，应当一并公开本单位职责及机构设置情况、预算收支增减变化及原因、机关运行经费安排、政府采购、政府购买服务、国有资产占用、预算绩效情况等重点事项情况说明，并对专业性较强的名词进行解释</w:t>
      </w:r>
      <w:r w:rsidR="00CC001C" w:rsidRPr="00CC001C">
        <w:rPr>
          <w:rFonts w:ascii="方正仿宋简体" w:eastAsia="方正仿宋简体" w:hint="eastAsia"/>
        </w:rPr>
        <w:t>。</w:t>
      </w:r>
    </w:p>
    <w:p w:rsidR="00057648" w:rsidRPr="00CC001C" w:rsidRDefault="00B863F2" w:rsidP="00734579">
      <w:pPr>
        <w:pStyle w:val="a3"/>
        <w:spacing w:line="620" w:lineRule="exact"/>
        <w:ind w:right="108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（四）“三公”经费预算。</w:t>
      </w:r>
      <w:r w:rsidRPr="00CC001C">
        <w:rPr>
          <w:rFonts w:ascii="方正仿宋简体" w:eastAsia="方正仿宋简体" w:hint="eastAsia"/>
        </w:rPr>
        <w:t>财政部门负责公开本级一般公共预算</w:t>
      </w:r>
      <w:r w:rsidRPr="00CC001C">
        <w:rPr>
          <w:rFonts w:ascii="方正仿宋简体" w:eastAsia="方正仿宋简体" w:hAnsi="Times New Roman" w:hint="eastAsia"/>
        </w:rPr>
        <w:t>“</w:t>
      </w:r>
      <w:r w:rsidRPr="00CC001C">
        <w:rPr>
          <w:rFonts w:ascii="方正仿宋简体" w:eastAsia="方正仿宋简体" w:hint="eastAsia"/>
        </w:rPr>
        <w:t>三公</w:t>
      </w:r>
      <w:r w:rsidRPr="00CC001C">
        <w:rPr>
          <w:rFonts w:ascii="方正仿宋简体" w:eastAsia="方正仿宋简体" w:hAnsi="Times New Roman" w:hint="eastAsia"/>
        </w:rPr>
        <w:t>”</w:t>
      </w:r>
      <w:r w:rsidRPr="00CC001C">
        <w:rPr>
          <w:rFonts w:ascii="方正仿宋简体" w:eastAsia="方正仿宋简体" w:hint="eastAsia"/>
        </w:rPr>
        <w:t>经费预算，各部门、各部门所属单位负责公开本部门、本单位一般公共预算</w:t>
      </w:r>
      <w:r w:rsidRPr="00CC001C">
        <w:rPr>
          <w:rFonts w:ascii="方正仿宋简体" w:eastAsia="方正仿宋简体" w:hAnsi="Times New Roman" w:hint="eastAsia"/>
        </w:rPr>
        <w:t>“</w:t>
      </w:r>
      <w:r w:rsidRPr="00CC001C">
        <w:rPr>
          <w:rFonts w:ascii="方正仿宋简体" w:eastAsia="方正仿宋简体" w:hint="eastAsia"/>
        </w:rPr>
        <w:t>三公</w:t>
      </w:r>
      <w:r w:rsidRPr="00CC001C">
        <w:rPr>
          <w:rFonts w:ascii="方正仿宋简体" w:eastAsia="方正仿宋简体" w:hAnsi="Times New Roman" w:hint="eastAsia"/>
        </w:rPr>
        <w:t>”</w:t>
      </w:r>
      <w:r w:rsidRPr="00CC001C">
        <w:rPr>
          <w:rFonts w:ascii="方正仿宋简体" w:eastAsia="方正仿宋简体" w:hint="eastAsia"/>
        </w:rPr>
        <w:t>经费预算。</w:t>
      </w:r>
      <w:r w:rsidRPr="00CC001C">
        <w:rPr>
          <w:rFonts w:ascii="方正仿宋简体" w:eastAsia="方正仿宋简体" w:hAnsi="Times New Roman" w:hint="eastAsia"/>
        </w:rPr>
        <w:t>“</w:t>
      </w:r>
      <w:r w:rsidRPr="00CC001C">
        <w:rPr>
          <w:rFonts w:ascii="方正仿宋简体" w:eastAsia="方正仿宋简体" w:hint="eastAsia"/>
        </w:rPr>
        <w:t>三公</w:t>
      </w:r>
      <w:r w:rsidRPr="00CC001C">
        <w:rPr>
          <w:rFonts w:ascii="方正仿宋简体" w:eastAsia="方正仿宋简体" w:hAnsi="Times New Roman" w:hint="eastAsia"/>
        </w:rPr>
        <w:t>”</w:t>
      </w:r>
      <w:r w:rsidRPr="00CC001C">
        <w:rPr>
          <w:rFonts w:ascii="方正仿宋简体" w:eastAsia="方正仿宋简体" w:hint="eastAsia"/>
        </w:rPr>
        <w:t>经费预算按总额及</w:t>
      </w:r>
      <w:r w:rsidRPr="00CC001C">
        <w:rPr>
          <w:rFonts w:ascii="方正仿宋简体" w:eastAsia="方正仿宋简体" w:hAnsi="Times New Roman" w:hint="eastAsia"/>
        </w:rPr>
        <w:t>“</w:t>
      </w:r>
      <w:r w:rsidRPr="00CC001C">
        <w:rPr>
          <w:rFonts w:ascii="方正仿宋简体" w:eastAsia="方正仿宋简体" w:hint="eastAsia"/>
        </w:rPr>
        <w:t>因公出国（境）费</w:t>
      </w:r>
      <w:r w:rsidRPr="00CC001C">
        <w:rPr>
          <w:rFonts w:ascii="方正仿宋简体" w:eastAsia="方正仿宋简体" w:hAnsi="Times New Roman" w:hint="eastAsia"/>
        </w:rPr>
        <w:t>”“</w:t>
      </w:r>
      <w:r w:rsidRPr="00CC001C">
        <w:rPr>
          <w:rFonts w:ascii="方正仿宋简体" w:eastAsia="方正仿宋简体" w:hint="eastAsia"/>
        </w:rPr>
        <w:t>公务用车购置及运行费</w:t>
      </w:r>
      <w:r w:rsidRPr="00CC001C">
        <w:rPr>
          <w:rFonts w:ascii="方正仿宋简体" w:eastAsia="方正仿宋简体" w:hAnsi="Times New Roman" w:hint="eastAsia"/>
        </w:rPr>
        <w:t>”“</w:t>
      </w:r>
      <w:r w:rsidRPr="00CC001C">
        <w:rPr>
          <w:rFonts w:ascii="方正仿宋简体" w:eastAsia="方正仿宋简体" w:hint="eastAsia"/>
        </w:rPr>
        <w:t>公务接待费</w:t>
      </w:r>
      <w:r w:rsidRPr="00CC001C">
        <w:rPr>
          <w:rFonts w:ascii="方正仿宋简体" w:eastAsia="方正仿宋简体" w:hAnsi="Times New Roman" w:hint="eastAsia"/>
        </w:rPr>
        <w:t>”</w:t>
      </w:r>
      <w:r w:rsidRPr="00CC001C">
        <w:rPr>
          <w:rFonts w:ascii="方正仿宋简体" w:eastAsia="方正仿宋简体" w:hint="eastAsia"/>
        </w:rPr>
        <w:t>公开，其中，</w:t>
      </w:r>
      <w:r w:rsidRPr="00CC001C">
        <w:rPr>
          <w:rFonts w:ascii="方正仿宋简体" w:eastAsia="方正仿宋简体" w:hAnsi="Times New Roman" w:hint="eastAsia"/>
        </w:rPr>
        <w:t>“</w:t>
      </w:r>
      <w:r w:rsidRPr="00CC001C">
        <w:rPr>
          <w:rFonts w:ascii="方正仿宋简体" w:eastAsia="方正仿宋简体" w:hint="eastAsia"/>
        </w:rPr>
        <w:t>公务用车购置及运行费</w:t>
      </w:r>
      <w:r w:rsidRPr="00CC001C">
        <w:rPr>
          <w:rFonts w:ascii="方正仿宋简体" w:eastAsia="方正仿宋简体" w:hAnsi="Times New Roman" w:hint="eastAsia"/>
        </w:rPr>
        <w:t>”</w:t>
      </w:r>
      <w:r w:rsidRPr="00CC001C">
        <w:rPr>
          <w:rFonts w:ascii="方正仿宋简体" w:eastAsia="方正仿宋简体" w:hint="eastAsia"/>
        </w:rPr>
        <w:t>细化到</w:t>
      </w:r>
      <w:r w:rsidRPr="00CC001C">
        <w:rPr>
          <w:rFonts w:ascii="方正仿宋简体" w:eastAsia="方正仿宋简体" w:hAnsi="Times New Roman" w:hint="eastAsia"/>
        </w:rPr>
        <w:t>“</w:t>
      </w:r>
      <w:r w:rsidRPr="00CC001C">
        <w:rPr>
          <w:rFonts w:ascii="方正仿宋简体" w:eastAsia="方正仿宋简体" w:hint="eastAsia"/>
        </w:rPr>
        <w:t>公务用车购置费</w:t>
      </w:r>
      <w:r w:rsidRPr="00CC001C">
        <w:rPr>
          <w:rFonts w:ascii="方正仿宋简体" w:eastAsia="方正仿宋简体" w:hAnsi="Times New Roman" w:hint="eastAsia"/>
        </w:rPr>
        <w:t>”“</w:t>
      </w:r>
      <w:r w:rsidRPr="00CC001C">
        <w:rPr>
          <w:rFonts w:ascii="方正仿宋简体" w:eastAsia="方正仿宋简体" w:hint="eastAsia"/>
        </w:rPr>
        <w:t>公务用车运行费</w:t>
      </w:r>
      <w:r w:rsidRPr="00CC001C">
        <w:rPr>
          <w:rFonts w:ascii="方正仿宋简体" w:eastAsia="方正仿宋简体" w:hAnsi="Times New Roman" w:hint="eastAsia"/>
        </w:rPr>
        <w:t>”</w:t>
      </w:r>
      <w:r w:rsidRPr="00CC001C">
        <w:rPr>
          <w:rFonts w:ascii="方正仿宋简体" w:eastAsia="方正仿宋简体" w:hint="eastAsia"/>
        </w:rPr>
        <w:t>两个项目，并对各项增减变化情况及原因进行说明。</w:t>
      </w:r>
    </w:p>
    <w:p w:rsidR="00BA3835" w:rsidRPr="00CC001C" w:rsidRDefault="00BA3835" w:rsidP="00734579">
      <w:pPr>
        <w:pStyle w:val="a3"/>
        <w:spacing w:line="620" w:lineRule="exact"/>
        <w:ind w:right="269" w:firstLine="640"/>
        <w:jc w:val="both"/>
        <w:rPr>
          <w:rFonts w:ascii="方正仿宋简体" w:eastAsia="方正仿宋简体" w:hAnsi="楷体_GB2312"/>
          <w:b/>
        </w:rPr>
      </w:pPr>
      <w:r w:rsidRPr="00CC001C">
        <w:rPr>
          <w:rFonts w:ascii="方正楷体简体" w:eastAsia="方正楷体简体" w:hint="eastAsia"/>
        </w:rPr>
        <w:t>（五）预算绩效。</w:t>
      </w:r>
      <w:r w:rsidRPr="00CC001C">
        <w:rPr>
          <w:rFonts w:ascii="方正仿宋简体" w:eastAsia="方正仿宋简体" w:hint="eastAsia"/>
        </w:rPr>
        <w:t>财政部门随政府预算公开重大政策和重点项目等绩效目标；各部门、各部门所属单位要随本部门、本单位预算公开重点项目预算的绩效目标等情况，包括项目概述、立项依据、实施主体、起止时间、项目内容、年度预算安排和绩效目标等信息。</w:t>
      </w:r>
    </w:p>
    <w:p w:rsidR="00057648" w:rsidRPr="00CC001C" w:rsidRDefault="00B863F2" w:rsidP="00734579">
      <w:pPr>
        <w:pStyle w:val="a3"/>
        <w:spacing w:line="620" w:lineRule="exact"/>
        <w:ind w:right="108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（六）政府债务。</w:t>
      </w:r>
      <w:r w:rsidR="00BA3835" w:rsidRPr="00CC001C">
        <w:rPr>
          <w:rFonts w:ascii="方正仿宋简体" w:eastAsia="方正仿宋简体" w:hint="eastAsia"/>
        </w:rPr>
        <w:t>财政部门</w:t>
      </w:r>
      <w:r w:rsidRPr="00CC001C">
        <w:rPr>
          <w:rFonts w:ascii="方正仿宋简体" w:eastAsia="方正仿宋简体" w:hint="eastAsia"/>
        </w:rPr>
        <w:t>公开地方政府债务限额、余额、使用安排及还本付息等信息，包括：随同预算公开</w:t>
      </w:r>
      <w:r w:rsidRPr="00CC001C">
        <w:rPr>
          <w:rFonts w:ascii="方正仿宋简体" w:eastAsia="方正仿宋简体" w:hint="eastAsia"/>
        </w:rPr>
        <w:lastRenderedPageBreak/>
        <w:t>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随同调整预算公开当年本地区及本级地方政府债务限额、本级新增地方政府债券资金使用安排等。</w:t>
      </w:r>
    </w:p>
    <w:p w:rsidR="00BA3835" w:rsidRPr="00CC001C" w:rsidRDefault="00BA3835" w:rsidP="00734579">
      <w:pPr>
        <w:pStyle w:val="a3"/>
        <w:spacing w:line="620" w:lineRule="exact"/>
        <w:ind w:right="108" w:firstLine="640"/>
        <w:jc w:val="both"/>
        <w:rPr>
          <w:rFonts w:ascii="方正仿宋简体" w:eastAsia="方正仿宋简体"/>
        </w:rPr>
      </w:pPr>
      <w:r w:rsidRPr="00CC001C">
        <w:rPr>
          <w:rFonts w:ascii="方正仿宋简体" w:eastAsia="方正仿宋简体" w:hint="eastAsia"/>
        </w:rPr>
        <w:t>除涉及国家秘密信息外，政府预算、部门预算和单位预算应全部主动公开；依法界定属于秘密事项的信息不予公开。对预算支出中涉及国家秘密的内容，应在保持支出总额不变的情况下，对涉密内容作区分处理，将不涉密的内容依法公开。</w:t>
      </w:r>
    </w:p>
    <w:p w:rsidR="00BA3835" w:rsidRPr="00CC001C" w:rsidRDefault="00BA3835" w:rsidP="00734579">
      <w:pPr>
        <w:pStyle w:val="a3"/>
        <w:spacing w:line="620" w:lineRule="exact"/>
        <w:ind w:left="747"/>
        <w:jc w:val="both"/>
        <w:rPr>
          <w:rFonts w:ascii="方正黑体简体" w:eastAsia="方正黑体简体"/>
        </w:rPr>
      </w:pPr>
      <w:r w:rsidRPr="00CC001C">
        <w:rPr>
          <w:rFonts w:ascii="方正黑体简体" w:eastAsia="方正黑体简体" w:hint="eastAsia"/>
        </w:rPr>
        <w:t>三、规范公开时间</w:t>
      </w:r>
    </w:p>
    <w:p w:rsidR="00BA3835" w:rsidRPr="00CC001C" w:rsidRDefault="00BA3835" w:rsidP="00734579">
      <w:pPr>
        <w:pStyle w:val="a3"/>
        <w:spacing w:line="620" w:lineRule="exact"/>
        <w:ind w:right="269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（一）政府预算。</w:t>
      </w:r>
      <w:r w:rsidRPr="00CC001C">
        <w:rPr>
          <w:rFonts w:ascii="方正仿宋简体" w:eastAsia="方正仿宋简体" w:hint="eastAsia"/>
        </w:rPr>
        <w:t>政府预算应当在本级人民代表大会或其常务委员会批准后</w:t>
      </w:r>
      <w:r w:rsidRPr="00CC001C">
        <w:rPr>
          <w:rFonts w:ascii="方正仿宋简体" w:eastAsia="方正仿宋简体" w:hAnsi="Times New Roman" w:hint="eastAsia"/>
        </w:rPr>
        <w:t>20</w:t>
      </w:r>
      <w:r w:rsidR="00145CEA" w:rsidRPr="00CC001C">
        <w:rPr>
          <w:rFonts w:ascii="方正仿宋简体" w:eastAsia="方正仿宋简体" w:hint="eastAsia"/>
        </w:rPr>
        <w:t>日内向社会公开。</w:t>
      </w:r>
      <w:r w:rsidR="00952A5E" w:rsidRPr="00CC001C">
        <w:rPr>
          <w:rFonts w:ascii="方正仿宋简体" w:eastAsia="方正仿宋简体" w:hint="eastAsia"/>
        </w:rPr>
        <w:t>财政部门</w:t>
      </w:r>
      <w:r w:rsidRPr="00CC001C">
        <w:rPr>
          <w:rFonts w:ascii="方正仿宋简体" w:eastAsia="方正仿宋简体" w:hint="eastAsia"/>
        </w:rPr>
        <w:t>在法定时限内公开政府预算，并鼓励适当提前公开时间。其中，</w:t>
      </w:r>
      <w:r w:rsidR="00145CEA" w:rsidRPr="00CC001C">
        <w:rPr>
          <w:rFonts w:ascii="方正仿宋简体" w:eastAsia="方正仿宋简体" w:hint="eastAsia"/>
        </w:rPr>
        <w:t>县财政局</w:t>
      </w:r>
      <w:r w:rsidRPr="00CC001C">
        <w:rPr>
          <w:rFonts w:ascii="方正仿宋简体" w:eastAsia="方正仿宋简体" w:hint="eastAsia"/>
        </w:rPr>
        <w:t>负责于</w:t>
      </w:r>
      <w:r w:rsidR="00952A5E" w:rsidRPr="00CC001C">
        <w:rPr>
          <w:rFonts w:ascii="方正仿宋简体" w:eastAsia="方正仿宋简体" w:hAnsi="Times New Roman" w:hint="eastAsia"/>
        </w:rPr>
        <w:t>1</w:t>
      </w:r>
      <w:r w:rsidRPr="00CC001C">
        <w:rPr>
          <w:rFonts w:ascii="方正仿宋简体" w:eastAsia="方正仿宋简体" w:hint="eastAsia"/>
        </w:rPr>
        <w:t>月</w:t>
      </w:r>
      <w:r w:rsidR="00952A5E" w:rsidRPr="00CC001C">
        <w:rPr>
          <w:rFonts w:ascii="方正仿宋简体" w:eastAsia="方正仿宋简体" w:hAnsi="Times New Roman" w:hint="eastAsia"/>
        </w:rPr>
        <w:t>25</w:t>
      </w:r>
      <w:r w:rsidRPr="00CC001C">
        <w:rPr>
          <w:rFonts w:ascii="方正仿宋简体" w:eastAsia="方正仿宋简体" w:hint="eastAsia"/>
        </w:rPr>
        <w:t>日集中公开</w:t>
      </w:r>
      <w:r w:rsidRPr="00CC001C">
        <w:rPr>
          <w:rFonts w:ascii="方正仿宋简体" w:eastAsia="方正仿宋简体" w:hAnsi="Times New Roman" w:hint="eastAsia"/>
        </w:rPr>
        <w:t>2022</w:t>
      </w:r>
      <w:r w:rsidRPr="00CC001C">
        <w:rPr>
          <w:rFonts w:ascii="方正仿宋简体" w:eastAsia="方正仿宋简体" w:hint="eastAsia"/>
        </w:rPr>
        <w:t>年政府预算、</w:t>
      </w:r>
      <w:r w:rsidRPr="00CC001C">
        <w:rPr>
          <w:rFonts w:ascii="方正仿宋简体" w:eastAsia="方正仿宋简体" w:hAnsi="Times New Roman" w:hint="eastAsia"/>
        </w:rPr>
        <w:t>“</w:t>
      </w:r>
      <w:r w:rsidRPr="00CC001C">
        <w:rPr>
          <w:rFonts w:ascii="方正仿宋简体" w:eastAsia="方正仿宋简体" w:hint="eastAsia"/>
        </w:rPr>
        <w:t>三公</w:t>
      </w:r>
      <w:r w:rsidRPr="00CC001C">
        <w:rPr>
          <w:rFonts w:ascii="方正仿宋简体" w:eastAsia="方正仿宋简体" w:hAnsi="Times New Roman" w:hint="eastAsia"/>
        </w:rPr>
        <w:t>”</w:t>
      </w:r>
      <w:r w:rsidRPr="00CC001C">
        <w:rPr>
          <w:rFonts w:ascii="方正仿宋简体" w:eastAsia="方正仿宋简体" w:hint="eastAsia"/>
        </w:rPr>
        <w:t>经费预算、预算绩效和政府债务等信息。</w:t>
      </w:r>
    </w:p>
    <w:p w:rsidR="00BA3835" w:rsidRPr="00CC001C" w:rsidRDefault="00BA3835" w:rsidP="00734579">
      <w:pPr>
        <w:pStyle w:val="a3"/>
        <w:spacing w:line="620" w:lineRule="exact"/>
        <w:ind w:right="67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（二）部门预算。</w:t>
      </w:r>
      <w:r w:rsidRPr="00CC001C">
        <w:rPr>
          <w:rFonts w:ascii="方正仿宋简体" w:eastAsia="方正仿宋简体" w:hint="eastAsia"/>
        </w:rPr>
        <w:t>部门预算应当在本级政府财政部门批复后20</w:t>
      </w:r>
      <w:r w:rsidR="00952A5E" w:rsidRPr="00CC001C">
        <w:rPr>
          <w:rFonts w:ascii="方正仿宋简体" w:eastAsia="方正仿宋简体" w:hint="eastAsia"/>
        </w:rPr>
        <w:t>日内向社会公开。各部门要在法定时限内公开部门预算，</w:t>
      </w:r>
      <w:r w:rsidRPr="00CC001C">
        <w:rPr>
          <w:rFonts w:ascii="方正仿宋简体" w:eastAsia="方正仿宋简体" w:hint="eastAsia"/>
        </w:rPr>
        <w:t>并鼓励适当提前公开时间，部门预算原则上在同一天集中公开。其中，</w:t>
      </w:r>
      <w:r w:rsidR="00952A5E" w:rsidRPr="00CC001C">
        <w:rPr>
          <w:rFonts w:ascii="方正仿宋简体" w:eastAsia="方正仿宋简体" w:hint="eastAsia"/>
        </w:rPr>
        <w:t>县财政局</w:t>
      </w:r>
      <w:r w:rsidRPr="00CC001C">
        <w:rPr>
          <w:rFonts w:ascii="方正仿宋简体" w:eastAsia="方正仿宋简体" w:hint="eastAsia"/>
        </w:rPr>
        <w:t>批复2022年部门预算后，县直部门负责于</w:t>
      </w:r>
      <w:r w:rsidR="00952A5E" w:rsidRPr="00CC001C">
        <w:rPr>
          <w:rFonts w:ascii="方正仿宋简体" w:eastAsia="方正仿宋简体" w:hint="eastAsia"/>
        </w:rPr>
        <w:t>1</w:t>
      </w:r>
      <w:r w:rsidRPr="00CC001C">
        <w:rPr>
          <w:rFonts w:ascii="方正仿宋简体" w:eastAsia="方正仿宋简体" w:hint="eastAsia"/>
        </w:rPr>
        <w:t>月2</w:t>
      </w:r>
      <w:r w:rsidR="00952A5E" w:rsidRPr="00CC001C">
        <w:rPr>
          <w:rFonts w:ascii="方正仿宋简体" w:eastAsia="方正仿宋简体" w:hint="eastAsia"/>
        </w:rPr>
        <w:t>5</w:t>
      </w:r>
      <w:r w:rsidRPr="00CC001C">
        <w:rPr>
          <w:rFonts w:ascii="方正仿宋简体" w:eastAsia="方正仿宋简体" w:hint="eastAsia"/>
        </w:rPr>
        <w:t>日集中公开部门预算。</w:t>
      </w:r>
    </w:p>
    <w:p w:rsidR="00BA3835" w:rsidRPr="00CC001C" w:rsidRDefault="00BA3835" w:rsidP="00734579">
      <w:pPr>
        <w:pStyle w:val="a3"/>
        <w:spacing w:line="620" w:lineRule="exact"/>
        <w:ind w:right="269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lastRenderedPageBreak/>
        <w:t>（三）单位预算。</w:t>
      </w:r>
      <w:r w:rsidRPr="00CC001C">
        <w:rPr>
          <w:rFonts w:ascii="方正仿宋简体" w:eastAsia="方正仿宋简体" w:hint="eastAsia"/>
        </w:rPr>
        <w:t>单位预算应当在部门或上一级单位批复后20日内向社会公开。各部门所属单位要在法定时限内公开单位预算，并鼓励适当提前公开时间，同一部门所属同一级次单位的预算原则上在同一天集中公开。</w:t>
      </w:r>
    </w:p>
    <w:p w:rsidR="00BA3835" w:rsidRPr="00CC001C" w:rsidRDefault="00BA3835" w:rsidP="00734579">
      <w:pPr>
        <w:pStyle w:val="a3"/>
        <w:spacing w:line="620" w:lineRule="exact"/>
        <w:ind w:left="747"/>
        <w:jc w:val="both"/>
        <w:rPr>
          <w:rFonts w:ascii="方正黑体简体" w:eastAsia="方正黑体简体"/>
        </w:rPr>
      </w:pPr>
      <w:bookmarkStart w:id="3" w:name="四、规范公开方式"/>
      <w:bookmarkEnd w:id="3"/>
      <w:r w:rsidRPr="00CC001C">
        <w:rPr>
          <w:rFonts w:ascii="方正黑体简体" w:eastAsia="方正黑体简体" w:hint="eastAsia"/>
        </w:rPr>
        <w:t>四、规范公开方式</w:t>
      </w:r>
    </w:p>
    <w:p w:rsidR="00BA3835" w:rsidRPr="00CC001C" w:rsidRDefault="00BA3835" w:rsidP="00734579">
      <w:pPr>
        <w:pStyle w:val="a3"/>
        <w:spacing w:line="620" w:lineRule="exact"/>
        <w:ind w:right="269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（一）政府预算。</w:t>
      </w:r>
      <w:r w:rsidR="00952A5E" w:rsidRPr="00CC001C">
        <w:rPr>
          <w:rFonts w:ascii="方正仿宋简体" w:eastAsia="方正仿宋简体" w:hint="eastAsia"/>
        </w:rPr>
        <w:t>财政部门</w:t>
      </w:r>
      <w:r w:rsidRPr="00CC001C">
        <w:rPr>
          <w:rFonts w:ascii="方正仿宋简体" w:eastAsia="方正仿宋简体" w:hint="eastAsia"/>
        </w:rPr>
        <w:t>在本级政府或财政部门网站设立预算公开统一平台（或专栏），将政府预算在财政部门门户网站公开的同时，在统一平台（或专栏）集中公开。</w:t>
      </w:r>
    </w:p>
    <w:p w:rsidR="00BA3835" w:rsidRPr="00CC001C" w:rsidRDefault="00BA3835" w:rsidP="00734579">
      <w:pPr>
        <w:pStyle w:val="a3"/>
        <w:spacing w:line="620" w:lineRule="exact"/>
        <w:ind w:right="269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（二）部门预算。</w:t>
      </w:r>
      <w:r w:rsidRPr="00CC001C">
        <w:rPr>
          <w:rFonts w:ascii="方正仿宋简体" w:eastAsia="方正仿宋简体" w:hint="eastAsia"/>
        </w:rPr>
        <w:t>各部门要在本部门的门户网站醒目位置 设立预算公开栏目，将部门预算在门户网站公开的同时，在统一平台（或专栏）集中公开。</w:t>
      </w:r>
    </w:p>
    <w:p w:rsidR="009560F8" w:rsidRPr="00CC001C" w:rsidRDefault="009560F8" w:rsidP="00734579">
      <w:pPr>
        <w:pStyle w:val="a3"/>
        <w:spacing w:line="620" w:lineRule="exact"/>
        <w:ind w:right="266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（三）单位预算。</w:t>
      </w:r>
      <w:r w:rsidRPr="00CC001C">
        <w:rPr>
          <w:rFonts w:ascii="方正仿宋简体" w:eastAsia="方正仿宋简体" w:hint="eastAsia"/>
        </w:rPr>
        <w:t>各部门所属单位要在本单位门户网站公开本单位预算，没有门户网站的单位，可以在主管部门门户网站或预算公开统一平台（专栏）等公开，或通过政府公报、新闻发布会、报刊、广播、电视等方式公开。</w:t>
      </w:r>
    </w:p>
    <w:p w:rsidR="009560F8" w:rsidRPr="00CC001C" w:rsidRDefault="009560F8" w:rsidP="00734579">
      <w:pPr>
        <w:pStyle w:val="a3"/>
        <w:spacing w:line="620" w:lineRule="exact"/>
        <w:ind w:right="269" w:firstLine="640"/>
        <w:jc w:val="both"/>
        <w:rPr>
          <w:rFonts w:ascii="方正仿宋简体" w:eastAsia="方正仿宋简体"/>
        </w:rPr>
      </w:pPr>
      <w:r w:rsidRPr="00CC001C">
        <w:rPr>
          <w:rFonts w:ascii="方正仿宋简体" w:eastAsia="方正仿宋简体" w:hint="eastAsia"/>
        </w:rPr>
        <w:t>对以上公开的政府预算、部门预算和单位预算，均要编制公开目录，对公开内容进行分类、分级。主管部门要在门户网站设立预算公开专栏，汇总展示公开的预算信息，便于社会公众查询监督。</w:t>
      </w:r>
    </w:p>
    <w:p w:rsidR="009560F8" w:rsidRPr="00CC001C" w:rsidRDefault="009560F8" w:rsidP="00734579">
      <w:pPr>
        <w:pStyle w:val="a3"/>
        <w:spacing w:line="620" w:lineRule="exact"/>
        <w:ind w:left="747"/>
        <w:jc w:val="both"/>
        <w:rPr>
          <w:rFonts w:ascii="方正黑体简体" w:eastAsia="方正黑体简体"/>
        </w:rPr>
      </w:pPr>
      <w:bookmarkStart w:id="4" w:name="五、强化工作保障"/>
      <w:bookmarkEnd w:id="4"/>
      <w:r w:rsidRPr="00CC001C">
        <w:rPr>
          <w:rFonts w:ascii="方正黑体简体" w:eastAsia="方正黑体简体" w:hint="eastAsia"/>
        </w:rPr>
        <w:t>五、强化工作保障</w:t>
      </w:r>
    </w:p>
    <w:p w:rsidR="00A360C7" w:rsidRPr="00CC001C" w:rsidRDefault="009560F8" w:rsidP="00734579">
      <w:pPr>
        <w:pStyle w:val="a3"/>
        <w:spacing w:line="620" w:lineRule="exact"/>
        <w:ind w:right="266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lastRenderedPageBreak/>
        <w:t>（一）加强组织领导。</w:t>
      </w:r>
      <w:r w:rsidRPr="00CC001C">
        <w:rPr>
          <w:rFonts w:ascii="方正仿宋简体" w:eastAsia="方正仿宋简体" w:hint="eastAsia"/>
        </w:rPr>
        <w:t>预算公开是政府信息公开的重要内</w:t>
      </w:r>
      <w:r w:rsidR="00E127C6" w:rsidRPr="00CC001C">
        <w:rPr>
          <w:rFonts w:ascii="方正仿宋简体" w:eastAsia="方正仿宋简体" w:hint="eastAsia"/>
        </w:rPr>
        <w:t>容，对于提高政府工作透明度，加强法制政府建设，具有重要意义。</w:t>
      </w:r>
      <w:r w:rsidRPr="00CC001C">
        <w:rPr>
          <w:rFonts w:ascii="方正仿宋简体" w:eastAsia="方正仿宋简体" w:hint="eastAsia"/>
        </w:rPr>
        <w:t>财政部门和各部门、各单位务必高度重视，坚持以公开为常态、不公开为例外，明确和落实工作责任，按照</w:t>
      </w:r>
      <w:r w:rsidRPr="00CC001C">
        <w:rPr>
          <w:rFonts w:ascii="方正仿宋简体" w:eastAsia="方正仿宋简体" w:hAnsi="Times New Roman" w:hint="eastAsia"/>
        </w:rPr>
        <w:t>“</w:t>
      </w:r>
      <w:r w:rsidRPr="00CC001C">
        <w:rPr>
          <w:rFonts w:ascii="方正仿宋简体" w:eastAsia="方正仿宋简体" w:hint="eastAsia"/>
        </w:rPr>
        <w:t>方向明确、过程可控、结果可查、易于监督</w:t>
      </w:r>
      <w:r w:rsidRPr="00CC001C">
        <w:rPr>
          <w:rFonts w:ascii="方正仿宋简体" w:eastAsia="方正仿宋简体" w:hAnsi="Times New Roman" w:hint="eastAsia"/>
        </w:rPr>
        <w:t>”</w:t>
      </w:r>
      <w:r w:rsidRPr="00CC001C">
        <w:rPr>
          <w:rFonts w:ascii="方正仿宋简体" w:eastAsia="方正仿宋简体" w:hint="eastAsia"/>
        </w:rPr>
        <w:t>的原则，加强事前、事中、事后全流程管理，持续跟踪落实到位，确保预算公开经得起检查检验。</w:t>
      </w:r>
    </w:p>
    <w:p w:rsidR="00952A5E" w:rsidRPr="00CC001C" w:rsidRDefault="009560F8" w:rsidP="00734579">
      <w:pPr>
        <w:pStyle w:val="a3"/>
        <w:spacing w:line="620" w:lineRule="exact"/>
        <w:ind w:right="266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（二）压实公开责任。</w:t>
      </w:r>
      <w:r w:rsidRPr="00CC001C">
        <w:rPr>
          <w:rFonts w:ascii="方正仿宋简体" w:eastAsia="方正仿宋简体" w:hint="eastAsia"/>
        </w:rPr>
        <w:t>坚持谁主管、谁负责、谁公开，</w:t>
      </w:r>
      <w:r w:rsidR="00952A5E" w:rsidRPr="00CC001C">
        <w:rPr>
          <w:rFonts w:ascii="方正仿宋简体" w:eastAsia="方正仿宋简体" w:hint="eastAsia"/>
        </w:rPr>
        <w:t>财政部门负责公开本级政府预算，各部门负责公开本部门预算，各部门所属单位负责公开本单位预算，并对公开的及时性、完整性、真实性、规范性负责</w:t>
      </w:r>
      <w:r w:rsidR="00A360C7" w:rsidRPr="00CC001C">
        <w:rPr>
          <w:rFonts w:ascii="方正仿宋简体" w:eastAsia="方正仿宋简体" w:hint="eastAsia"/>
        </w:rPr>
        <w:t>。</w:t>
      </w:r>
    </w:p>
    <w:p w:rsidR="009560F8" w:rsidRPr="00CC001C" w:rsidRDefault="009560F8" w:rsidP="00734579">
      <w:pPr>
        <w:pStyle w:val="a3"/>
        <w:spacing w:line="620" w:lineRule="exact"/>
        <w:ind w:right="271" w:firstLineChars="200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（三）推动有序公开。</w:t>
      </w:r>
      <w:r w:rsidRPr="00CC001C">
        <w:rPr>
          <w:rFonts w:ascii="方正仿宋简体" w:eastAsia="方正仿宋简体" w:hint="eastAsia"/>
        </w:rPr>
        <w:t>各部门要根据法律法规和预算公开有关要求，结合实际，制定本地区、本部门预算公开规定，规范公开时间、内容、格式等，确保有序公开。预算公开前，各部门、各单位要认真审查公开文本，按程序报部门负责人审定，其中县直部门及所属单位按公开模板编制文本（见附件1、附件2）。公开过程中，认真开展自查，督促所属单位及时纠正错漏。公开后，对公开情况常态化跟踪核查，确保预算信息长期保持公开状态。</w:t>
      </w:r>
    </w:p>
    <w:p w:rsidR="009560F8" w:rsidRPr="00CC001C" w:rsidRDefault="009560F8" w:rsidP="00734579">
      <w:pPr>
        <w:pStyle w:val="a3"/>
        <w:spacing w:line="620" w:lineRule="exact"/>
        <w:ind w:right="266" w:firstLine="640"/>
        <w:jc w:val="both"/>
        <w:rPr>
          <w:rFonts w:ascii="方正仿宋简体" w:eastAsia="方正仿宋简体"/>
        </w:rPr>
      </w:pPr>
      <w:r w:rsidRPr="00CC001C">
        <w:rPr>
          <w:rFonts w:ascii="方正楷体简体" w:eastAsia="方正楷体简体" w:hint="eastAsia"/>
        </w:rPr>
        <w:t>（四）妥善回应关切</w:t>
      </w:r>
      <w:r w:rsidRPr="00CC001C">
        <w:rPr>
          <w:rFonts w:ascii="方正仿宋简体" w:eastAsia="方正仿宋简体" w:hint="eastAsia"/>
          <w:b/>
        </w:rPr>
        <w:t>。</w:t>
      </w:r>
      <w:r w:rsidRPr="00CC001C">
        <w:rPr>
          <w:rFonts w:ascii="方正仿宋简体" w:eastAsia="方正仿宋简体" w:hint="eastAsia"/>
        </w:rPr>
        <w:t>财政部门和各部门、各单位要加强预算公开宣传解读，在主动公开信息的基础上，</w:t>
      </w:r>
      <w:r w:rsidRPr="00CC001C">
        <w:rPr>
          <w:rFonts w:ascii="方正仿宋简体" w:eastAsia="方正仿宋简体" w:hint="eastAsia"/>
        </w:rPr>
        <w:lastRenderedPageBreak/>
        <w:t>及时主动回应社会普遍关注的问题，方便社会公众理解。对预算公开中反映出来的问题，要认真研究，细化举措，切实加以解决。</w:t>
      </w:r>
    </w:p>
    <w:p w:rsidR="009560F8" w:rsidRDefault="009560F8" w:rsidP="00CC001C">
      <w:pPr>
        <w:pStyle w:val="a3"/>
        <w:spacing w:line="600" w:lineRule="exact"/>
        <w:ind w:left="0"/>
        <w:jc w:val="both"/>
        <w:rPr>
          <w:rFonts w:ascii="方正仿宋简体" w:eastAsia="方正仿宋简体" w:hint="eastAsia"/>
        </w:rPr>
      </w:pPr>
    </w:p>
    <w:p w:rsidR="008612DB" w:rsidRPr="00CC001C" w:rsidRDefault="009560F8" w:rsidP="00CC001C">
      <w:pPr>
        <w:pStyle w:val="a3"/>
        <w:spacing w:line="600" w:lineRule="exact"/>
        <w:ind w:left="1388" w:right="266" w:hanging="1282"/>
        <w:jc w:val="both"/>
        <w:rPr>
          <w:rFonts w:ascii="方正仿宋简体" w:eastAsia="方正仿宋简体"/>
        </w:rPr>
      </w:pPr>
      <w:r w:rsidRPr="00CC001C">
        <w:rPr>
          <w:rFonts w:ascii="方正仿宋简体" w:eastAsia="方正仿宋简体" w:hint="eastAsia"/>
        </w:rPr>
        <w:t>附件：</w:t>
      </w:r>
    </w:p>
    <w:p w:rsidR="008612DB" w:rsidRPr="00CC001C" w:rsidRDefault="008612DB" w:rsidP="00CC001C">
      <w:pPr>
        <w:pStyle w:val="a3"/>
        <w:spacing w:line="600" w:lineRule="exact"/>
        <w:ind w:left="1388" w:right="266" w:hanging="1282"/>
        <w:jc w:val="both"/>
        <w:rPr>
          <w:rFonts w:ascii="方正仿宋简体" w:eastAsia="方正仿宋简体"/>
        </w:rPr>
      </w:pPr>
      <w:r w:rsidRPr="00CC001C">
        <w:rPr>
          <w:rFonts w:ascii="方正仿宋简体" w:eastAsia="方正仿宋简体" w:hint="eastAsia"/>
        </w:rPr>
        <w:t xml:space="preserve">   附件1-霍山县XX（部门名称）2022年部门预算</w:t>
      </w:r>
    </w:p>
    <w:p w:rsidR="008612DB" w:rsidRPr="00CC001C" w:rsidRDefault="008612DB" w:rsidP="00CC001C">
      <w:pPr>
        <w:pStyle w:val="a3"/>
        <w:spacing w:line="600" w:lineRule="exact"/>
        <w:ind w:left="1388" w:right="266" w:hanging="1282"/>
        <w:jc w:val="both"/>
        <w:rPr>
          <w:rFonts w:ascii="方正仿宋简体" w:eastAsia="方正仿宋简体"/>
        </w:rPr>
      </w:pPr>
      <w:r w:rsidRPr="00CC001C">
        <w:rPr>
          <w:rFonts w:ascii="方正仿宋简体" w:eastAsia="方正仿宋简体" w:hint="eastAsia"/>
        </w:rPr>
        <w:t xml:space="preserve">   附件2-霍山县XX（单位名称）2022年单位预算</w:t>
      </w:r>
    </w:p>
    <w:p w:rsidR="008612DB" w:rsidRPr="00CC001C" w:rsidRDefault="008612DB" w:rsidP="00CC001C">
      <w:pPr>
        <w:pStyle w:val="a3"/>
        <w:spacing w:line="600" w:lineRule="exact"/>
        <w:ind w:left="1388" w:right="266" w:hanging="1282"/>
        <w:jc w:val="both"/>
        <w:rPr>
          <w:rFonts w:ascii="方正仿宋简体" w:eastAsia="方正仿宋简体"/>
        </w:rPr>
      </w:pPr>
      <w:r w:rsidRPr="00CC001C">
        <w:rPr>
          <w:rFonts w:ascii="方正仿宋简体" w:eastAsia="方正仿宋简体" w:hint="eastAsia"/>
        </w:rPr>
        <w:t xml:space="preserve">   附件3-霍山县XX（部门名称）2022年X季度县级一般公共预算执行情况</w:t>
      </w:r>
    </w:p>
    <w:p w:rsidR="00057648" w:rsidRPr="00CC001C" w:rsidRDefault="00057648" w:rsidP="00CC001C">
      <w:pPr>
        <w:pStyle w:val="a3"/>
        <w:spacing w:line="600" w:lineRule="exact"/>
        <w:ind w:left="0"/>
        <w:jc w:val="both"/>
        <w:rPr>
          <w:rFonts w:ascii="方正仿宋简体" w:eastAsia="方正仿宋简体"/>
        </w:rPr>
      </w:pPr>
    </w:p>
    <w:p w:rsidR="00CC001C" w:rsidRDefault="00CC001C" w:rsidP="00CC001C">
      <w:pPr>
        <w:pStyle w:val="a3"/>
        <w:spacing w:line="600" w:lineRule="exact"/>
        <w:ind w:left="0"/>
        <w:jc w:val="both"/>
        <w:rPr>
          <w:rFonts w:ascii="方正仿宋简体" w:eastAsia="方正仿宋简体" w:hint="eastAsia"/>
        </w:rPr>
      </w:pPr>
    </w:p>
    <w:p w:rsidR="00734579" w:rsidRDefault="00734579" w:rsidP="00CC001C">
      <w:pPr>
        <w:pStyle w:val="a3"/>
        <w:spacing w:line="600" w:lineRule="exact"/>
        <w:ind w:left="0"/>
        <w:jc w:val="both"/>
        <w:rPr>
          <w:rFonts w:ascii="方正仿宋简体" w:eastAsia="方正仿宋简体"/>
        </w:rPr>
      </w:pPr>
    </w:p>
    <w:p w:rsidR="00853ADD" w:rsidRDefault="00734579" w:rsidP="00734579">
      <w:pPr>
        <w:pStyle w:val="a3"/>
        <w:spacing w:line="600" w:lineRule="exact"/>
        <w:ind w:left="0" w:firstLineChars="100" w:firstLine="320"/>
        <w:jc w:val="both"/>
        <w:rPr>
          <w:rFonts w:ascii="方正仿宋简体" w:eastAsia="方正仿宋简体"/>
        </w:rPr>
      </w:pPr>
      <w:r>
        <w:rPr>
          <w:rFonts w:ascii="方正仿宋简体" w:eastAsia="方正仿宋简体" w:hint="eastAsia"/>
        </w:rPr>
        <w:t xml:space="preserve">　　　　　　　　　　　　　　　　　　霍山县财政局</w:t>
      </w:r>
    </w:p>
    <w:p w:rsidR="007F1385" w:rsidRPr="00CC001C" w:rsidRDefault="007F1385" w:rsidP="007F1385">
      <w:pPr>
        <w:pStyle w:val="a3"/>
        <w:spacing w:line="600" w:lineRule="exact"/>
        <w:ind w:left="0"/>
        <w:jc w:val="right"/>
        <w:rPr>
          <w:rFonts w:ascii="方正仿宋简体" w:eastAsia="方正仿宋简体"/>
        </w:rPr>
      </w:pPr>
      <w:r>
        <w:rPr>
          <w:rFonts w:ascii="方正仿宋简体" w:eastAsia="方正仿宋简体" w:hint="eastAsia"/>
        </w:rPr>
        <w:t>2022年1月18日</w:t>
      </w:r>
    </w:p>
    <w:sectPr w:rsidR="007F1385" w:rsidRPr="00CC001C" w:rsidSect="00CC001C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440" w:right="1800" w:bottom="1440" w:left="1800" w:header="0" w:footer="13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2B" w:rsidRDefault="0040702B">
      <w:r>
        <w:separator/>
      </w:r>
    </w:p>
  </w:endnote>
  <w:endnote w:type="continuationSeparator" w:id="0">
    <w:p w:rsidR="0040702B" w:rsidRDefault="0040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48" w:rsidRDefault="00C9711D">
    <w:pPr>
      <w:pStyle w:val="a3"/>
      <w:spacing w:line="14" w:lineRule="auto"/>
      <w:ind w:left="0"/>
      <w:rPr>
        <w:sz w:val="20"/>
      </w:rPr>
    </w:pPr>
    <w:r w:rsidRPr="00C971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61.6pt;width:23pt;height:16pt;z-index:-251656192;mso-position-horizontal-relative:page;mso-position-vertical-relative:page" filled="f" stroked="f">
          <v:textbox style="mso-next-textbox:#_x0000_s2050" inset="0,0,0,0">
            <w:txbxContent>
              <w:p w:rsidR="00057648" w:rsidRDefault="00B863F2">
                <w:pPr>
                  <w:spacing w:line="320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 w:rsidR="00C9711D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C9711D">
                  <w:fldChar w:fldCharType="separate"/>
                </w:r>
                <w:r w:rsidR="00734579">
                  <w:rPr>
                    <w:rFonts w:ascii="宋体"/>
                    <w:noProof/>
                    <w:sz w:val="28"/>
                  </w:rPr>
                  <w:t>6</w:t>
                </w:r>
                <w:r w:rsidR="00C9711D"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48" w:rsidRDefault="00C9711D">
    <w:pPr>
      <w:pStyle w:val="a3"/>
      <w:spacing w:line="14" w:lineRule="auto"/>
      <w:ind w:left="0"/>
      <w:rPr>
        <w:sz w:val="20"/>
      </w:rPr>
    </w:pPr>
    <w:r w:rsidRPr="00C971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25pt;margin-top:761.6pt;width:23pt;height:16pt;z-index:-251657216;mso-position-horizontal-relative:page;mso-position-vertical-relative:page" filled="f" stroked="f">
          <v:textbox style="mso-next-textbox:#_x0000_s2049" inset="0,0,0,0">
            <w:txbxContent>
              <w:p w:rsidR="00057648" w:rsidRDefault="00B863F2">
                <w:pPr>
                  <w:spacing w:line="320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 w:rsidR="00C9711D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C9711D">
                  <w:fldChar w:fldCharType="separate"/>
                </w:r>
                <w:r w:rsidR="00734579">
                  <w:rPr>
                    <w:rFonts w:ascii="宋体"/>
                    <w:noProof/>
                    <w:sz w:val="28"/>
                  </w:rPr>
                  <w:t>7</w:t>
                </w:r>
                <w:r w:rsidR="00C9711D"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2B" w:rsidRDefault="0040702B">
      <w:r>
        <w:separator/>
      </w:r>
    </w:p>
  </w:footnote>
  <w:footnote w:type="continuationSeparator" w:id="0">
    <w:p w:rsidR="0040702B" w:rsidRDefault="00407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72" w:rsidRDefault="00A47472" w:rsidP="00CC001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35" w:rsidRDefault="00BA3835" w:rsidP="00853AD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1546" w:hanging="481"/>
        <w:jc w:val="left"/>
      </w:pPr>
      <w:rPr>
        <w:rFonts w:ascii="仿宋_GB2312" w:eastAsia="仿宋_GB2312" w:hAnsi="仿宋_GB2312" w:cs="仿宋_GB2312" w:hint="default"/>
        <w:spacing w:val="-2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302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65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27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90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3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15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78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40" w:hanging="4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57648"/>
    <w:rsid w:val="00057648"/>
    <w:rsid w:val="000B4436"/>
    <w:rsid w:val="000C0F59"/>
    <w:rsid w:val="000E6EC2"/>
    <w:rsid w:val="00134425"/>
    <w:rsid w:val="00145CEA"/>
    <w:rsid w:val="00191C93"/>
    <w:rsid w:val="001E0B25"/>
    <w:rsid w:val="002118B3"/>
    <w:rsid w:val="00222BB4"/>
    <w:rsid w:val="002A7D99"/>
    <w:rsid w:val="003006CF"/>
    <w:rsid w:val="00326779"/>
    <w:rsid w:val="00330640"/>
    <w:rsid w:val="00336014"/>
    <w:rsid w:val="003B3AF0"/>
    <w:rsid w:val="0040702B"/>
    <w:rsid w:val="00416AEE"/>
    <w:rsid w:val="004A0A76"/>
    <w:rsid w:val="004B4CAE"/>
    <w:rsid w:val="005164C9"/>
    <w:rsid w:val="00584873"/>
    <w:rsid w:val="006619CA"/>
    <w:rsid w:val="006A2DFE"/>
    <w:rsid w:val="00700553"/>
    <w:rsid w:val="00734579"/>
    <w:rsid w:val="007F1385"/>
    <w:rsid w:val="00830689"/>
    <w:rsid w:val="00853ADD"/>
    <w:rsid w:val="008612DB"/>
    <w:rsid w:val="00900DAC"/>
    <w:rsid w:val="00916180"/>
    <w:rsid w:val="0092533A"/>
    <w:rsid w:val="00946521"/>
    <w:rsid w:val="00952A5E"/>
    <w:rsid w:val="009560F8"/>
    <w:rsid w:val="009C4535"/>
    <w:rsid w:val="009D3FF1"/>
    <w:rsid w:val="00A07311"/>
    <w:rsid w:val="00A120D0"/>
    <w:rsid w:val="00A3470B"/>
    <w:rsid w:val="00A360C7"/>
    <w:rsid w:val="00A418AC"/>
    <w:rsid w:val="00A47472"/>
    <w:rsid w:val="00A7784E"/>
    <w:rsid w:val="00AF6ABC"/>
    <w:rsid w:val="00B11F94"/>
    <w:rsid w:val="00B44682"/>
    <w:rsid w:val="00B863F2"/>
    <w:rsid w:val="00BA3835"/>
    <w:rsid w:val="00BB0E57"/>
    <w:rsid w:val="00BF7360"/>
    <w:rsid w:val="00C6552A"/>
    <w:rsid w:val="00C9711D"/>
    <w:rsid w:val="00CC001C"/>
    <w:rsid w:val="00D07D8C"/>
    <w:rsid w:val="00D81B05"/>
    <w:rsid w:val="00DE5A39"/>
    <w:rsid w:val="00E127C6"/>
    <w:rsid w:val="00E83699"/>
    <w:rsid w:val="00FC3013"/>
    <w:rsid w:val="4EA3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57648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57648"/>
    <w:pPr>
      <w:ind w:left="106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576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57648"/>
    <w:pPr>
      <w:ind w:left="1546" w:right="269" w:hanging="480"/>
    </w:pPr>
  </w:style>
  <w:style w:type="paragraph" w:customStyle="1" w:styleId="TableParagraph">
    <w:name w:val="Table Paragraph"/>
    <w:basedOn w:val="a"/>
    <w:uiPriority w:val="1"/>
    <w:qFormat/>
    <w:rsid w:val="00057648"/>
  </w:style>
  <w:style w:type="paragraph" w:styleId="a5">
    <w:name w:val="header"/>
    <w:basedOn w:val="a"/>
    <w:link w:val="Char"/>
    <w:rsid w:val="00BA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3835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BA38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A3835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33"/>
    <customShpInfo spid="_x0000_s1034"/>
    <customShpInfo spid="_x0000_s1032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财〔2002〕号</dc:title>
  <dc:creator>杨丽</dc:creator>
  <cp:lastModifiedBy>Administrator</cp:lastModifiedBy>
  <cp:revision>42</cp:revision>
  <cp:lastPrinted>2022-02-07T23:46:00Z</cp:lastPrinted>
  <dcterms:created xsi:type="dcterms:W3CDTF">2022-02-07T02:30:00Z</dcterms:created>
  <dcterms:modified xsi:type="dcterms:W3CDTF">2022-02-07T23:46:00Z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2022-02-07T00:00:00Z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35C528B20C384790A0D4893C5C2B9061</vt:lpwstr>
  </property>
</Properties>
</file>