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640" w:hangingChars="200"/>
        <w:rPr>
          <w:rFonts w:eastAsia="方正黑体_GBK"/>
          <w:sz w:val="32"/>
          <w:szCs w:val="32"/>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2</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tab/>
      </w:r>
      <w:r>
        <w:rPr>
          <w:rFonts w:eastAsia="方正黑体_GBK"/>
          <w:sz w:val="32"/>
          <w:szCs w:val="32"/>
        </w:rPr>
        <w:tab/>
      </w:r>
    </w:p>
    <w:p>
      <w:pPr>
        <w:jc w:val="center"/>
        <w:rPr>
          <w:rFonts w:eastAsia="方正小标宋_GBK"/>
          <w:sz w:val="44"/>
          <w:szCs w:val="44"/>
        </w:rPr>
      </w:pPr>
      <w:r>
        <w:rPr>
          <w:rFonts w:hint="eastAsia" w:eastAsia="方正小标宋_GBK"/>
          <w:sz w:val="44"/>
          <w:szCs w:val="44"/>
          <w:lang w:eastAsia="zh-CN"/>
        </w:rPr>
        <w:t>霍山县</w:t>
      </w:r>
      <w:r>
        <w:rPr>
          <w:rFonts w:hint="eastAsia" w:eastAsia="方正小标宋_GBK"/>
          <w:sz w:val="44"/>
          <w:szCs w:val="44"/>
        </w:rPr>
        <w:t>乡镇配合事项清单</w:t>
      </w:r>
    </w:p>
    <w:tbl>
      <w:tblPr>
        <w:tblStyle w:val="11"/>
        <w:tblW w:w="14235" w:type="dxa"/>
        <w:tblInd w:w="0" w:type="dxa"/>
        <w:tblLayout w:type="fixed"/>
        <w:tblCellMar>
          <w:top w:w="0" w:type="dxa"/>
          <w:left w:w="108" w:type="dxa"/>
          <w:bottom w:w="0" w:type="dxa"/>
          <w:right w:w="108" w:type="dxa"/>
        </w:tblCellMar>
      </w:tblPr>
      <w:tblGrid>
        <w:gridCol w:w="574"/>
        <w:gridCol w:w="720"/>
        <w:gridCol w:w="1085"/>
        <w:gridCol w:w="5875"/>
        <w:gridCol w:w="3971"/>
        <w:gridCol w:w="2010"/>
      </w:tblGrid>
      <w:tr>
        <w:tblPrEx>
          <w:tblLayout w:type="fixed"/>
          <w:tblCellMar>
            <w:top w:w="0" w:type="dxa"/>
            <w:left w:w="108" w:type="dxa"/>
            <w:bottom w:w="0" w:type="dxa"/>
            <w:right w:w="108" w:type="dxa"/>
          </w:tblCellMar>
        </w:tblPrEx>
        <w:trPr>
          <w:trHeight w:val="454" w:hRule="exact"/>
          <w:tblHead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序号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牵头部门</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事项名称</w:t>
            </w:r>
          </w:p>
        </w:tc>
        <w:tc>
          <w:tcPr>
            <w:tcW w:w="58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实施依据</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职责边界划分</w:t>
            </w:r>
          </w:p>
        </w:tc>
      </w:tr>
      <w:tr>
        <w:tblPrEx>
          <w:tblLayout w:type="fixed"/>
          <w:tblCellMar>
            <w:top w:w="0" w:type="dxa"/>
            <w:left w:w="108" w:type="dxa"/>
            <w:bottom w:w="0" w:type="dxa"/>
            <w:right w:w="108" w:type="dxa"/>
          </w:tblCellMar>
        </w:tblPrEx>
        <w:trPr>
          <w:trHeight w:val="454" w:hRule="exact"/>
          <w:tblHead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auto"/>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auto"/>
                <w:kern w:val="0"/>
                <w:sz w:val="21"/>
                <w:szCs w:val="21"/>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58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县级部门</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rPr>
              <w:t>乡镇（街道）</w:t>
            </w:r>
          </w:p>
        </w:tc>
      </w:tr>
      <w:tr>
        <w:tblPrEx>
          <w:tblLayout w:type="fixed"/>
          <w:tblCellMar>
            <w:top w:w="0" w:type="dxa"/>
            <w:left w:w="108" w:type="dxa"/>
            <w:bottom w:w="0" w:type="dxa"/>
            <w:right w:w="108" w:type="dxa"/>
          </w:tblCellMar>
        </w:tblPrEx>
        <w:trPr>
          <w:trHeight w:val="9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县级教育部门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校外培训机构监管执法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Cs/>
                <w:color w:val="auto"/>
                <w:kern w:val="0"/>
                <w:sz w:val="21"/>
                <w:szCs w:val="21"/>
              </w:rPr>
            </w:pPr>
            <w:r>
              <w:rPr>
                <w:rFonts w:hint="eastAsia" w:asciiTheme="majorEastAsia" w:hAnsiTheme="majorEastAsia" w:eastAsiaTheme="majorEastAsia" w:cstheme="majorEastAsia"/>
                <w:bCs/>
                <w:color w:val="auto"/>
                <w:kern w:val="0"/>
                <w:sz w:val="21"/>
                <w:szCs w:val="21"/>
              </w:rPr>
              <w:t>1.</w:t>
            </w:r>
            <w:r>
              <w:rPr>
                <w:rFonts w:hint="eastAsia" w:asciiTheme="majorEastAsia" w:hAnsiTheme="majorEastAsia" w:eastAsiaTheme="majorEastAsia" w:cstheme="majorEastAsia"/>
                <w:color w:val="auto"/>
                <w:kern w:val="0"/>
                <w:sz w:val="21"/>
                <w:szCs w:val="21"/>
              </w:rPr>
              <w:t xml:space="preserve"> </w:t>
            </w:r>
            <w:r>
              <w:rPr>
                <w:rFonts w:hint="eastAsia" w:asciiTheme="majorEastAsia" w:hAnsiTheme="majorEastAsia" w:eastAsiaTheme="majorEastAsia" w:cstheme="majorEastAsia"/>
                <w:bCs/>
                <w:color w:val="auto"/>
                <w:kern w:val="0"/>
                <w:sz w:val="21"/>
                <w:szCs w:val="21"/>
              </w:rPr>
              <w:t>中共中央办公厅 国务院办公厅</w:t>
            </w:r>
            <w:r>
              <w:rPr>
                <w:rFonts w:hint="eastAsia" w:asciiTheme="majorEastAsia" w:hAnsiTheme="majorEastAsia" w:eastAsiaTheme="majorEastAsia" w:cstheme="majorEastAsia"/>
                <w:color w:val="auto"/>
                <w:sz w:val="21"/>
                <w:szCs w:val="21"/>
                <w:shd w:val="clear" w:color="auto" w:fill="FFFFFF"/>
              </w:rPr>
              <w:t>印发</w:t>
            </w:r>
            <w:r>
              <w:rPr>
                <w:rFonts w:hint="eastAsia" w:asciiTheme="majorEastAsia" w:hAnsiTheme="majorEastAsia" w:eastAsiaTheme="majorEastAsia" w:cstheme="majorEastAsia"/>
                <w:bCs/>
                <w:color w:val="auto"/>
                <w:kern w:val="0"/>
                <w:sz w:val="21"/>
                <w:szCs w:val="21"/>
              </w:rPr>
              <w:t>《关于进一步减轻义务教育阶段学生作业负担和校外培训负担的意见》</w:t>
            </w:r>
            <w:r>
              <w:rPr>
                <w:rFonts w:hint="eastAsia" w:asciiTheme="majorEastAsia" w:hAnsiTheme="majorEastAsia" w:eastAsiaTheme="majorEastAsia" w:cstheme="majorEastAsia"/>
                <w:color w:val="auto"/>
                <w:kern w:val="0"/>
                <w:sz w:val="21"/>
                <w:szCs w:val="21"/>
              </w:rPr>
              <w:t>：</w:t>
            </w:r>
            <w:r>
              <w:rPr>
                <w:rFonts w:hint="eastAsia" w:asciiTheme="majorEastAsia" w:hAnsiTheme="majorEastAsia" w:eastAsiaTheme="majorEastAsia" w:cstheme="majorEastAsia"/>
                <w:color w:val="auto"/>
                <w:sz w:val="21"/>
                <w:szCs w:val="21"/>
                <w:shd w:val="clear" w:color="auto"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pacing w:val="-6"/>
                <w:kern w:val="0"/>
                <w:sz w:val="21"/>
                <w:szCs w:val="21"/>
              </w:rPr>
            </w:pPr>
            <w:r>
              <w:rPr>
                <w:rFonts w:hint="eastAsia" w:asciiTheme="majorEastAsia" w:hAnsiTheme="majorEastAsia" w:eastAsiaTheme="majorEastAsia" w:cstheme="majorEastAsia"/>
                <w:color w:val="auto"/>
                <w:kern w:val="0"/>
                <w:sz w:val="21"/>
                <w:szCs w:val="21"/>
              </w:rPr>
              <w:t>2.《中共安徽省委办公厅 安徽省人民政府办公厅关于</w:t>
            </w:r>
            <w:r>
              <w:rPr>
                <w:rFonts w:hint="eastAsia" w:asciiTheme="majorEastAsia" w:hAnsiTheme="majorEastAsia" w:eastAsiaTheme="majorEastAsia" w:cstheme="majorEastAsia"/>
                <w:color w:val="auto"/>
                <w:spacing w:val="-6"/>
                <w:kern w:val="0"/>
                <w:sz w:val="21"/>
                <w:szCs w:val="21"/>
              </w:rPr>
              <w:t>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pacing w:val="-6"/>
                <w:kern w:val="0"/>
                <w:sz w:val="21"/>
                <w:szCs w:val="21"/>
              </w:rPr>
              <w:t>工作。</w:t>
            </w:r>
          </w:p>
        </w:tc>
        <w:tc>
          <w:tcPr>
            <w:tcW w:w="397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after="0" w:line="300" w:lineRule="exact"/>
              <w:ind w:left="0" w:leftChars="0" w:firstLine="0" w:firstLineChars="0"/>
              <w:textAlignment w:val="auto"/>
              <w:rPr>
                <w:rFonts w:hint="eastAsia" w:asciiTheme="majorEastAsia" w:hAnsiTheme="majorEastAsia" w:eastAsiaTheme="majorEastAsia" w:cstheme="majorEastAsia"/>
                <w:color w:val="auto"/>
                <w:kern w:val="0"/>
                <w:sz w:val="21"/>
                <w:szCs w:val="21"/>
                <w:highlight w:val="yellow"/>
              </w:rPr>
            </w:pPr>
            <w:r>
              <w:rPr>
                <w:rFonts w:hint="eastAsia" w:asciiTheme="majorEastAsia" w:hAnsiTheme="majorEastAsia" w:eastAsiaTheme="majorEastAsia" w:cstheme="majorEastAsia"/>
                <w:color w:val="auto"/>
                <w:kern w:val="0"/>
                <w:sz w:val="21"/>
                <w:szCs w:val="21"/>
              </w:rPr>
              <w:t>教育部门抓好统筹协调，会同有关部门加强对校外培训机构日常监管，指导学校做好“双减”有关工作。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宣传、网信部门加强舆论宣传引导，网信部门配合教育、通信管理等部门做好线上校外培训监管工作。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发展改革部门会同财政、教育等部门制定学校课后服务性或代收费标准，制定校外培训机构收费指导政策。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民政部门做好学科类培训机构登记工作。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市场监管部门做好非学科类培训机构登记工作和校外培训机构收费、广告、反不正当竞争等方面监管工作，会同相关部门依法依规严肃查处违法违规培训行为。</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地方金融监管部门负责会同相关部门做好校外培训机构资金监管工作。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通信管理部门负责配合相关部门做好线上校外培训机构监管、审批工作。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应</w:t>
            </w:r>
            <w:r>
              <w:rPr>
                <w:rFonts w:hint="eastAsia" w:asciiTheme="majorEastAsia" w:hAnsiTheme="majorEastAsia" w:eastAsiaTheme="majorEastAsia" w:cstheme="majorEastAsia"/>
                <w:color w:val="auto"/>
                <w:spacing w:val="-6"/>
                <w:kern w:val="0"/>
                <w:sz w:val="21"/>
                <w:szCs w:val="21"/>
              </w:rPr>
              <w:t>急部门负责校外培训机构安全管理监管工作。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消防救援机构负责校外培训机构消防日常监管工作。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Layout w:type="fixed"/>
          <w:tblCellMar>
            <w:top w:w="0" w:type="dxa"/>
            <w:left w:w="108" w:type="dxa"/>
            <w:bottom w:w="0" w:type="dxa"/>
            <w:right w:w="108" w:type="dxa"/>
          </w:tblCellMar>
        </w:tblPrEx>
        <w:trPr>
          <w:trHeight w:val="9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县级教育部门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Cs/>
                <w:color w:val="auto"/>
                <w:kern w:val="0"/>
                <w:sz w:val="21"/>
                <w:szCs w:val="21"/>
              </w:rPr>
            </w:pPr>
            <w:r>
              <w:rPr>
                <w:rFonts w:hint="eastAsia" w:asciiTheme="majorEastAsia" w:hAnsiTheme="majorEastAsia" w:eastAsiaTheme="majorEastAsia" w:cstheme="majorEastAsia"/>
                <w:bCs/>
                <w:color w:val="auto"/>
                <w:kern w:val="0"/>
                <w:sz w:val="21"/>
                <w:szCs w:val="21"/>
              </w:rPr>
              <w:t>中小学幼儿园安全风险防控</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Cs/>
                <w:color w:val="auto"/>
                <w:spacing w:val="0"/>
                <w:kern w:val="0"/>
                <w:sz w:val="21"/>
                <w:szCs w:val="21"/>
              </w:rPr>
            </w:pPr>
            <w:r>
              <w:rPr>
                <w:rFonts w:hint="eastAsia" w:asciiTheme="majorEastAsia" w:hAnsiTheme="majorEastAsia" w:eastAsiaTheme="majorEastAsia" w:cstheme="majorEastAsia"/>
                <w:color w:val="auto"/>
                <w:kern w:val="0"/>
                <w:sz w:val="21"/>
                <w:szCs w:val="21"/>
              </w:rPr>
              <w:t>1</w:t>
            </w:r>
            <w:r>
              <w:rPr>
                <w:rFonts w:hint="eastAsia" w:asciiTheme="majorEastAsia" w:hAnsiTheme="majorEastAsia" w:eastAsiaTheme="majorEastAsia" w:cstheme="majorEastAsia"/>
                <w:color w:val="auto"/>
                <w:spacing w:val="0"/>
                <w:kern w:val="0"/>
                <w:sz w:val="21"/>
                <w:szCs w:val="21"/>
              </w:rPr>
              <w:t>.《</w:t>
            </w:r>
            <w:r>
              <w:rPr>
                <w:rFonts w:hint="eastAsia" w:asciiTheme="majorEastAsia" w:hAnsiTheme="majorEastAsia" w:eastAsiaTheme="majorEastAsia" w:cstheme="majorEastAsia"/>
                <w:bCs/>
                <w:color w:val="auto"/>
                <w:spacing w:val="0"/>
                <w:kern w:val="0"/>
                <w:sz w:val="21"/>
                <w:szCs w:val="21"/>
              </w:rPr>
              <w:t>中小学幼儿园安全管理办法</w:t>
            </w:r>
            <w:r>
              <w:rPr>
                <w:rFonts w:hint="eastAsia" w:asciiTheme="majorEastAsia" w:hAnsiTheme="majorEastAsia" w:eastAsiaTheme="majorEastAsia" w:cstheme="majorEastAsia"/>
                <w:color w:val="auto"/>
                <w:spacing w:val="0"/>
                <w:kern w:val="0"/>
                <w:sz w:val="21"/>
                <w:szCs w:val="21"/>
              </w:rPr>
              <w:t>》</w:t>
            </w:r>
            <w:r>
              <w:rPr>
                <w:rFonts w:hint="eastAsia" w:asciiTheme="majorEastAsia" w:hAnsiTheme="majorEastAsia" w:eastAsiaTheme="majorEastAsia" w:cstheme="majorEastAsia"/>
                <w:bCs/>
                <w:color w:val="auto"/>
                <w:spacing w:val="0"/>
                <w:kern w:val="0"/>
                <w:sz w:val="21"/>
                <w:szCs w:val="21"/>
              </w:rPr>
              <w:t>第六条：地方各级人民政府及其教育、公安、司法行政、建设、交通、文化、卫生、工商、质检、新闻出版等部门应当按照职责分工，依法负责学校安全工作，履行学校安全管理职责。</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Cs/>
                <w:color w:val="auto"/>
                <w:spacing w:val="0"/>
                <w:kern w:val="0"/>
                <w:sz w:val="21"/>
                <w:szCs w:val="21"/>
              </w:rPr>
            </w:pPr>
            <w:r>
              <w:rPr>
                <w:rFonts w:hint="eastAsia" w:asciiTheme="majorEastAsia" w:hAnsiTheme="majorEastAsia" w:eastAsiaTheme="majorEastAsia" w:cstheme="majorEastAsia"/>
                <w:bCs/>
                <w:color w:val="auto"/>
                <w:spacing w:val="0"/>
                <w:kern w:val="0"/>
                <w:sz w:val="21"/>
                <w:szCs w:val="21"/>
              </w:rPr>
              <w:t>2.《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pPr>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kern w:val="0"/>
                <w:sz w:val="21"/>
                <w:szCs w:val="21"/>
              </w:rPr>
              <w:t>3.《</w:t>
            </w:r>
            <w:r>
              <w:rPr>
                <w:rFonts w:hint="eastAsia" w:asciiTheme="majorEastAsia" w:hAnsiTheme="majorEastAsia" w:eastAsiaTheme="majorEastAsia" w:cstheme="majorEastAsia"/>
                <w:bCs/>
                <w:color w:val="auto"/>
                <w:spacing w:val="0"/>
                <w:kern w:val="0"/>
                <w:sz w:val="21"/>
                <w:szCs w:val="21"/>
              </w:rPr>
              <w:t>安徽省人民政府办公厅关于加强中小学幼儿园安全风险防控体系建设的实施意见</w:t>
            </w:r>
            <w:r>
              <w:rPr>
                <w:rFonts w:hint="eastAsia" w:asciiTheme="majorEastAsia" w:hAnsiTheme="majorEastAsia" w:eastAsiaTheme="majorEastAsia" w:cstheme="majorEastAsia"/>
                <w:color w:val="auto"/>
                <w:spacing w:val="0"/>
                <w:kern w:val="0"/>
                <w:sz w:val="21"/>
                <w:szCs w:val="21"/>
              </w:rPr>
              <w:t>》（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bCs/>
                <w:color w:val="auto"/>
                <w:kern w:val="0"/>
                <w:sz w:val="21"/>
                <w:szCs w:val="21"/>
              </w:rPr>
            </w:pP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公安部门负责了解掌握学校及周边治安状</w:t>
            </w:r>
            <w:r>
              <w:rPr>
                <w:rFonts w:hint="eastAsia" w:asciiTheme="majorEastAsia" w:hAnsiTheme="majorEastAsia" w:eastAsiaTheme="majorEastAsia" w:cstheme="majorEastAsia"/>
                <w:color w:val="auto"/>
                <w:spacing w:val="-6"/>
                <w:sz w:val="21"/>
                <w:szCs w:val="21"/>
              </w:rPr>
              <w:t>况，指导学校做好校园保卫工作，及时依法查处扰乱校园秩序、侵害师生人身、财产安全的案件；指导和监督学校做好消防安全工作；协助学校处理校园突发事件。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卫生健康部门负责检查、指导学校卫生防疫和卫生保健工作，落实疾病预防控制措施；监督检查学校教学设施与环境、传染病防控、生活饮用水及校内公共场所。</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住房城乡建设部门负责加强对学校建筑、燃气设施设备安全状况的监管，发现安全事故隐患的，应当依法责令立即排除；指导校舍安全检查鉴定工作；加强对学校工程建设过程的监管。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shd w:val="clear" w:color="auto" w:fill="FFFFFF"/>
              </w:rPr>
              <w:t>教育、公安、交通运输等部门按照各自职责履行校车安全管理的相关职责。</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配合履行学校安全工作职责，支持帮助学校处理学校安全事故纠纷；协助有关部门做好校车安全监督管理。</w:t>
            </w:r>
          </w:p>
        </w:tc>
      </w:tr>
      <w:tr>
        <w:tblPrEx>
          <w:tblLayout w:type="fixed"/>
          <w:tblCellMar>
            <w:top w:w="0" w:type="dxa"/>
            <w:left w:w="108" w:type="dxa"/>
            <w:bottom w:w="0" w:type="dxa"/>
            <w:right w:w="108" w:type="dxa"/>
          </w:tblCellMar>
        </w:tblPrEx>
        <w:trPr>
          <w:trHeight w:val="781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县级人力资源社会保障部门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保障农民工工资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支付</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pacing w:val="-4"/>
                <w:kern w:val="0"/>
                <w:sz w:val="21"/>
                <w:szCs w:val="21"/>
              </w:rPr>
            </w:pPr>
            <w:r>
              <w:rPr>
                <w:rFonts w:hint="eastAsia" w:asciiTheme="majorEastAsia" w:hAnsiTheme="majorEastAsia" w:eastAsiaTheme="majorEastAsia" w:cstheme="majorEastAsia"/>
                <w:color w:val="auto"/>
                <w:kern w:val="0"/>
                <w:sz w:val="21"/>
                <w:szCs w:val="21"/>
              </w:rPr>
              <w:t>《保障农民工工资支付条例》第四条：县级以上地方人民政府对本行政区域内保障农民工工资支付工作负责，建立保障农民工工资支付工作协调机制，加强监管能力建设，健</w:t>
            </w:r>
            <w:r>
              <w:rPr>
                <w:rFonts w:hint="eastAsia" w:asciiTheme="majorEastAsia" w:hAnsiTheme="majorEastAsia" w:eastAsiaTheme="majorEastAsia" w:cstheme="majorEastAsia"/>
                <w:color w:val="auto"/>
                <w:spacing w:val="-4"/>
                <w:kern w:val="0"/>
                <w:sz w:val="21"/>
                <w:szCs w:val="21"/>
              </w:rPr>
              <w:t>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人力资源社会保障部门负责保障农民工工资支付工作的组织协调、管理指导和农民工工资支付情况的监督检查，查处有关拖欠农民工工资案件。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住房城乡建设、交通运输、水利等相关行业工程建设主管部门按照职责履行行业监管责任，督办因违法发包、转包、违法分包、挂靠、拖欠工程款等导致的拖欠农民工工资案件。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财政部门负责政府投资资金的预算管理，根据经批准的预算按规定及时足额拨付政府投资资金。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公安部门负责及时受理、侦办涉嫌拒不支付劳动报酬刑事案件，依法处置因农民工工资拖欠引发的社会治安案件。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司法、自然资源和规划、人民银行、审计、国有资产管理、税务、市场监管、金融监管等部门，按照职责做好与保障农民工工资支付相关的工作。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加强欠薪预警排查，发现违法线索及时上报有关部门，并配合做好执法等相关工作；加强对拖欠农民工工资矛盾的排查和调处工作，防范和化解矛盾，及时调解纠纷。</w:t>
            </w:r>
          </w:p>
        </w:tc>
      </w:tr>
      <w:tr>
        <w:tblPrEx>
          <w:tblLayout w:type="fixed"/>
          <w:tblCellMar>
            <w:top w:w="0" w:type="dxa"/>
            <w:left w:w="108" w:type="dxa"/>
            <w:bottom w:w="0" w:type="dxa"/>
            <w:right w:w="108" w:type="dxa"/>
          </w:tblCellMar>
        </w:tblPrEx>
        <w:trPr>
          <w:trHeight w:val="7726"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县级民政部门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殡葬管理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《安徽省殡葬管理办法》</w:t>
            </w:r>
            <w:r>
              <w:rPr>
                <w:rFonts w:hint="eastAsia" w:asciiTheme="majorEastAsia" w:hAnsiTheme="majorEastAsia" w:eastAsiaTheme="majorEastAsia" w:cstheme="majorEastAsia"/>
                <w:color w:val="auto"/>
                <w:sz w:val="21"/>
                <w:szCs w:val="21"/>
              </w:rPr>
              <w:t>第三条：民政部门是殡葬管理工作的主管部门，公安、卫生计生、住房城乡建设、工商、国土资源等部门应当协助民政部门做好殡葬管理工作。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民政部门牵头开展殡葬管理法律法规宣传；会同有关部门编制殡葬设施建设规划；对乡村骨灰存放处、公益性墓地建设申请及时审批；对执法、巡查等相关人员</w:t>
            </w:r>
            <w:r>
              <w:rPr>
                <w:rFonts w:hint="eastAsia" w:asciiTheme="majorEastAsia" w:hAnsiTheme="majorEastAsia" w:eastAsiaTheme="majorEastAsia" w:cstheme="majorEastAsia"/>
                <w:color w:val="auto"/>
                <w:spacing w:val="-6"/>
                <w:kern w:val="0"/>
                <w:sz w:val="21"/>
                <w:szCs w:val="21"/>
              </w:rPr>
              <w:t>开展知识培训和业务指导；建立日常巡查机制，开展定期巡查，受理投诉举报并及时查证；查处殡葬违法行为，并将案情、处置情况及时通报给相关部门和乡镇（街道）。</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自然资源和规划、市场监管、林业等部门按照职责分工做好殡葬管理工作。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开展殡葬管理法律法规宣传，在清明节、中元节等节点，对重点区域开展殡葬改革宣传教育，普及科学知识，破除封建迷信；组织实施公益性公墓（骨灰堂）等殡葬设施建设的申请、选址、建设、管理等工作；加强对</w:t>
            </w:r>
            <w:r>
              <w:rPr>
                <w:rFonts w:hint="eastAsia" w:asciiTheme="majorEastAsia" w:hAnsiTheme="majorEastAsia" w:eastAsiaTheme="majorEastAsia" w:cstheme="majorEastAsia"/>
                <w:color w:val="auto"/>
                <w:sz w:val="21"/>
                <w:szCs w:val="21"/>
              </w:rPr>
              <w:t>公益性公墓（骨灰堂）</w:t>
            </w:r>
            <w:r>
              <w:rPr>
                <w:rFonts w:hint="eastAsia" w:asciiTheme="majorEastAsia" w:hAnsiTheme="majorEastAsia" w:eastAsiaTheme="majorEastAsia" w:cstheme="majorEastAsia"/>
                <w:color w:val="auto"/>
                <w:kern w:val="0"/>
                <w:sz w:val="21"/>
                <w:szCs w:val="21"/>
              </w:rPr>
              <w:t>、“三沿五区”等区域日常巡查监管，发现违法行为及时劝导制止，并上报给部门；协助部门及时核实投诉举报，配合部门查处殡葬违法行为，协助做好现场处置、说服教育、社会维稳等工作。</w:t>
            </w:r>
          </w:p>
        </w:tc>
      </w:tr>
      <w:tr>
        <w:tblPrEx>
          <w:tblLayout w:type="fixed"/>
          <w:tblCellMar>
            <w:top w:w="0" w:type="dxa"/>
            <w:left w:w="108" w:type="dxa"/>
            <w:bottom w:w="0" w:type="dxa"/>
            <w:right w:w="108" w:type="dxa"/>
          </w:tblCellMar>
        </w:tblPrEx>
        <w:trPr>
          <w:trHeight w:val="7426"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县级民政部门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napToGrid w:val="0"/>
                <w:color w:val="auto"/>
                <w:kern w:val="0"/>
                <w:sz w:val="21"/>
                <w:szCs w:val="21"/>
              </w:rPr>
              <w:t>养老服务综合监管</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snapToGrid w:val="0"/>
                <w:color w:val="auto"/>
                <w:kern w:val="0"/>
                <w:sz w:val="21"/>
                <w:szCs w:val="21"/>
              </w:rPr>
              <w:t>国务院办公厅关于建立健全养老服务综合监管制度促进养老服务高质量发展的意见</w:t>
            </w:r>
            <w:r>
              <w:rPr>
                <w:rFonts w:hint="eastAsia" w:asciiTheme="majorEastAsia" w:hAnsiTheme="majorEastAsia" w:eastAsiaTheme="majorEastAsia" w:cstheme="majorEastAsia"/>
                <w:color w:val="auto"/>
                <w:sz w:val="21"/>
                <w:szCs w:val="21"/>
              </w:rPr>
              <w:t>》（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snapToGrid w:val="0"/>
                <w:color w:val="auto"/>
                <w:kern w:val="0"/>
                <w:sz w:val="21"/>
                <w:szCs w:val="21"/>
              </w:rPr>
              <w:t>安徽省人民政府办公厅关于建立健全养老服务综合监管制度促进养老服务高质量发展若干措施</w:t>
            </w:r>
            <w:r>
              <w:rPr>
                <w:rFonts w:hint="eastAsia" w:asciiTheme="majorEastAsia" w:hAnsiTheme="majorEastAsia" w:eastAsiaTheme="majorEastAsia" w:cstheme="majorEastAsia"/>
                <w:color w:val="auto"/>
                <w:sz w:val="21"/>
                <w:szCs w:val="21"/>
              </w:rPr>
              <w:t>》（皖办发﹝2021﹞8号）：</w:t>
            </w:r>
            <w:r>
              <w:rPr>
                <w:rFonts w:hint="eastAsia" w:asciiTheme="majorEastAsia" w:hAnsiTheme="majorEastAsia" w:eastAsiaTheme="majorEastAsia" w:cstheme="majorEastAsia"/>
                <w:snapToGrid w:val="0"/>
                <w:color w:val="auto"/>
                <w:kern w:val="0"/>
                <w:sz w:val="21"/>
                <w:szCs w:val="21"/>
              </w:rPr>
              <w:t>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napToGrid w:val="0"/>
                <w:color w:val="auto"/>
                <w:kern w:val="0"/>
                <w:sz w:val="21"/>
                <w:szCs w:val="21"/>
              </w:rPr>
            </w:pPr>
            <w:r>
              <w:rPr>
                <w:rFonts w:hint="eastAsia" w:asciiTheme="majorEastAsia" w:hAnsiTheme="majorEastAsia" w:eastAsiaTheme="majorEastAsia" w:cstheme="majorEastAsia"/>
                <w:color w:val="auto"/>
                <w:sz w:val="21"/>
                <w:szCs w:val="21"/>
                <w:shd w:val="clear" w:color="auto" w:fill="FFFFFF"/>
              </w:rPr>
              <w:t>民政部门负责对养老服务机构服务质量、安全、运营的监督管理，</w:t>
            </w:r>
            <w:r>
              <w:rPr>
                <w:rFonts w:hint="eastAsia" w:asciiTheme="majorEastAsia" w:hAnsiTheme="majorEastAsia" w:eastAsiaTheme="majorEastAsia" w:cstheme="majorEastAsia"/>
                <w:snapToGrid w:val="0"/>
                <w:color w:val="auto"/>
                <w:kern w:val="0"/>
                <w:sz w:val="21"/>
                <w:szCs w:val="21"/>
              </w:rPr>
              <w:t>建立乡镇（街道）与县级执法部门协调协作机制，</w:t>
            </w:r>
            <w:r>
              <w:rPr>
                <w:rFonts w:hint="eastAsia" w:asciiTheme="majorEastAsia" w:hAnsiTheme="majorEastAsia" w:eastAsiaTheme="majorEastAsia" w:cstheme="majorEastAsia"/>
                <w:color w:val="auto"/>
                <w:sz w:val="21"/>
                <w:szCs w:val="21"/>
                <w:shd w:val="clear" w:color="auto" w:fill="FFFFFF"/>
              </w:rPr>
              <w:t>推进养老服务标准化体系建设，开展养老服务机构信用监管，对社会服务机构性质的养老服务机构和养老服务领域行业组织进行登记管理和业务指导监督。</w:t>
            </w:r>
          </w:p>
          <w:p>
            <w:pPr>
              <w:keepNext w:val="0"/>
              <w:keepLines w:val="0"/>
              <w:pageBreakBefore w:val="0"/>
              <w:widowControl/>
              <w:kinsoku/>
              <w:wordWrap/>
              <w:overflowPunct/>
              <w:topLinePunct w:val="0"/>
              <w:autoSpaceDE/>
              <w:autoSpaceDN/>
              <w:bidi w:val="0"/>
              <w:adjustRightInd/>
              <w:snapToGrid/>
              <w:spacing w:line="300" w:lineRule="exact"/>
              <w:ind w:firstLine="420"/>
              <w:textAlignment w:val="auto"/>
              <w:rPr>
                <w:rFonts w:hint="eastAsia" w:asciiTheme="majorEastAsia" w:hAnsiTheme="majorEastAsia" w:eastAsiaTheme="majorEastAsia" w:cstheme="majorEastAsia"/>
                <w:color w:val="auto"/>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统筹乡镇（街道）、村（社区）网格监管力量</w:t>
            </w:r>
            <w:r>
              <w:rPr>
                <w:rFonts w:hint="eastAsia" w:asciiTheme="majorEastAsia" w:hAnsiTheme="majorEastAsia" w:eastAsiaTheme="majorEastAsia" w:cstheme="majorEastAsia"/>
                <w:snapToGrid w:val="0"/>
                <w:color w:val="auto"/>
                <w:kern w:val="0"/>
                <w:sz w:val="21"/>
                <w:szCs w:val="21"/>
              </w:rPr>
              <w:t>对养老服务机构开展日常巡查，协助做好投诉举报调查取证等工作。</w:t>
            </w:r>
          </w:p>
          <w:p>
            <w:pPr>
              <w:keepNext w:val="0"/>
              <w:keepLines w:val="0"/>
              <w:pageBreakBefore w:val="0"/>
              <w:widowControl/>
              <w:kinsoku/>
              <w:wordWrap/>
              <w:overflowPunct/>
              <w:topLinePunct w:val="0"/>
              <w:autoSpaceDE/>
              <w:autoSpaceDN/>
              <w:bidi w:val="0"/>
              <w:adjustRightInd/>
              <w:snapToGrid/>
              <w:spacing w:line="300" w:lineRule="exact"/>
              <w:ind w:firstLine="420"/>
              <w:textAlignment w:val="auto"/>
              <w:rPr>
                <w:rFonts w:hint="eastAsia" w:asciiTheme="majorEastAsia" w:hAnsiTheme="majorEastAsia" w:eastAsiaTheme="majorEastAsia" w:cstheme="majorEastAsia"/>
                <w:color w:val="auto"/>
                <w:sz w:val="21"/>
                <w:szCs w:val="21"/>
              </w:rPr>
            </w:pPr>
          </w:p>
        </w:tc>
      </w:tr>
      <w:tr>
        <w:tblPrEx>
          <w:tblLayout w:type="fixed"/>
          <w:tblCellMar>
            <w:top w:w="0" w:type="dxa"/>
            <w:left w:w="108" w:type="dxa"/>
            <w:bottom w:w="0" w:type="dxa"/>
            <w:right w:w="108" w:type="dxa"/>
          </w:tblCellMar>
        </w:tblPrEx>
        <w:trPr>
          <w:trHeight w:val="7609"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县级公安部门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出租房屋和流动人口管理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1.《租赁房屋治安管理规定》第三条：公安机关对租赁房屋实行治安管理，建立登记、安全检查等管理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制度。</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第四条：城镇街道居民委员会、村民委员会及其治安保卫委员会，应当协助公安机关做好租赁房屋的安全防范、法制宣传教育和治安管理工作。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第五条：公安机关负责流动人口的居住登记和居住证办理工作。乡(镇)人民政府、街道办事处，居民委员会、村民委员会应当协助做好与流动人口居住登记相关的服务工作。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公安部门负责对租赁房屋实行治安管理，建立登记、安全检查等管理制度；负责流动人口的居住登记和居住证办理工作。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发展改革、教育、公安、民政、司法、财政、人力资源社会保障、住房城乡建设、交通运输、税务、市场监管等部门应当按照流动人口信息资源共享的要求，完善服务管理信息系统。</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 xml:space="preserve"> </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乡镇（街道）、村（社区）应当协助做好与流动人口居住登记相关的服务工作。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村（居）民委员会应当协助公安机关做好租赁房屋的安全防范、法制宣传教育和治安管理工作。</w:t>
            </w:r>
          </w:p>
        </w:tc>
      </w:tr>
      <w:tr>
        <w:tblPrEx>
          <w:tblLayout w:type="fixed"/>
          <w:tblCellMar>
            <w:top w:w="0" w:type="dxa"/>
            <w:left w:w="108" w:type="dxa"/>
            <w:bottom w:w="0" w:type="dxa"/>
            <w:right w:w="108" w:type="dxa"/>
          </w:tblCellMar>
        </w:tblPrEx>
        <w:trPr>
          <w:trHeight w:val="7609"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县级公安部门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道路交通领域安全监管执法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pacing w:val="-6"/>
                <w:kern w:val="0"/>
                <w:sz w:val="21"/>
                <w:szCs w:val="21"/>
              </w:rPr>
            </w:pPr>
            <w:r>
              <w:rPr>
                <w:rFonts w:hint="eastAsia" w:asciiTheme="majorEastAsia" w:hAnsiTheme="majorEastAsia" w:eastAsiaTheme="majorEastAsia" w:cstheme="majorEastAsia"/>
                <w:color w:val="auto"/>
                <w:spacing w:val="-6"/>
                <w:kern w:val="0"/>
                <w:sz w:val="21"/>
                <w:szCs w:val="21"/>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pacing w:val="-6"/>
                <w:kern w:val="0"/>
                <w:sz w:val="21"/>
                <w:szCs w:val="21"/>
              </w:rPr>
              <w:t>第六条第二款：乡（镇）人民政府、街道办事处应当督促辖区内单位落实道路交通安全管理责任制，及时消除安全隐患。</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督促辖区内单位落实道路交通安全管理责任制，及时消除安全隐患；对辖区内乡级、村级道路安全隐患进行全面排查，建立工作台账，对发现的安全事故隐患和违法行为采取必要的应急措施，并及时上报相关部门</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处理。</w:t>
            </w:r>
          </w:p>
        </w:tc>
      </w:tr>
      <w:tr>
        <w:tblPrEx>
          <w:tblLayout w:type="fixed"/>
          <w:tblCellMar>
            <w:top w:w="0" w:type="dxa"/>
            <w:left w:w="108" w:type="dxa"/>
            <w:bottom w:w="0" w:type="dxa"/>
            <w:right w:w="108" w:type="dxa"/>
          </w:tblCellMar>
        </w:tblPrEx>
        <w:trPr>
          <w:trHeight w:val="7501"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县级自然资源和规划部门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对违反土地管理法律法规行为的监管执法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自然资源和规划部门负责对违反土地管理法律、法规的行为进行监督检查。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农业农村部门负责对违反农村宅基地管理法律、法规的行为进行监督检查。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发现或接到乡镇（街道）上报的问题线索后，及时进行实地核实认定；确认违法的，依法查处，并通报乡镇（街道）相关情况。</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网格监管力量，对辖区内违反土地管理等违法行为进行日常巡查，发现违法线索进行初步核实，及时上报有关部门处理；配合自然资源和规划、农业农村部门对违法行为进行实地核查，协助相关执法部门对违法者下达限期整改通知书，对逾期未整改到位的，配合做好执法等工作。</w:t>
            </w:r>
          </w:p>
        </w:tc>
      </w:tr>
      <w:tr>
        <w:tblPrEx>
          <w:tblLayout w:type="fixed"/>
          <w:tblCellMar>
            <w:top w:w="0" w:type="dxa"/>
            <w:left w:w="108" w:type="dxa"/>
            <w:bottom w:w="0" w:type="dxa"/>
            <w:right w:w="108" w:type="dxa"/>
          </w:tblCellMar>
        </w:tblPrEx>
        <w:trPr>
          <w:trHeight w:val="7587"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县级自然资源和规划部门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对违反城乡规划法律法规行为的监管执法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 xml:space="preserve">1.《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第五十一条：县级以上人民政府及其城乡规划主管部门应当加强对城乡规划编制、审批、实施、修改的监督检查。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Cs/>
                <w:color w:val="auto"/>
                <w:kern w:val="0"/>
                <w:sz w:val="21"/>
                <w:szCs w:val="21"/>
              </w:rPr>
            </w:pPr>
            <w:r>
              <w:rPr>
                <w:rFonts w:hint="eastAsia" w:asciiTheme="majorEastAsia" w:hAnsiTheme="majorEastAsia" w:eastAsiaTheme="majorEastAsia" w:cstheme="majorEastAsia"/>
                <w:bCs/>
                <w:color w:val="auto"/>
                <w:kern w:val="0"/>
                <w:sz w:val="21"/>
                <w:szCs w:val="21"/>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城管部门负责对认定为违法建设的依法查处，并通报乡镇（街道）相关情况。</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tblPrEx>
          <w:tblLayout w:type="fixed"/>
          <w:tblCellMar>
            <w:top w:w="0" w:type="dxa"/>
            <w:left w:w="108" w:type="dxa"/>
            <w:bottom w:w="0" w:type="dxa"/>
            <w:right w:w="108" w:type="dxa"/>
          </w:tblCellMar>
        </w:tblPrEx>
        <w:trPr>
          <w:trHeight w:val="763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县级自然资源和规划部门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基本农田保护监管执法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第十四条：地方各级人民政府应当采取措施，确保土地利用总体规划确定的本行政区域内基本农田的数量不减少。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 xml:space="preserve">第二十九条：县级以上地方人民政府土地行政主管部门、农业行政主管部门对本行政区域内发生的破坏基本农田的行为，有权责令纠正。 </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自然资源和规划、农业农村部门加强协调配合，加强对基本农田保护的监督检查，发现或接到乡镇（街道）上报的问题线索后，及时进行实地核实认定；确认违法的，依法查处，并通报乡镇（街道）相关情况。</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负责辖区内基本农田保护管理工作，发现破坏基本农田的行为，要立即制止，并及时上报有关部门，配合做好执法等</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工作。</w:t>
            </w:r>
          </w:p>
        </w:tc>
      </w:tr>
      <w:tr>
        <w:tblPrEx>
          <w:tblLayout w:type="fixed"/>
          <w:tblCellMar>
            <w:top w:w="0" w:type="dxa"/>
            <w:left w:w="108" w:type="dxa"/>
            <w:bottom w:w="0" w:type="dxa"/>
            <w:right w:w="108" w:type="dxa"/>
          </w:tblCellMar>
        </w:tblPrEx>
        <w:trPr>
          <w:trHeight w:val="762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县级自然资源和规划部门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对非法采矿行为的监管执法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统筹乡镇（街道）、村（社区）两级网格化监管力量，对辖区内矿产资源开展日常巡查和宣传教育工作；发现违法线索进行初步核实，及时上报有关部门处理，配合做好执法相关现场确认、秩序维护等工作。</w:t>
            </w:r>
          </w:p>
        </w:tc>
      </w:tr>
      <w:tr>
        <w:tblPrEx>
          <w:tblLayout w:type="fixed"/>
          <w:tblCellMar>
            <w:top w:w="0" w:type="dxa"/>
            <w:left w:w="108" w:type="dxa"/>
            <w:bottom w:w="0" w:type="dxa"/>
            <w:right w:w="108" w:type="dxa"/>
          </w:tblCellMar>
        </w:tblPrEx>
        <w:trPr>
          <w:trHeight w:val="7661"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县级自然资源和规划部门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地质灾害防治组织实施</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第十五条第一款：地质灾害易发区的县、乡、村应当加强地质灾害的群测群防工作。在地质灾害重点防范期内，乡镇人民政府、基层群众自治组织应当加强地质灾害险情的巡回检查，发现险情及时处理和报告。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应急管理部门拟定本行政区域的突发性地质灾害应急预案。</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其他有关部门按照各自的职责负责有关的地质灾害防治工作。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Layout w:type="fixed"/>
          <w:tblCellMar>
            <w:top w:w="0" w:type="dxa"/>
            <w:left w:w="108" w:type="dxa"/>
            <w:bottom w:w="0" w:type="dxa"/>
            <w:right w:w="108" w:type="dxa"/>
          </w:tblCellMar>
        </w:tblPrEx>
        <w:trPr>
          <w:trHeight w:val="777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饮用水水源地环境综合整治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pacing w:val="0"/>
                <w:sz w:val="21"/>
                <w:szCs w:val="21"/>
              </w:rPr>
              <w:t>中华人民共和国水污染防治法》第六十三条第一款：国家建立饮用水水源保护区制度。饮用水水源保护区分为一级保护区和二级保护区；必要时，可以在饮用水水源保护区外围划定一定的区域作为准保护区。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11"/>
                <w:sz w:val="21"/>
                <w:szCs w:val="21"/>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sz w:val="21"/>
                <w:szCs w:val="21"/>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0"/>
                <w:sz w:val="21"/>
                <w:szCs w:val="21"/>
              </w:rPr>
            </w:pPr>
            <w:r>
              <w:rPr>
                <w:rFonts w:hint="eastAsia" w:asciiTheme="majorEastAsia" w:hAnsiTheme="majorEastAsia" w:eastAsiaTheme="majorEastAsia" w:cstheme="majorEastAsia"/>
                <w:color w:val="auto"/>
                <w:spacing w:val="0"/>
                <w:sz w:val="21"/>
                <w:szCs w:val="21"/>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0"/>
                <w:sz w:val="21"/>
                <w:szCs w:val="21"/>
              </w:rPr>
              <w:t>3. 《安</w:t>
            </w:r>
            <w:r>
              <w:rPr>
                <w:rFonts w:hint="eastAsia" w:asciiTheme="majorEastAsia" w:hAnsiTheme="majorEastAsia" w:eastAsiaTheme="majorEastAsia" w:cstheme="majorEastAsia"/>
                <w:color w:val="auto"/>
                <w:spacing w:val="-6"/>
                <w:sz w:val="21"/>
                <w:szCs w:val="21"/>
              </w:rPr>
              <w:t>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z w:val="21"/>
                <w:szCs w:val="21"/>
              </w:rPr>
              <w:t>第五条：乡</w:t>
            </w:r>
            <w:r>
              <w:rPr>
                <w:rFonts w:hint="eastAsia" w:asciiTheme="majorEastAsia" w:hAnsiTheme="majorEastAsia" w:eastAsiaTheme="majorEastAsia" w:cstheme="majorEastAsia"/>
                <w:color w:val="auto"/>
                <w:spacing w:val="0"/>
                <w:sz w:val="21"/>
                <w:szCs w:val="21"/>
              </w:rPr>
              <w:t>镇人民政府、街道办事处应当做好本行政区域内的饮用水水源环境保护工作，配合有关部门做好饮用水水源环境保护的有关监督管理工作。村（居）民委员会应当做好本区域内的饮用水水源环境保护工作。</w:t>
            </w:r>
          </w:p>
          <w:p>
            <w:pPr>
              <w:pStyle w:val="2"/>
              <w:keepNext w:val="0"/>
              <w:keepLines w:val="0"/>
              <w:pageBreakBefore w:val="0"/>
              <w:widowControl/>
              <w:kinsoku/>
              <w:wordWrap/>
              <w:overflowPunct/>
              <w:topLinePunct w:val="0"/>
              <w:autoSpaceDE/>
              <w:autoSpaceDN/>
              <w:bidi w:val="0"/>
              <w:adjustRightInd/>
              <w:snapToGrid/>
              <w:spacing w:after="0" w:line="240" w:lineRule="exact"/>
              <w:ind w:left="0" w:leftChars="0" w:firstLine="0" w:firstLineChars="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4"/>
                <w:kern w:val="0"/>
                <w:sz w:val="21"/>
                <w:szCs w:val="21"/>
              </w:rPr>
              <w:t>第十一条：市、县、乡镇人民政府应当按照饮用水水源保护区标志技术要求，在饮用水水源保护区的边界设立明确的地理界标和明显的警示标志。</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工作。</w:t>
            </w:r>
          </w:p>
        </w:tc>
      </w:tr>
      <w:tr>
        <w:tblPrEx>
          <w:tblLayout w:type="fixed"/>
          <w:tblCellMar>
            <w:top w:w="0" w:type="dxa"/>
            <w:left w:w="108" w:type="dxa"/>
            <w:bottom w:w="0" w:type="dxa"/>
            <w:right w:w="108" w:type="dxa"/>
          </w:tblCellMar>
        </w:tblPrEx>
        <w:trPr>
          <w:trHeight w:val="804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河流流域及相关涉水企业的水质监测和污染防治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《中华人民共和国水污染防治法》第五条：省、市、县、乡建立河长制，分级分段组织领导本行政区域内江河、湖泊的水资源保护、水域岸线管理、水污染防治、水环境治理等工作。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生态环境部门负责对涉水企业实施环境执法监测，配合上级主管部门开展辖区内河流流域的水样监测。</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统筹乡镇（街道）、村（社区）网格监管力量，对辖区内河流流域、涉水企业等开展日常巡查并做好记录；对巡查发现问题及时上报生态环境部门，并协助做好水质监测及污染防治相关工作。</w:t>
            </w:r>
          </w:p>
        </w:tc>
      </w:tr>
      <w:tr>
        <w:tblPrEx>
          <w:tblLayout w:type="fixed"/>
          <w:tblCellMar>
            <w:top w:w="0" w:type="dxa"/>
            <w:left w:w="108" w:type="dxa"/>
            <w:bottom w:w="0" w:type="dxa"/>
            <w:right w:w="108" w:type="dxa"/>
          </w:tblCellMar>
        </w:tblPrEx>
        <w:trPr>
          <w:trHeight w:val="396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15</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危废、固废源头管理和排查整治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2.《中华人民共和国固体废物污染环境防治法》第七条第一款：地方各级人民政府对本行政区域固体废物污染环境防治负责。</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第八条第一款：各级人民政府应当加强对固体废物污染环境防治工作的领导，组织、协调、督促有关部门依法履行固体废物污染环境防治监督管理职责。</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统筹乡镇（街道）、村（社区）网格监管力量，配合部门对辖区涉危废企业危废固废的产生量、类别、贮存、去向等情况开展全面排查并做好记录；对发现问题初步核实，相关情况及时上报生态环境部门。</w:t>
            </w:r>
          </w:p>
        </w:tc>
      </w:tr>
      <w:tr>
        <w:tblPrEx>
          <w:tblLayout w:type="fixed"/>
          <w:tblCellMar>
            <w:top w:w="0" w:type="dxa"/>
            <w:left w:w="108" w:type="dxa"/>
            <w:bottom w:w="0" w:type="dxa"/>
            <w:right w:w="108" w:type="dxa"/>
          </w:tblCellMar>
        </w:tblPrEx>
        <w:trPr>
          <w:trHeight w:val="3693"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VOCs（挥发性有机物）污染深度治理</w:t>
            </w:r>
          </w:p>
        </w:tc>
        <w:tc>
          <w:tcPr>
            <w:tcW w:w="58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第五条：县级以上人民政府生态环境主管部门对大气污染防治实施统一监督管理。县级以上人民政府其他有关部门在各自职责范围内对大气污染防治实施监督管理。</w:t>
            </w:r>
          </w:p>
        </w:tc>
        <w:tc>
          <w:tcPr>
            <w:tcW w:w="3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经济和信息化、发展改革、公安、交通运输、市场监管、住房城乡建设、商务、农业农村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0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配合有关部门对辖区内重点区域、重点行业VOCs排放情况开展日常巡查并做好记录；对发现的疑似问题和隐患线索，及时上报有关部门处理；协助做好问题整改及执法相关</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工作。</w:t>
            </w:r>
          </w:p>
        </w:tc>
      </w:tr>
      <w:tr>
        <w:tblPrEx>
          <w:tblLayout w:type="fixed"/>
          <w:tblCellMar>
            <w:top w:w="0" w:type="dxa"/>
            <w:left w:w="108" w:type="dxa"/>
            <w:bottom w:w="0" w:type="dxa"/>
            <w:right w:w="108" w:type="dxa"/>
          </w:tblCellMar>
        </w:tblPrEx>
        <w:trPr>
          <w:trHeight w:val="4477"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17</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扬尘综合治理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街道）、村（社区）网格监管力量，做好辖区日常保洁，对辖区内扬尘源头情况开展日常巡查，配合部门监督建筑工地、拆迁工地、重点工程、道路运输、矿山开采等相关单位落实扬尘防治措施，发现违法违规行为及时上报有关部门，协助做好扬尘治理整改落实及执法相关工作。</w:t>
            </w:r>
          </w:p>
        </w:tc>
      </w:tr>
      <w:tr>
        <w:tblPrEx>
          <w:tblLayout w:type="fixed"/>
          <w:tblCellMar>
            <w:top w:w="0" w:type="dxa"/>
            <w:left w:w="108" w:type="dxa"/>
            <w:bottom w:w="0" w:type="dxa"/>
            <w:right w:w="108" w:type="dxa"/>
          </w:tblCellMar>
        </w:tblPrEx>
        <w:trPr>
          <w:trHeight w:val="333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18</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重污染天气应急应对</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根据应急预案要求，对预警期间辖区内工业企业等单位落实重污染天气应急响应措施情况进行全面排查，建立工作台账，发现问题及时劝告制止，并及时上报相关部门处理。</w:t>
            </w:r>
          </w:p>
        </w:tc>
      </w:tr>
      <w:tr>
        <w:tblPrEx>
          <w:tblLayout w:type="fixed"/>
          <w:tblCellMar>
            <w:top w:w="0" w:type="dxa"/>
            <w:left w:w="108" w:type="dxa"/>
            <w:bottom w:w="0" w:type="dxa"/>
            <w:right w:w="108" w:type="dxa"/>
          </w:tblCellMar>
        </w:tblPrEx>
        <w:trPr>
          <w:trHeight w:val="7757"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突发环境事件应急应对</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企业事业单位应当按照国家有关规定制定突发环境事件应急预案，报环境保护主管部门和有关部门备案，并做好应急准备，定期进行演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第五条第一款：县级以上地方环境保护主管部门应当按照本级人民政府的要求，会同有关部门建立健全突发环境事件应急联动机制，加强突发环境事件应急管理。</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生态环境部门负责制定环境应急预案，与应急部门共同明确组织指挥机制、信息报告、应急处置措施等内容，并在发生突发环境事件时立即启动应急响应。</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发现突发环境事件后，及时上报生态环境、应急部门，并根据应急预案积极响应，配合做好突发环境事件的应急处置工作。</w:t>
            </w:r>
          </w:p>
        </w:tc>
      </w:tr>
      <w:tr>
        <w:tblPrEx>
          <w:tblLayout w:type="fixed"/>
          <w:tblCellMar>
            <w:top w:w="0" w:type="dxa"/>
            <w:left w:w="108" w:type="dxa"/>
            <w:bottom w:w="0" w:type="dxa"/>
            <w:right w:w="108" w:type="dxa"/>
          </w:tblCellMar>
        </w:tblPrEx>
        <w:trPr>
          <w:trHeight w:val="782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畜禽规模养殖污染整治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国务院办公厅关于加快推进畜禽养殖废弃物资源化利用的意见》（国办发〔2017〕48号）：（六）建立属地管理责任制度。地方各级人民政府对本行政区域内的畜禽养殖废弃物资源化利用工作负总责，要结合本地实际，依法明确部门职责，细化任务分工，健全工作机制，加大资金投入，完善政策措施，强化日常监管，确保各项任务落实到位。</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生态环境部门负责畜禽养殖污染防治的统一监督管理，对畜禽养殖场、养殖小区在从事畜禽养殖活动或畜禽养殖废弃物处理活动中造成环境污染的行为依法予以处罚。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农业农村部门负责指导畜禽养殖废弃物综合利用与治理，监督指导养殖业户配套建设粪污处理设施并保持正常运行。</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对辖区内畜禽养殖污染排放情况进行全面排查、做好记录，发现未采取措施乱排乱放等违法违规行为及时劝告制止，并及时上报相关部门处理，配合做好执法相关工作。</w:t>
            </w:r>
          </w:p>
        </w:tc>
      </w:tr>
      <w:tr>
        <w:tblPrEx>
          <w:tblLayout w:type="fixed"/>
          <w:tblCellMar>
            <w:top w:w="0" w:type="dxa"/>
            <w:left w:w="108" w:type="dxa"/>
            <w:bottom w:w="0" w:type="dxa"/>
            <w:right w:w="108" w:type="dxa"/>
          </w:tblCellMar>
        </w:tblPrEx>
        <w:trPr>
          <w:trHeight w:val="782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秸秆禁烧专项整治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第九十二条：违反本条例第七十条第一款规定的，由县级以上人民政府环境保护行政主管部门或者其他依法行使监督管理权的部门责令改正，处以五百元以上二千元以下罚款。</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生态环境、公安、交通运输、农业农村、</w:t>
            </w:r>
            <w:r>
              <w:rPr>
                <w:rFonts w:hint="eastAsia" w:asciiTheme="majorEastAsia" w:hAnsiTheme="majorEastAsia" w:eastAsiaTheme="majorEastAsia" w:cstheme="majorEastAsia"/>
                <w:bCs/>
                <w:color w:val="auto"/>
                <w:kern w:val="0"/>
                <w:sz w:val="21"/>
                <w:szCs w:val="21"/>
              </w:rPr>
              <w:t>林业、</w:t>
            </w:r>
            <w:r>
              <w:rPr>
                <w:rFonts w:hint="eastAsia" w:asciiTheme="majorEastAsia" w:hAnsiTheme="majorEastAsia" w:eastAsiaTheme="majorEastAsia" w:cstheme="majorEastAsia"/>
                <w:color w:val="auto"/>
                <w:kern w:val="0"/>
                <w:sz w:val="21"/>
                <w:szCs w:val="21"/>
              </w:rPr>
              <w:t>城管等部门按照职责分工，区分不同情形依法对个人和单位焚烧秸秆造成大气污染、致使森林林木受到毁坏、给公共安全造成危害或造成他人生命财产安全损失等行为进行查处。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r>
      <w:tr>
        <w:tblPrEx>
          <w:tblLayout w:type="fixed"/>
          <w:tblCellMar>
            <w:top w:w="0" w:type="dxa"/>
            <w:left w:w="108" w:type="dxa"/>
            <w:bottom w:w="0" w:type="dxa"/>
            <w:right w:w="108" w:type="dxa"/>
          </w:tblCellMar>
        </w:tblPrEx>
        <w:trPr>
          <w:trHeight w:val="773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县级生态环境部门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对企业生产加工产生噪声、建筑工地夜间施工噪声、交通运输噪声、高音广播喇叭噪声扰民行为的监管执法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第八条： 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生态环境、公安、城管等部门按照职责分工对企业生产加工、建筑工地夜间施工、交通运输工具运行、高音广播喇叭等产生噪声的行为进行认定，对属于噪声污染扰民的违法违规行为，区分情况依法予以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查处。</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对辖区内噪音污染问题进行全面排查，发现或收到群众举报噪音扰民问题及时劝告制止；经劝告制止无效的上报有关部门，配合有关执法部门做好群众走访、现场确认等相关工作。</w:t>
            </w:r>
          </w:p>
        </w:tc>
      </w:tr>
      <w:tr>
        <w:tblPrEx>
          <w:tblLayout w:type="fixed"/>
          <w:tblCellMar>
            <w:top w:w="0" w:type="dxa"/>
            <w:left w:w="108" w:type="dxa"/>
            <w:bottom w:w="0" w:type="dxa"/>
            <w:right w:w="108" w:type="dxa"/>
          </w:tblCellMar>
        </w:tblPrEx>
        <w:trPr>
          <w:trHeight w:val="769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县级住房城乡建设部门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农村低收入群体等重点对象住房安全保障工作</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bCs/>
                <w:color w:val="auto"/>
                <w:kern w:val="0"/>
                <w:sz w:val="21"/>
                <w:szCs w:val="21"/>
              </w:rPr>
              <w:t>1.《住房和城乡建设部 财政部 民政部 国家乡村振兴局关于做好农村低收入群体等重点对象住房安全保障工作的实施意见》</w:t>
            </w:r>
            <w:r>
              <w:rPr>
                <w:rFonts w:hint="eastAsia" w:asciiTheme="majorEastAsia" w:hAnsiTheme="majorEastAsia" w:eastAsiaTheme="majorEastAsia" w:cstheme="majorEastAsia"/>
                <w:color w:val="auto"/>
                <w:kern w:val="0"/>
                <w:sz w:val="21"/>
                <w:szCs w:val="21"/>
              </w:rPr>
              <w:t>（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关于印发〈安徽省农村低收入群体等重点对象住房安全保障工作实施方案〉的通知》（建村〔2021〕37号）：“农村低收入群体等重点对象住房安全保障工作实行市负总责，县（市、区）乡（镇）抓落实的责任机制，中央统筹指导。”</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住房城乡建设部门负责统筹推进农村危房改造工作，组织编制农村房屋安全性鉴定、建管等政策规定和技术要求并组织实施，审批乡镇（街道）提出的危房改造</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申请。</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财政部门负责安排农村危房改造补助</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资金。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民政部门负责认定农村低保户、农村分散供养特困人员、农村低保边缘家庭。</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乡村振兴部门会同有关部门负责认定因病因灾因意外事故等刚性支出较大或收入大幅缩减导致基本生活出现严重困难家庭；负责认定农村易返贫致贫户、符合条件的其他脱贫户。</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负责危房入户审核、信息核查等相关工作，做好危房改造的组织实施和工程安全管理，指导村（社区）做好评议、公示工作。</w:t>
            </w:r>
          </w:p>
        </w:tc>
      </w:tr>
      <w:tr>
        <w:tblPrEx>
          <w:tblLayout w:type="fixed"/>
          <w:tblCellMar>
            <w:top w:w="0" w:type="dxa"/>
            <w:left w:w="108" w:type="dxa"/>
            <w:bottom w:w="0" w:type="dxa"/>
            <w:right w:w="108" w:type="dxa"/>
          </w:tblCellMar>
        </w:tblPrEx>
        <w:trPr>
          <w:trHeight w:val="7756"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县级住房城乡建设部门</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对违规使用和售卖瓶装液化气行为的监管执法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1.《安徽省城镇燃气管理条例》第五条：县级以上人民政府燃气管理部门负责本行政区域内的燃气管理工作。县级以上人民政府其他有关部门在各自职责范围内，负责有关燃气管理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第七条：各级人民政府和县级以上人民政府有关部门应当宣传普及燃气法律、法规和安全知识，提高社会公众安全和节约使用燃气的意识。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第四十条第一款：县级以上人民政府应当组织燃气管理、应急管理、交通运输、市场监管等部门建立燃气安全预警联动机制。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住房城乡建设、市场监管、公安、交通运输、城管等部门按照职责分工对瓶装液化气使用和售卖（转卖）进行监管，组织开展液化气配送点、充装站监督检查和业务指导，发放燃气经营许可证、气瓶充装许可证，发现安全隐患责令单位和个人限期消除，依法查处非法违法充装、销售倒卖瓶装液化气的行为。</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对辖区瓶装液化气使用和售卖情况开展定期巡查并做好记录，发现使用环节存在安全隐患或违规销售、倒卖液化气的及时劝告制止并及时上报有关部门处理；督促各村（社区）监管员做好宣传教育、日常巡查和情况上报等工作。</w:t>
            </w:r>
          </w:p>
        </w:tc>
      </w:tr>
      <w:tr>
        <w:tblPrEx>
          <w:tblLayout w:type="fixed"/>
          <w:tblCellMar>
            <w:top w:w="0" w:type="dxa"/>
            <w:left w:w="108" w:type="dxa"/>
            <w:bottom w:w="0" w:type="dxa"/>
            <w:right w:w="108" w:type="dxa"/>
          </w:tblCellMar>
        </w:tblPrEx>
        <w:trPr>
          <w:trHeight w:val="771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25</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县级交通运输部门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超限超载车辆货运源头治理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交通运输部门会同有关部门对货运源头单位进行监督管理。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交通运输部门、公路管理机构负责固定超限超载检测站点和流动型检测站点的监督管理。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公安部门负责维护固定超限超载检测站点的交通及治安秩序，对超限超载运输现象严重的区域，根据需要向站点派驻人民警察。</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货运源头单位所在地乡(镇)人民政府、街道办事处配合做好货运源头治理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工作。</w:t>
            </w:r>
          </w:p>
        </w:tc>
      </w:tr>
      <w:tr>
        <w:tblPrEx>
          <w:tblLayout w:type="fixed"/>
          <w:tblCellMar>
            <w:top w:w="0" w:type="dxa"/>
            <w:left w:w="108" w:type="dxa"/>
            <w:bottom w:w="0" w:type="dxa"/>
            <w:right w:w="108" w:type="dxa"/>
          </w:tblCellMar>
        </w:tblPrEx>
        <w:trPr>
          <w:trHeight w:val="524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26</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县级交通运输部门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内河交通及乡镇渡口渡船安全管理和监督检查</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w:t>
            </w:r>
            <w:r>
              <w:rPr>
                <w:rFonts w:hint="eastAsia" w:asciiTheme="majorEastAsia" w:hAnsiTheme="majorEastAsia" w:eastAsiaTheme="majorEastAsia" w:cstheme="majorEastAsia"/>
                <w:color w:val="auto"/>
                <w:spacing w:val="-11"/>
                <w:kern w:val="0"/>
                <w:sz w:val="21"/>
                <w:szCs w:val="21"/>
              </w:rPr>
              <w:t>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pacing w:val="-6"/>
                <w:kern w:val="0"/>
                <w:sz w:val="21"/>
                <w:szCs w:val="21"/>
              </w:rPr>
            </w:pPr>
            <w:r>
              <w:rPr>
                <w:rFonts w:hint="eastAsia" w:asciiTheme="majorEastAsia" w:hAnsiTheme="majorEastAsia" w:eastAsiaTheme="majorEastAsia" w:cstheme="majorEastAsia"/>
                <w:color w:val="auto"/>
                <w:spacing w:val="-6"/>
                <w:kern w:val="0"/>
                <w:sz w:val="21"/>
                <w:szCs w:val="21"/>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第五条第一款：县级以上人民政府交通运输行政部门主管本行政区域水上交通安全管理工作，海事管理机构依据职责权限负责水上交通安全监督管理。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县级地方人民政府负责设置和撤销渡口的审批，建立健全渡口安全管理责任制，指定负责渡口和渡运安全管理的部门。</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县级人民政府指定的部门负责对渡口和渡运安全实施监督检查，对设置和撤销渡口提出建议。</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农业农村部门负责乡镇自用船安全管理。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非通航水域的水上交通安全，由其经营管理单位负责，相关行业主管部门做好监督管理工作。</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tblPrEx>
          <w:tblLayout w:type="fixed"/>
          <w:tblCellMar>
            <w:top w:w="0" w:type="dxa"/>
            <w:left w:w="108" w:type="dxa"/>
            <w:bottom w:w="0" w:type="dxa"/>
            <w:right w:w="108" w:type="dxa"/>
          </w:tblCellMar>
        </w:tblPrEx>
        <w:trPr>
          <w:trHeight w:val="481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27</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县级农业农村部门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动物疫病预防与控制及重大动物疫情的应急处理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1.《中华人民共和国动物防疫法》第十九条：国家实行动物疫病监</w:t>
            </w:r>
            <w:r>
              <w:rPr>
                <w:rFonts w:hint="eastAsia" w:asciiTheme="majorEastAsia" w:hAnsiTheme="majorEastAsia" w:eastAsiaTheme="majorEastAsia" w:cstheme="majorEastAsia"/>
                <w:color w:val="auto"/>
                <w:spacing w:val="-6"/>
                <w:kern w:val="0"/>
                <w:sz w:val="21"/>
                <w:szCs w:val="21"/>
              </w:rPr>
              <w:t>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w:t>
            </w:r>
            <w:r>
              <w:rPr>
                <w:rFonts w:hint="eastAsia" w:asciiTheme="majorEastAsia" w:hAnsiTheme="majorEastAsia" w:eastAsiaTheme="majorEastAsia" w:cstheme="majorEastAsia"/>
                <w:color w:val="auto"/>
                <w:spacing w:val="-6"/>
                <w:kern w:val="0"/>
                <w:sz w:val="21"/>
                <w:szCs w:val="21"/>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安徽省实施〈中华人民共和国动物防疫法〉办法》第三条第二款：乡镇人民政府、街道办事处应当组织村级防疫员、养殖户以及其他群众做好本辖区的动物疫病预防与控制工作，村民委员会、居民委员会予以协助。</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第十一条第三款：街道办事处、乡镇人民政府组织协调居民委员会、村民委员会，做好本辖区流浪犬、猫的控制和处置，防止疫病传播。</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农业农村部门负责制定动物疫病应急预案，明确组织指挥机制、信息报告、应急处置措施等内容，并在发生重大动物疫情事件时立即启动应急响应，采取相应的预防、控制措施。</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Layout w:type="fixed"/>
          <w:tblCellMar>
            <w:top w:w="0" w:type="dxa"/>
            <w:left w:w="108" w:type="dxa"/>
            <w:bottom w:w="0" w:type="dxa"/>
            <w:right w:w="108" w:type="dxa"/>
          </w:tblCellMar>
        </w:tblPrEx>
        <w:trPr>
          <w:trHeight w:val="773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28</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县级农业农村部门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农畜产品质量安全管理及事故处理</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中华人民共和国农产品质量安全法》第十条：各级人民政府及有关部门应当加强农产品质量安全知识的宣传，提高公众的农产品质量安全意识，引导农产品生产者、销售者加强质量安全管理，保障农产品消费安全。</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2.《安徽省农产品质量安全条例》第三条第三款：乡镇人民政府应当加强对本行政区域内农产品生产经营活动的指导、监督，落实农产品质量安全管理责任。</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四条第一款：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市场监管部门负责农畜产品进入市场或者生产加工企业后的农畜产品质量安全的监督检查。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卫生健康、市场监管部门负责集体供餐单位和餐饮企业的农畜产品采购环节的公共卫生监督检查和食品安全监督检查。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生态环境部门负责查处农畜产品产地的违法排污及违法倾倒固废等行为。</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r>
      <w:tr>
        <w:tblPrEx>
          <w:tblLayout w:type="fixed"/>
          <w:tblCellMar>
            <w:top w:w="0" w:type="dxa"/>
            <w:left w:w="108" w:type="dxa"/>
            <w:bottom w:w="0" w:type="dxa"/>
            <w:right w:w="108" w:type="dxa"/>
          </w:tblCellMar>
        </w:tblPrEx>
        <w:trPr>
          <w:trHeight w:val="7606"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县级农业农村部门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渔业监管执法</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1.《国务院办公厅关于切实做好长江流域禁捕有关工作的通知》（国办发明电〔2020〕21号）：四、开展专项整治行动，严厉打击非法捕捞行为。五、加大市场清查力度，斩断非法地下产业链。</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第二十六条第二款：在禁渔区、禁渔期内，不得从事捕捞活动，不得游钓，不得收购、销售非法捕捞的渔获物。</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第三十七条第一款：乡（镇）可根据需要建立群众性的护渔组织或者聘用护渔人员，在县（市）人民政府渔业行政主管部门的业务指导下，依法开展护渔管理工作。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区）农业农村部门主管本行政区域内的渔业工作。公安、生态环境、自然资源和规划、交通运输、水利、卫生健康、市场监管、林业等有关部门应当依据各自职责配合农业农村部门监督检查渔业法律、法规的实施。</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村（社区）网格监管力量，发挥渔政管理末梢和执法探头作用，对辖区内渔业相关违法行为进行摸底核实、日常巡查，做好禁渔禁捕特别是长江流域禁捕的政策宣传工作；发现违法线索进行初步核实、及时劝告制止，并及时上报有关部门，协助做好执法相关工作。</w:t>
            </w:r>
          </w:p>
        </w:tc>
      </w:tr>
      <w:tr>
        <w:tblPrEx>
          <w:tblLayout w:type="fixed"/>
          <w:tblCellMar>
            <w:top w:w="0" w:type="dxa"/>
            <w:left w:w="108" w:type="dxa"/>
            <w:bottom w:w="0" w:type="dxa"/>
            <w:right w:w="108" w:type="dxa"/>
          </w:tblCellMar>
        </w:tblPrEx>
        <w:trPr>
          <w:trHeight w:val="774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县级农业农村部门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农作物病虫害防治</w:t>
            </w:r>
          </w:p>
        </w:tc>
        <w:tc>
          <w:tcPr>
            <w:tcW w:w="5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《农作物病虫害防治条例》第二条：本条例所称农作物病虫害防治，是指对危害农作物及其产品的病、虫、草、鼠等有害生物的监测与预报、预防与控制、应急处置等防治活动及其监督管理。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1"/>
        <w:tblW w:w="14120" w:type="dxa"/>
        <w:tblInd w:w="0" w:type="dxa"/>
        <w:tblLayout w:type="fixed"/>
        <w:tblCellMar>
          <w:top w:w="0" w:type="dxa"/>
          <w:left w:w="108" w:type="dxa"/>
          <w:bottom w:w="0" w:type="dxa"/>
          <w:right w:w="108" w:type="dxa"/>
        </w:tblCellMar>
      </w:tblPr>
      <w:tblGrid>
        <w:gridCol w:w="574"/>
        <w:gridCol w:w="720"/>
        <w:gridCol w:w="1085"/>
        <w:gridCol w:w="5417"/>
        <w:gridCol w:w="4147"/>
        <w:gridCol w:w="2177"/>
      </w:tblGrid>
      <w:tr>
        <w:tblPrEx>
          <w:tblLayout w:type="fixed"/>
          <w:tblCellMar>
            <w:top w:w="0" w:type="dxa"/>
            <w:left w:w="108" w:type="dxa"/>
            <w:bottom w:w="0" w:type="dxa"/>
            <w:right w:w="108" w:type="dxa"/>
          </w:tblCellMar>
        </w:tblPrEx>
        <w:trPr>
          <w:trHeight w:val="454" w:hRule="exact"/>
          <w:tblHeader/>
        </w:trPr>
        <w:tc>
          <w:tcPr>
            <w:tcW w:w="5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val="en-US" w:eastAsia="zh-CN"/>
              </w:rPr>
            </w:pPr>
            <w:r>
              <w:rPr>
                <w:rFonts w:hint="eastAsia" w:ascii="方正黑体简体" w:hAnsi="方正黑体简体" w:eastAsia="方正黑体简体" w:cs="方正黑体简体"/>
                <w:color w:val="auto"/>
                <w:kern w:val="0"/>
                <w:sz w:val="21"/>
                <w:szCs w:val="21"/>
                <w:lang w:val="en-US" w:eastAsia="zh-CN"/>
              </w:rPr>
              <w:t>序号</w:t>
            </w:r>
          </w:p>
        </w:tc>
        <w:tc>
          <w:tcPr>
            <w:tcW w:w="7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eastAsia="zh-CN"/>
              </w:rPr>
            </w:pPr>
            <w:r>
              <w:rPr>
                <w:rFonts w:hint="eastAsia" w:ascii="方正黑体简体" w:hAnsi="方正黑体简体" w:eastAsia="方正黑体简体" w:cs="方正黑体简体"/>
                <w:color w:val="auto"/>
                <w:kern w:val="0"/>
                <w:sz w:val="21"/>
                <w:szCs w:val="21"/>
                <w:lang w:eastAsia="zh-CN"/>
              </w:rPr>
              <w:t>牵头部门</w:t>
            </w:r>
          </w:p>
        </w:tc>
        <w:tc>
          <w:tcPr>
            <w:tcW w:w="10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eastAsia="zh-CN"/>
              </w:rPr>
            </w:pPr>
            <w:r>
              <w:rPr>
                <w:rFonts w:hint="eastAsia" w:ascii="方正黑体简体" w:hAnsi="方正黑体简体" w:eastAsia="方正黑体简体" w:cs="方正黑体简体"/>
                <w:color w:val="auto"/>
                <w:kern w:val="0"/>
                <w:sz w:val="21"/>
                <w:szCs w:val="21"/>
                <w:lang w:eastAsia="zh-CN"/>
              </w:rPr>
              <w:t>事项名称</w:t>
            </w:r>
          </w:p>
        </w:tc>
        <w:tc>
          <w:tcPr>
            <w:tcW w:w="541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eastAsia="zh-CN"/>
              </w:rPr>
            </w:pPr>
            <w:r>
              <w:rPr>
                <w:rFonts w:hint="eastAsia" w:ascii="方正黑体简体" w:hAnsi="方正黑体简体" w:eastAsia="方正黑体简体" w:cs="方正黑体简体"/>
                <w:color w:val="auto"/>
                <w:kern w:val="0"/>
                <w:sz w:val="21"/>
                <w:szCs w:val="21"/>
                <w:lang w:eastAsia="zh-CN"/>
              </w:rPr>
              <w:t>实施依据</w:t>
            </w:r>
          </w:p>
        </w:tc>
        <w:tc>
          <w:tcPr>
            <w:tcW w:w="63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r>
              <w:rPr>
                <w:rFonts w:hint="eastAsia" w:ascii="方正黑体简体" w:hAnsi="方正黑体简体" w:eastAsia="方正黑体简体" w:cs="方正黑体简体"/>
                <w:color w:val="auto"/>
                <w:kern w:val="0"/>
                <w:sz w:val="21"/>
                <w:szCs w:val="21"/>
                <w:lang w:eastAsia="zh-CN"/>
              </w:rPr>
              <w:t>职责边界划分</w:t>
            </w:r>
          </w:p>
        </w:tc>
      </w:tr>
      <w:tr>
        <w:tblPrEx>
          <w:tblLayout w:type="fixed"/>
          <w:tblCellMar>
            <w:top w:w="0" w:type="dxa"/>
            <w:left w:w="108" w:type="dxa"/>
            <w:bottom w:w="0" w:type="dxa"/>
            <w:right w:w="108" w:type="dxa"/>
          </w:tblCellMar>
        </w:tblPrEx>
        <w:trPr>
          <w:trHeight w:val="454" w:hRule="exact"/>
          <w:tblHeader/>
        </w:trPr>
        <w:tc>
          <w:tcPr>
            <w:tcW w:w="57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7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108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541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rPr>
            </w:pP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eastAsia="zh-CN"/>
              </w:rPr>
            </w:pPr>
            <w:r>
              <w:rPr>
                <w:rFonts w:hint="eastAsia" w:ascii="方正黑体简体" w:hAnsi="方正黑体简体" w:eastAsia="方正黑体简体" w:cs="方正黑体简体"/>
                <w:color w:val="auto"/>
                <w:kern w:val="0"/>
                <w:sz w:val="21"/>
                <w:szCs w:val="21"/>
                <w:lang w:eastAsia="zh-CN"/>
              </w:rPr>
              <w:t>县级部门</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auto"/>
                <w:kern w:val="0"/>
                <w:sz w:val="21"/>
                <w:szCs w:val="21"/>
                <w:lang w:eastAsia="zh-CN"/>
              </w:rPr>
            </w:pPr>
            <w:r>
              <w:rPr>
                <w:rFonts w:hint="eastAsia" w:ascii="方正黑体简体" w:hAnsi="方正黑体简体" w:eastAsia="方正黑体简体" w:cs="方正黑体简体"/>
                <w:color w:val="auto"/>
                <w:kern w:val="0"/>
                <w:sz w:val="21"/>
                <w:szCs w:val="21"/>
                <w:lang w:eastAsia="zh-CN"/>
              </w:rPr>
              <w:t>乡镇（街道）</w:t>
            </w:r>
          </w:p>
        </w:tc>
      </w:tr>
      <w:tr>
        <w:tblPrEx>
          <w:tblLayout w:type="fixed"/>
          <w:tblCellMar>
            <w:top w:w="0" w:type="dxa"/>
            <w:left w:w="108" w:type="dxa"/>
            <w:bottom w:w="0" w:type="dxa"/>
            <w:right w:w="108" w:type="dxa"/>
          </w:tblCellMar>
        </w:tblPrEx>
        <w:trPr>
          <w:trHeight w:val="746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县级农业农村部门、林业部门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农作物种子及林木种苗监管执法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2.《安徽省农作物种子管理条例》第四条：县(市、区，下同)以上人民政府农业行政主管部门主管本行政区域内种子工作，其所属的种子管理机构受委托具体负责种子管理工作。</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业农村部门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巡查机制，查处违规经营、经营场所不规范等问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林业部门牵头开展林木种苗法律法规宣传，查处违规生产和经营林木种苗（种子）的违法行为。</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配合有关部门做好法律法规宣传，协同农业农村、林业部门开展农作物种子及林木种苗（种子）检查，配合查处违法行为，协助做好调查取证、现场处置等工作。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p>
        </w:tc>
      </w:tr>
      <w:tr>
        <w:tblPrEx>
          <w:tblLayout w:type="fixed"/>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县级农业农村部门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农药、肥料监督管理</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第三十二第五款：乡、镇人民政府应当协助开展农药使用指导、服务工作。</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2.《肥料登记管理办法》第六条第三款：县级以上地方人民政府农业行政主管部门负责本行政区域内的肥料监督管理工作。</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农业农村部门负责农药、肥料的监督管理工作，对农药、肥料生产、经营和使用进行监督、检查，开展农药、肥料使用指导、服务工作，指导乡镇（街道）做好相关工作。</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配合做好农药、肥料的监督管理工作，对日常巡查发现的农药、肥料质量问题及时上报。</w:t>
            </w:r>
          </w:p>
        </w:tc>
      </w:tr>
      <w:tr>
        <w:tblPrEx>
          <w:tblLayout w:type="fixed"/>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县级水利部门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河道管理和综合整治</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利、生态环境、城管、交通运输、公安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筹乡镇（街道）、村（社区）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r>
      <w:tr>
        <w:tblPrEx>
          <w:tblLayout w:type="fixed"/>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县级水利部门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对非法采砂行为的监管执法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筹乡镇（街道）、村（社区）网格监管力量，对辖区河道采砂进行日常巡查并做好记录；发现或收到非法采砂违法线索，进行初步核实并及时劝告制止，及时上报有关部门处理，配合做好执法相关现场确认、秩序维护等工作。</w:t>
            </w:r>
          </w:p>
        </w:tc>
      </w:tr>
      <w:tr>
        <w:tblPrEx>
          <w:tblLayout w:type="fixed"/>
          <w:tblCellMar>
            <w:top w:w="0" w:type="dxa"/>
            <w:left w:w="108" w:type="dxa"/>
            <w:bottom w:w="0" w:type="dxa"/>
            <w:right w:w="108" w:type="dxa"/>
          </w:tblCellMar>
        </w:tblPrEx>
        <w:trPr>
          <w:trHeight w:val="762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县级水利部门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农村饮水安全工程管理</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作</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水行政主管部门负责抓好农村饮水工程规划、项目实施方案等前期工作和组织实施，指导、监管农村饮水工程建设和运行管理等工作；有关部门根据职责分工做好与农村供水管理相关工作。</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负责本行政区域内农村公共供水工作的组织、协调和指导；配合做好农村饮水安全工程的组织协调和监管，协助供水管理单位做好供水设施维</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护等。</w:t>
            </w:r>
          </w:p>
        </w:tc>
      </w:tr>
      <w:tr>
        <w:tblPrEx>
          <w:tblLayout w:type="fixed"/>
          <w:tblCellMar>
            <w:top w:w="0" w:type="dxa"/>
            <w:left w:w="108" w:type="dxa"/>
            <w:bottom w:w="0" w:type="dxa"/>
            <w:right w:w="108" w:type="dxa"/>
          </w:tblCellMar>
        </w:tblPrEx>
        <w:trPr>
          <w:trHeight w:val="754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6</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县级商务部门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商贸流通领域安全监管执法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商务、应急管理、消防救援等部门（单位）负责商贸流通领域安全生产日常工作，组织协调相关部门、乡镇（街道）开展商贸流通领域安全隐患排查、监管执法等工作。</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tblPrEx>
          <w:tblLayout w:type="fixed"/>
          <w:tblCellMar>
            <w:top w:w="0" w:type="dxa"/>
            <w:left w:w="108" w:type="dxa"/>
            <w:bottom w:w="0" w:type="dxa"/>
            <w:right w:w="108" w:type="dxa"/>
          </w:tblCellMar>
        </w:tblPrEx>
        <w:trPr>
          <w:trHeight w:val="7563"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县级文化和旅游部门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对互联网上网服务经营场所、娱乐场所、营业性演出等文化市场的监管执法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2.《娱乐场所管理条例》第三条：县级以上人民政府文化主管部门负责对娱乐场所日常经营活动的监督管理；县级以上公安部门负责对娱乐场所消防、治安状况的监督管理。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营业性演出管理条例》第五条第二款：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公安部门对互联网上网服务营业场所经营单位未实名登记、利用营业场所制作、下载、复制、查阅、发布、传播或者以其他方式使用含有《互联网上网服务营业场所管理条例》第十四条规定禁止含有的内容的信息，</w:t>
            </w:r>
            <w:r>
              <w:rPr>
                <w:rFonts w:hint="eastAsia" w:ascii="宋体" w:hAnsi="宋体" w:eastAsia="宋体" w:cs="宋体"/>
                <w:color w:val="auto"/>
                <w:spacing w:val="-6"/>
                <w:kern w:val="0"/>
                <w:sz w:val="21"/>
                <w:szCs w:val="21"/>
              </w:rPr>
              <w:t>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w:t>
            </w:r>
            <w:r>
              <w:rPr>
                <w:rFonts w:hint="eastAsia" w:ascii="宋体" w:hAnsi="宋体" w:eastAsia="宋体" w:cs="宋体"/>
                <w:color w:val="auto"/>
                <w:spacing w:val="-6"/>
                <w:kern w:val="0"/>
                <w:sz w:val="21"/>
                <w:szCs w:val="21"/>
              </w:rPr>
              <w:t>合常规工作日常巡查，发现问题线索，及时上报相关部门处理，协助有关执法机构做好执法相关工作。</w:t>
            </w:r>
          </w:p>
        </w:tc>
      </w:tr>
      <w:tr>
        <w:tblPrEx>
          <w:tblLayout w:type="fixed"/>
          <w:tblCellMar>
            <w:top w:w="0" w:type="dxa"/>
            <w:left w:w="108" w:type="dxa"/>
            <w:bottom w:w="0" w:type="dxa"/>
            <w:right w:w="108" w:type="dxa"/>
          </w:tblCellMar>
        </w:tblPrEx>
        <w:trPr>
          <w:trHeight w:val="7628"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县级文化和旅游部门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对未经许可经营旅行社业务，旅行社出租、出借、非法转让旅行社业务经营许可证，旅行社以及分社、服务网点超范围经营等违法行为的监管执法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2.《旅行社条例》第三条第二款：县级以上地方人民政府管理旅游工作的部门按照职责负责本行政区域内旅行社的监督管理工作。</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pacing w:val="-6"/>
                <w:kern w:val="0"/>
                <w:sz w:val="21"/>
                <w:szCs w:val="21"/>
              </w:rPr>
              <w:t>结合常规工作日常巡查，发现问题线索，及时上报相关部门处理，协助有关执法机构做好执法相关工作。</w:t>
            </w:r>
          </w:p>
        </w:tc>
      </w:tr>
      <w:tr>
        <w:tblPrEx>
          <w:tblLayout w:type="fixed"/>
          <w:tblCellMar>
            <w:top w:w="0" w:type="dxa"/>
            <w:left w:w="108" w:type="dxa"/>
            <w:bottom w:w="0" w:type="dxa"/>
            <w:right w:w="108" w:type="dxa"/>
          </w:tblCellMar>
        </w:tblPrEx>
        <w:trPr>
          <w:trHeight w:val="9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县级出版行政部门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对擅自出版、印刷、复制、发行出版物行为的监管执法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对未经批准，擅自设立或从事出版物的出版、印刷或者复制、进口、发行业务，假冒出版单位名称或者伪造、假冒报纸、期刊名称出版出版物的，由出版行政主管部门、市场监管部门依法查处。</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w:t>
            </w:r>
            <w:r>
              <w:rPr>
                <w:rFonts w:hint="eastAsia" w:ascii="宋体" w:hAnsi="宋体" w:eastAsia="宋体" w:cs="宋体"/>
                <w:color w:val="auto"/>
                <w:spacing w:val="-6"/>
                <w:kern w:val="0"/>
                <w:sz w:val="21"/>
                <w:szCs w:val="21"/>
              </w:rPr>
              <w:t>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Layout w:type="fixed"/>
          <w:tblCellMar>
            <w:top w:w="0" w:type="dxa"/>
            <w:left w:w="108" w:type="dxa"/>
            <w:bottom w:w="0" w:type="dxa"/>
            <w:right w:w="108" w:type="dxa"/>
          </w:tblCellMar>
        </w:tblPrEx>
        <w:trPr>
          <w:trHeight w:val="468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县级文化和旅游部门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FFFFFF"/>
                <w:lang w:bidi="ar"/>
              </w:rPr>
              <w:t>红色资源中文物的保护</w:t>
            </w:r>
          </w:p>
        </w:tc>
        <w:tc>
          <w:tcPr>
            <w:tcW w:w="541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1.《中华人民共和国文物保护法》第八条第二款第三款：地方各级人民政府负责本行政区域内的文物保护工作。县</w:t>
            </w:r>
            <w:r>
              <w:rPr>
                <w:rFonts w:hint="eastAsia" w:ascii="宋体" w:hAnsi="宋体" w:eastAsia="宋体" w:cs="宋体"/>
                <w:color w:val="auto"/>
                <w:spacing w:val="-6"/>
                <w:sz w:val="21"/>
                <w:szCs w:val="21"/>
                <w:shd w:val="clear" w:color="auto" w:fill="FFFFFF"/>
              </w:rPr>
              <w:t>级以上地方人民政府承担文物保护工作的部门对本行政区域内的文物保护实施监督管理。县级以上人民政府有关行政部门在各自的职责范围内，负责有关的文物保护工作。</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2.《安徽省红色资源保护和传承条例》第五条:县级以上人民政府应当将红色资源保护和传承纳入国民经济和社会发展规划。乡镇人民政府、街道办事处按照职责，</w:t>
            </w:r>
            <w:bookmarkStart w:id="0" w:name="_GoBack"/>
            <w:bookmarkEnd w:id="0"/>
            <w:r>
              <w:rPr>
                <w:rFonts w:hint="eastAsia" w:ascii="宋体" w:hAnsi="宋体" w:eastAsia="宋体" w:cs="宋体"/>
                <w:color w:val="auto"/>
                <w:kern w:val="0"/>
                <w:sz w:val="21"/>
                <w:szCs w:val="21"/>
                <w:shd w:val="clear" w:color="auto" w:fill="FFFFFF"/>
                <w:lang w:bidi="ar"/>
              </w:rPr>
              <w:t>做好辖区内红色资源保护和传承工作。村（居）民委员会协助做好红色资源保护和传承工作。</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FFFFFF"/>
                <w:lang w:bidi="ar"/>
              </w:rPr>
              <w:t>第六条第一款第二款:县级以上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FFFFFF"/>
                <w:lang w:bidi="ar"/>
              </w:rPr>
              <w:t>县级以上人民政府文化和旅游主管部门负责红色资源中文物的保护利用；开展文物保护法律法规宣传；组织实施文物安全事故应急处置和调查处理，查处违法行为，并将案情、处置情况通报给相关部门和乡镇（街道）。</w:t>
            </w:r>
            <w:r>
              <w:rPr>
                <w:rFonts w:hint="eastAsia" w:ascii="宋体" w:hAnsi="宋体" w:eastAsia="宋体" w:cs="宋体"/>
                <w:color w:val="auto"/>
                <w:kern w:val="0"/>
                <w:sz w:val="21"/>
                <w:szCs w:val="21"/>
                <w:lang w:bidi="ar"/>
              </w:rPr>
              <w:br w:type="textWrapping"/>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FFFFFF"/>
                <w:lang w:bidi="ar"/>
              </w:rPr>
              <w:t>开展文物保护法律法规宣传；做好辖区内红色资源保护和传承工作，对权属不明确的红色资源履行保护管理职责；发现破坏文物等违法行为立即制止，督促落实整改和修复措施，并上报给部门；配合部门查处违法行为，协助做好现场处置、秩序维护等工作。</w:t>
            </w:r>
          </w:p>
        </w:tc>
      </w:tr>
      <w:tr>
        <w:tblPrEx>
          <w:tblLayout w:type="fixed"/>
          <w:tblCellMar>
            <w:top w:w="0" w:type="dxa"/>
            <w:left w:w="108" w:type="dxa"/>
            <w:bottom w:w="0" w:type="dxa"/>
            <w:right w:w="108" w:type="dxa"/>
          </w:tblCellMar>
        </w:tblPrEx>
        <w:trPr>
          <w:trHeight w:val="7177"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县级广播电视部门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对擅自生产、销售和安装使用卫星地面接收设施行为的监管执法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《卫星电视广播地面接收设施管理规定》第三条第一款：国家对卫星地面接收设施的生产、进口、销售、安装和使用实行许可制度。</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广播电视行政管理部门对擅自安装和使用卫星地面接收设施的，没收其安装和使用的卫星地面接收设施，并处罚款。</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spacing w:val="-6"/>
                <w:kern w:val="0"/>
                <w:sz w:val="21"/>
                <w:szCs w:val="21"/>
              </w:rPr>
              <w:t>对辖区内卫星电视广播地面接收设施生产、销售、安装情况进行巡查，发现擅自生产、销售、安装和使用的及时劝告制止，及时上报相关部门。</w:t>
            </w:r>
          </w:p>
        </w:tc>
      </w:tr>
      <w:tr>
        <w:tblPrEx>
          <w:tblLayout w:type="fixed"/>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县级卫生健康部门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突发公共卫生事件应急管理</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卫生健康部门负责组织突发事件的调查、控制和医疗救治工作，指导乡镇（街道）开展工作。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政府有关部门，在各自的职责范围内做好突发事件应急处理的有关工作。</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Layout w:type="fixed"/>
          <w:tblCellMar>
            <w:top w:w="0" w:type="dxa"/>
            <w:left w:w="108" w:type="dxa"/>
            <w:bottom w:w="0" w:type="dxa"/>
            <w:right w:w="108" w:type="dxa"/>
          </w:tblCellMar>
        </w:tblPrEx>
        <w:trPr>
          <w:trHeight w:val="771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对非法生产经营烟花爆竹行为的监管执法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w:t>
            </w:r>
            <w:r>
              <w:rPr>
                <w:rFonts w:hint="eastAsia" w:ascii="宋体" w:hAnsi="宋体" w:eastAsia="宋体" w:cs="宋体"/>
                <w:color w:val="auto"/>
                <w:spacing w:val="-6"/>
                <w:kern w:val="0"/>
                <w:sz w:val="21"/>
                <w:szCs w:val="21"/>
              </w:rPr>
              <w:t>安全生产监督管理的有关工作机构及其职责，加强安全生产监管力量建设，按照职责对本行政区域或者管理区域内生产经营单位安全生产状况进行监督检查，协助人民政府有</w:t>
            </w:r>
            <w:r>
              <w:rPr>
                <w:rFonts w:hint="eastAsia" w:ascii="宋体" w:hAnsi="宋体" w:eastAsia="宋体" w:cs="宋体"/>
                <w:color w:val="auto"/>
                <w:kern w:val="0"/>
                <w:sz w:val="21"/>
                <w:szCs w:val="21"/>
              </w:rPr>
              <w:t>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应急管理部门负责烟花爆竹的安全生产监督管理。</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公安机关负责查处非法储存、运输、燃放烟花爆竹的行为。</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市场监管部门负责烟花爆竹的质量监督。</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相关部门接到乡镇（街道）举报按照职责分工及时予以处置。</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对辖区内烟花爆竹储存、运输、经营单位</w:t>
            </w:r>
            <w:r>
              <w:rPr>
                <w:rFonts w:hint="eastAsia" w:ascii="宋体" w:hAnsi="宋体" w:eastAsia="宋体" w:cs="宋体"/>
                <w:color w:val="auto"/>
                <w:spacing w:val="-6"/>
                <w:kern w:val="0"/>
                <w:sz w:val="21"/>
                <w:szCs w:val="21"/>
              </w:rPr>
              <w:t>进行定期巡查、做好记录，发现非法生产、储存、经营等行为及时劝告制止，并及时上报相关部门予以查处，协助有关执法机构做好执法相关工作。</w:t>
            </w:r>
          </w:p>
        </w:tc>
      </w:tr>
      <w:tr>
        <w:tblPrEx>
          <w:tblLayout w:type="fixed"/>
          <w:tblCellMar>
            <w:top w:w="0" w:type="dxa"/>
            <w:left w:w="108" w:type="dxa"/>
            <w:bottom w:w="0" w:type="dxa"/>
            <w:right w:w="108" w:type="dxa"/>
          </w:tblCellMar>
        </w:tblPrEx>
        <w:trPr>
          <w:trHeight w:val="754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危险化学品安全生产监管执法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w:t>
            </w:r>
            <w:r>
              <w:rPr>
                <w:rFonts w:hint="eastAsia" w:ascii="宋体" w:hAnsi="宋体" w:eastAsia="宋体" w:cs="宋体"/>
                <w:color w:val="auto"/>
                <w:spacing w:val="-6"/>
                <w:kern w:val="0"/>
                <w:sz w:val="21"/>
                <w:szCs w:val="21"/>
              </w:rPr>
              <w:t>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对辖区内危化品生产经营企业进行日常巡查并做好记</w:t>
            </w:r>
            <w:r>
              <w:rPr>
                <w:rFonts w:hint="eastAsia" w:ascii="宋体" w:hAnsi="宋体" w:eastAsia="宋体" w:cs="宋体"/>
                <w:color w:val="auto"/>
                <w:spacing w:val="-6"/>
                <w:kern w:val="0"/>
                <w:sz w:val="21"/>
                <w:szCs w:val="21"/>
              </w:rPr>
              <w:t>录，发现违法违规生产经营危化品或存在安全隐患的，及时上报有关部门处理；督促各村居监管员协助做好危化品违法生产经营及使用行为的排查和情况上报，协助有关执法机构做好执法相关工作。</w:t>
            </w:r>
          </w:p>
        </w:tc>
      </w:tr>
      <w:tr>
        <w:tblPrEx>
          <w:tblLayout w:type="fixed"/>
          <w:tblCellMar>
            <w:top w:w="0" w:type="dxa"/>
            <w:left w:w="108" w:type="dxa"/>
            <w:bottom w:w="0" w:type="dxa"/>
            <w:right w:w="108" w:type="dxa"/>
          </w:tblCellMar>
        </w:tblPrEx>
        <w:trPr>
          <w:trHeight w:val="7564"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生产安全事故应急救援</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针对可能发生的生产安全事故的特点和危害，进行风险辨识和评估，制定相应的生产安全事故应急救援预案。</w:t>
            </w:r>
            <w:r>
              <w:rPr>
                <w:rFonts w:hint="eastAsia" w:ascii="宋体" w:hAnsi="宋体" w:eastAsia="宋体" w:cs="宋体"/>
                <w:color w:val="auto"/>
                <w:spacing w:val="-6"/>
                <w:kern w:val="0"/>
                <w:sz w:val="21"/>
                <w:szCs w:val="21"/>
              </w:rPr>
              <w:t>通过张贴标语或宣传手册等方式进行应急救援宣传教育，统筹辖区内网格员力量，发现安全生产事故等应急情况第一时间上报；配合应急管理等部门做好事故应急救援相关工作。</w:t>
            </w:r>
          </w:p>
        </w:tc>
      </w:tr>
      <w:tr>
        <w:tblPrEx>
          <w:tblLayout w:type="fixed"/>
          <w:tblCellMar>
            <w:top w:w="0" w:type="dxa"/>
            <w:left w:w="108" w:type="dxa"/>
            <w:bottom w:w="0" w:type="dxa"/>
            <w:right w:w="108" w:type="dxa"/>
          </w:tblCellMar>
        </w:tblPrEx>
        <w:trPr>
          <w:trHeight w:val="7799"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防汛抗旱组织实施</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4"/>
                <w:kern w:val="0"/>
                <w:sz w:val="21"/>
                <w:szCs w:val="21"/>
              </w:rPr>
            </w:pPr>
            <w:r>
              <w:rPr>
                <w:rFonts w:hint="eastAsia" w:ascii="宋体" w:hAnsi="宋体" w:eastAsia="宋体" w:cs="宋体"/>
                <w:color w:val="auto"/>
                <w:spacing w:val="-4"/>
                <w:kern w:val="0"/>
                <w:sz w:val="21"/>
                <w:szCs w:val="21"/>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中华人民共和国防汛条例》第七条第一款：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3.《中华人民共和国抗旱条例》第五条：抗旱工作实行各级人民政府行政首长负责制，统一指挥、部门协作、分级负责。</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第八条第一款：县级以上地方人民政府防汛抗旱指挥机构，在上级防汛抗旱指挥机构和本级人民政府的领导下，负责组织、指挥本行政区域内的抗旱工作。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县人民政府防汛抗旱指挥部，负责组织、指挥、协调、指导、监督防汛抗旱工作。应急管理部门在本级防汛抗旱指挥部的领导下，承担本级防指日常工作。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水利、自然资源和规划、住房城乡建设、交通运</w:t>
            </w:r>
            <w:r>
              <w:rPr>
                <w:rFonts w:hint="eastAsia" w:ascii="宋体" w:hAnsi="宋体" w:eastAsia="宋体" w:cs="宋体"/>
                <w:color w:val="auto"/>
                <w:spacing w:val="-6"/>
                <w:kern w:val="0"/>
                <w:sz w:val="21"/>
                <w:szCs w:val="21"/>
              </w:rPr>
              <w:t>输、农业农村等有关部门在本级人民政府防汛抗旱指挥部的统一领导下，按照防汛抗旱应急预案中各自的职责，负责有关的防汛抗旱工作。</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在上级人民政府防汛抗旱指挥部的领导下，执行上级防汛抗旱指令，制定各项防汛抗旱措施，统一指挥本辖区的防汛抗旱工作。</w:t>
            </w:r>
          </w:p>
        </w:tc>
      </w:tr>
      <w:tr>
        <w:tblPrEx>
          <w:tblLayout w:type="fixed"/>
          <w:tblCellMar>
            <w:top w:w="0" w:type="dxa"/>
            <w:left w:w="108" w:type="dxa"/>
            <w:bottom w:w="0" w:type="dxa"/>
            <w:right w:w="108" w:type="dxa"/>
          </w:tblCellMar>
        </w:tblPrEx>
        <w:trPr>
          <w:trHeight w:val="7670"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7</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突发事件（自然灾害类、安全生产类）应急处置</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突发事件应对法》第三条第一款：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七条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2.《安徽省突发事件应对条例》第五条第一款：县级以上人民政府应当建立社会应急动员机制，增强全民公共安全和防范风险的意识，提高全社会应急避险、自救互救、参与处置等应对突发事件的能力。</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第六条第四款：乡（镇）人民政府、街道办事处应当根据实际情况，制定相应的突发事件应急预案，并指导居民（社区）委员会、村民委员会制定相应的突发事件应急工作方案。第九条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r>
      <w:tr>
        <w:tblPrEx>
          <w:tblLayout w:type="fixed"/>
          <w:tblCellMar>
            <w:top w:w="0" w:type="dxa"/>
            <w:left w:w="108" w:type="dxa"/>
            <w:bottom w:w="0" w:type="dxa"/>
            <w:right w:w="108" w:type="dxa"/>
          </w:tblCellMar>
        </w:tblPrEx>
        <w:trPr>
          <w:trHeight w:val="7606"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8</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森林火灾隐患排查和火灾扑救</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森林防火办法》第十八条第一款：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公安部门负责火场警戒、交通疏导、治安维护、火案侦破等；协同林业部门开展防火宣传、火灾隐患排查、重点区域巡护、违规用火处罚等工作。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r>
      <w:tr>
        <w:tblPrEx>
          <w:tblLayout w:type="fixed"/>
          <w:tblCellMar>
            <w:top w:w="0" w:type="dxa"/>
            <w:left w:w="108" w:type="dxa"/>
            <w:bottom w:w="0" w:type="dxa"/>
            <w:right w:w="108" w:type="dxa"/>
          </w:tblCellMar>
        </w:tblPrEx>
        <w:trPr>
          <w:trHeight w:val="3379"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9</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食品生产经营企业日常安全监管执法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结合常规工作日常巡查，发现食品安全隐患或食品生产经营违法违规行为，及时上报市场监管部门，并协助有关执法部门做好执法相关秩序维护等工作。</w:t>
            </w:r>
          </w:p>
        </w:tc>
      </w:tr>
      <w:tr>
        <w:tblPrEx>
          <w:tblLayout w:type="fixed"/>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食品小作坊、小餐饮、食品摊点日常安全监管执法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Layout w:type="fixed"/>
          <w:tblCellMar>
            <w:top w:w="0" w:type="dxa"/>
            <w:left w:w="108" w:type="dxa"/>
            <w:bottom w:w="0" w:type="dxa"/>
            <w:right w:w="108" w:type="dxa"/>
          </w:tblCellMar>
        </w:tblPrEx>
        <w:trPr>
          <w:trHeight w:val="7478"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重点区域食品安全隐患排查处置</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Layout w:type="fixed"/>
          <w:tblCellMar>
            <w:top w:w="0" w:type="dxa"/>
            <w:left w:w="108" w:type="dxa"/>
            <w:bottom w:w="0" w:type="dxa"/>
            <w:right w:w="108" w:type="dxa"/>
          </w:tblCellMar>
        </w:tblPrEx>
        <w:trPr>
          <w:trHeight w:val="7692"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药品、医疗器械、化妆品的经营和使用环节监管执法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pacing w:val="-4"/>
                <w:kern w:val="0"/>
                <w:sz w:val="21"/>
                <w:szCs w:val="21"/>
              </w:rPr>
              <w:t>《医疗器械监督管理条例》第六十九条：负责药品监督管理的部门应当对医疗器械的研制、生产、经营活动以及使用环节的医疗器械质量加强监督检查，并对下列事项进行重点监督</w:t>
            </w:r>
            <w:r>
              <w:rPr>
                <w:rFonts w:hint="eastAsia" w:ascii="宋体" w:hAnsi="宋体" w:eastAsia="宋体" w:cs="宋体"/>
                <w:color w:val="auto"/>
                <w:spacing w:val="0"/>
                <w:kern w:val="0"/>
                <w:sz w:val="21"/>
                <w:szCs w:val="21"/>
              </w:rPr>
              <w:t>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化妆品监督管理条例》第五条第二款：县级以上地方人民政府负责药品监督管理的部门负责本行政区域的化妆品监督管理工作。县级以上地方人民政府有关部门在各自职责范围内负责与化妆品有关的监督管理工作。</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结合常规工作日常巡查，发现相关领域疑似问题及时上报市场监管部门，并配合做好情况核实、抽检、执法等相关工作。</w:t>
            </w:r>
          </w:p>
        </w:tc>
      </w:tr>
      <w:tr>
        <w:tblPrEx>
          <w:tblLayout w:type="fixed"/>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特种设备专项整治和监管执法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6"/>
                <w:sz w:val="21"/>
                <w:szCs w:val="21"/>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安徽省电梯安全监督管理办法》第十二条：电梯使用单位为电梯安全使用管理的责任主体，对电梯安全使用管理负责。电梯未明确使用单位的，不得投入使用。电梯使用单位按照下列规则确定：(三)未委托他人管理的电梯，只有一个所有权人的，该所有权人为电梯使用单位;有多个所有权人的，应当共同协商确定电梯使用单位，经协商无法确定的，由所在地乡(镇)人民政府以及街道办事处、开发区管理机构等地方人民政府的派出机关协调落实</w:t>
            </w:r>
            <w:r>
              <w:rPr>
                <w:rFonts w:hint="eastAsia" w:ascii="宋体" w:hAnsi="宋体" w:eastAsia="宋体" w:cs="宋体"/>
                <w:color w:val="auto"/>
                <w:sz w:val="21"/>
                <w:szCs w:val="21"/>
                <w:lang w:eastAsia="zh-CN"/>
              </w:rPr>
              <w:t>。</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市场监管部门负责制定特种设备安全领域专项检查方案，明确检查的对象、时间、程序、标准等内容，开展对特种设备生产</w:t>
            </w:r>
            <w:r>
              <w:rPr>
                <w:rFonts w:hint="eastAsia" w:ascii="宋体" w:hAnsi="宋体" w:eastAsia="宋体" w:cs="宋体"/>
                <w:b/>
                <w:color w:val="auto"/>
                <w:kern w:val="0"/>
                <w:sz w:val="21"/>
                <w:szCs w:val="21"/>
              </w:rPr>
              <w:t>、</w:t>
            </w:r>
            <w:r>
              <w:rPr>
                <w:rFonts w:hint="eastAsia" w:ascii="宋体" w:hAnsi="宋体" w:eastAsia="宋体" w:cs="宋体"/>
                <w:color w:val="auto"/>
                <w:kern w:val="0"/>
                <w:sz w:val="21"/>
                <w:szCs w:val="21"/>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tblPrEx>
          <w:tblLayout w:type="fixed"/>
          <w:tblCellMar>
            <w:top w:w="0" w:type="dxa"/>
            <w:left w:w="108" w:type="dxa"/>
            <w:bottom w:w="0" w:type="dxa"/>
            <w:right w:w="108" w:type="dxa"/>
          </w:tblCellMar>
        </w:tblPrEx>
        <w:trPr>
          <w:trHeight w:val="7585"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4</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消费者权益保护及消费维权投诉案件的处理</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2.《市场监督管理投诉举报处理暂行办法》第四条第二款：县级以上地方市场监督管理部门负责本行政区域内的投诉举报处理工作。第三十七条第一款 ：县级以上地方市场监督管理部门统一接收投诉举报的工作机构，应当及时将投诉举报分送有处理权限的下级市场监督管理部门或者同级市场监督管理部门相关机构处理。</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市场监管部门负责开展职权范围内消费维权宣传和培训，接受、处理、督办涉及市场监督管理、知识产权职责范围的消费者投诉举报及咨询服务，指导消费环境建设。</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其他有关部门按照各自职能，采取措施，保护消费者的合法权益。</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支持配合市场监管等有关部门开展消费维权宣传和培训。对于市场监管部门处理的消费者维权投诉举报案件，做好配合调查处理和后续监管相关工作。</w:t>
            </w:r>
          </w:p>
        </w:tc>
      </w:tr>
      <w:tr>
        <w:tblPrEx>
          <w:tblLayout w:type="fixed"/>
          <w:tblCellMar>
            <w:top w:w="0" w:type="dxa"/>
            <w:left w:w="108" w:type="dxa"/>
            <w:bottom w:w="0" w:type="dxa"/>
            <w:right w:w="108" w:type="dxa"/>
          </w:tblCellMar>
        </w:tblPrEx>
        <w:trPr>
          <w:trHeight w:val="7576"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对虚假广告</w:t>
            </w:r>
            <w:r>
              <w:rPr>
                <w:rFonts w:hint="eastAsia" w:ascii="宋体" w:hAnsi="宋体" w:eastAsia="宋体" w:cs="宋体"/>
                <w:b/>
                <w:color w:val="auto"/>
                <w:kern w:val="0"/>
                <w:sz w:val="21"/>
                <w:szCs w:val="21"/>
              </w:rPr>
              <w:t>、</w:t>
            </w:r>
            <w:r>
              <w:rPr>
                <w:rFonts w:hint="eastAsia" w:ascii="宋体" w:hAnsi="宋体" w:eastAsia="宋体" w:cs="宋体"/>
                <w:color w:val="auto"/>
                <w:kern w:val="0"/>
                <w:sz w:val="21"/>
                <w:szCs w:val="21"/>
              </w:rPr>
              <w:t>虚假宣传等违法行为的监管执法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1.《中华人民共和国广告法》</w:t>
            </w:r>
            <w:r>
              <w:rPr>
                <w:rFonts w:hint="eastAsia" w:ascii="宋体" w:hAnsi="宋体" w:eastAsia="宋体" w:cs="宋体"/>
                <w:color w:val="auto"/>
                <w:sz w:val="21"/>
                <w:szCs w:val="21"/>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宋体"/>
                <w:color w:val="auto"/>
                <w:kern w:val="0"/>
                <w:sz w:val="21"/>
                <w:szCs w:val="21"/>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第五十六条：违反本法规定，发布虚假广告，欺骗、误导消费者，使购买商品或者接受服务的消费者的合法权益受到损害的，由广告主依法承担民事责任。广告经营者、广</w:t>
            </w:r>
          </w:p>
          <w:p>
            <w:pPr>
              <w:keepNext w:val="0"/>
              <w:keepLines w:val="0"/>
              <w:pageBreakBefore w:val="0"/>
              <w:widowControl/>
              <w:kinsoku/>
              <w:wordWrap/>
              <w:overflowPunct/>
              <w:topLinePunct w:val="0"/>
              <w:autoSpaceDE/>
              <w:autoSpaceDN/>
              <w:bidi w:val="0"/>
              <w:adjustRightInd/>
              <w:snapToGrid/>
              <w:spacing w:line="100" w:lineRule="exac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市场监管部门监测各类媒介广告发布情况，组织查处发布虚假广告、虚假宣传等违法</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结合常规工作日常巡查，发现或收到发布虚假广告、进行虚假宣传等问题线索，及时上报市场监管部门处理，协助有关执法机构做好执法相关</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w:t>
            </w:r>
          </w:p>
        </w:tc>
      </w:tr>
      <w:tr>
        <w:tblPrEx>
          <w:tblLayout w:type="fixed"/>
          <w:tblCellMar>
            <w:top w:w="0" w:type="dxa"/>
            <w:left w:w="108" w:type="dxa"/>
            <w:bottom w:w="0" w:type="dxa"/>
            <w:right w:w="108" w:type="dxa"/>
          </w:tblCellMar>
        </w:tblPrEx>
        <w:trPr>
          <w:trHeight w:val="7713"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对无照无证生产经营行为的监管执法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《无证无照经营查处办法》第四条：县级以上地方人民政府负责组织、协调本行政区域的无证无照经营查处工作，建立有关部门分工负责、协调配合的无证无照经营查处工作机制。</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第六条：经营者未依法取得营业执照从事经营活动的，由履行工商行政管理职责的部门（以下称工商行政管理部门）予以查处。</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第十二条：从事无证经营的，由查处部门依照相关法律、法规的规定予以处罚。</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市场监管、有关行业监管和审批部门按照职责分工负责组织查处无照生产经营和相关无证生产经营方面行为。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结合常规工作日常巡查，发现企业、商贩（铺）无证无照生产经营行为及时上报相关部门处理，并配合做好执法相关入户调查、秩序维护等工作。</w:t>
            </w:r>
          </w:p>
        </w:tc>
      </w:tr>
      <w:tr>
        <w:tblPrEx>
          <w:tblLayout w:type="fixed"/>
          <w:tblCellMar>
            <w:top w:w="0" w:type="dxa"/>
            <w:left w:w="108" w:type="dxa"/>
            <w:bottom w:w="0" w:type="dxa"/>
            <w:right w:w="108" w:type="dxa"/>
          </w:tblCellMar>
        </w:tblPrEx>
        <w:trPr>
          <w:trHeight w:val="7628"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7</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对价格违法行为的监管执法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结合常规工作日常巡查，发现辖区内企业、商贩（铺）价格收费违法问题线索，及时上报市场监管部门</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处理。</w:t>
            </w:r>
          </w:p>
        </w:tc>
      </w:tr>
      <w:tr>
        <w:tblPrEx>
          <w:tblLayout w:type="fixed"/>
          <w:tblCellMar>
            <w:top w:w="0" w:type="dxa"/>
            <w:left w:w="108" w:type="dxa"/>
            <w:bottom w:w="0" w:type="dxa"/>
            <w:right w:w="108" w:type="dxa"/>
          </w:tblCellMar>
        </w:tblPrEx>
        <w:trPr>
          <w:trHeight w:val="7752"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8</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对传销、违规直销等行为的监管执法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w:t>
            </w:r>
            <w:r>
              <w:rPr>
                <w:rFonts w:hint="eastAsia" w:ascii="宋体" w:hAnsi="宋体" w:eastAsia="宋体" w:cs="宋体"/>
                <w:color w:val="auto"/>
                <w:spacing w:val="-6"/>
                <w:kern w:val="0"/>
                <w:sz w:val="21"/>
                <w:szCs w:val="21"/>
              </w:rPr>
              <w:t>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pacing w:val="0"/>
                <w:kern w:val="0"/>
                <w:sz w:val="21"/>
                <w:szCs w:val="21"/>
              </w:rPr>
              <w:t>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w:t>
            </w:r>
            <w:r>
              <w:rPr>
                <w:rFonts w:hint="eastAsia" w:ascii="宋体" w:hAnsi="宋体" w:eastAsia="宋体" w:cs="宋体"/>
                <w:color w:val="auto"/>
                <w:spacing w:val="-6"/>
                <w:kern w:val="0"/>
                <w:sz w:val="21"/>
                <w:szCs w:val="21"/>
              </w:rPr>
              <w:t>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市场监管部门组织查处本行政区域内不构成犯罪的传销行为、违规直销等违法行为。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结合常规工作日常巡查，发现或收到传销、违规直销等行为问题线索，及时上报市场监管部门处理，协助有关执法机构做好执法相关工作。</w:t>
            </w:r>
          </w:p>
        </w:tc>
      </w:tr>
      <w:tr>
        <w:tblPrEx>
          <w:tblLayout w:type="fixed"/>
          <w:tblCellMar>
            <w:top w:w="0" w:type="dxa"/>
            <w:left w:w="108" w:type="dxa"/>
            <w:bottom w:w="0" w:type="dxa"/>
            <w:right w:w="108" w:type="dxa"/>
          </w:tblCellMar>
        </w:tblPrEx>
        <w:trPr>
          <w:trHeight w:val="7542"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9</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成品油非法经营监管执法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按照《安徽省人民政府办公厅关于印发安徽省依法整治非法经营成品油行为专项行动实施方案的通知》（皖政办秘〔2021〕42号）及各地综合行政执法改革实际，明确县级相关部门职责，分工负责。</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Layout w:type="fixed"/>
          <w:tblCellMar>
            <w:top w:w="0" w:type="dxa"/>
            <w:left w:w="108" w:type="dxa"/>
            <w:bottom w:w="0" w:type="dxa"/>
            <w:right w:w="108" w:type="dxa"/>
          </w:tblCellMar>
        </w:tblPrEx>
        <w:trPr>
          <w:trHeight w:val="7812"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县级城管部门</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对渣土车等运输车辆遗撒、泄漏物料等行为的监管执法</w:t>
            </w:r>
          </w:p>
        </w:tc>
        <w:tc>
          <w:tcPr>
            <w:tcW w:w="5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tc>
        <w:tc>
          <w:tcPr>
            <w:tcW w:w="4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漏物料等违法违规行为。</w:t>
            </w:r>
          </w:p>
        </w:tc>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对辖区内主干道路进行定期巡查并做好记录，发现遗撒、泄漏物料行为及时取证并上报有关部门，协助做好执法相关车辆认定、现场确认等工作。</w:t>
            </w:r>
          </w:p>
        </w:tc>
      </w:tr>
      <w:tr>
        <w:tblPrEx>
          <w:tblLayout w:type="fixed"/>
          <w:tblCellMar>
            <w:top w:w="0" w:type="dxa"/>
            <w:left w:w="108" w:type="dxa"/>
            <w:bottom w:w="0" w:type="dxa"/>
            <w:right w:w="108" w:type="dxa"/>
          </w:tblCellMar>
        </w:tblPrEx>
        <w:trPr>
          <w:trHeight w:val="7597"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林业有害生物防治</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对发生爆发性、危险性等重大林业有害生物灾害时，应当及时组织除治。</w:t>
            </w:r>
          </w:p>
        </w:tc>
      </w:tr>
      <w:tr>
        <w:tblPrEx>
          <w:tblLayout w:type="fixed"/>
          <w:tblCellMar>
            <w:top w:w="0" w:type="dxa"/>
            <w:left w:w="108" w:type="dxa"/>
            <w:bottom w:w="0" w:type="dxa"/>
            <w:right w:w="108" w:type="dxa"/>
          </w:tblCellMar>
        </w:tblPrEx>
        <w:trPr>
          <w:trHeight w:val="7458"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2</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林木采伐的审批后监管</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spacing w:val="-6"/>
                <w:kern w:val="0"/>
                <w:sz w:val="21"/>
                <w:szCs w:val="21"/>
              </w:rPr>
              <w:t>林业部门负责林木采伐许可证审批及监管工作，及时将林木采伐许可证的核发情况推送至乡镇。加强日常监管，对发现或乡镇（街道）上报的乱采滥伐问题及时进行核查、处理。</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实行网格化管理，日常巡查发现问题及时上报林业主管部门，配合做好执法相关现场确认等工作。</w:t>
            </w:r>
          </w:p>
        </w:tc>
      </w:tr>
      <w:tr>
        <w:tblPrEx>
          <w:tblLayout w:type="fixed"/>
          <w:tblCellMar>
            <w:top w:w="0" w:type="dxa"/>
            <w:left w:w="108" w:type="dxa"/>
            <w:bottom w:w="0" w:type="dxa"/>
            <w:right w:w="108" w:type="dxa"/>
          </w:tblCellMar>
        </w:tblPrEx>
        <w:trPr>
          <w:trHeight w:val="7662"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县级林业部门、农业农村部门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野生动物保护监管执法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1.《中华人民共和国野生动物保护法》第七条：国务院林业草原、渔业主管部门分别主管全国陆生、水生野生动物保护工作。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县级以上地方人民政府林业、渔业主管部门分别主管本行政区域内陆生、水生野生动物保护工作。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安徽省实施〈中华人民共和国野生动物保护法〉办法</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第三条：县级以上人民政府应当制定保护野生动物及其栖息地相关的规划和措施，并将野生动物保护经费纳入预算。</w:t>
            </w:r>
            <w:r>
              <w:rPr>
                <w:rFonts w:hint="eastAsia" w:ascii="宋体" w:hAnsi="宋体" w:eastAsia="宋体" w:cs="宋体"/>
                <w:color w:val="auto"/>
                <w:kern w:val="0"/>
                <w:sz w:val="21"/>
                <w:szCs w:val="21"/>
              </w:rPr>
              <w:t>乡镇人民政府应当依法做好本行政区域内野生动物保护的有关工作。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w:t>
            </w:r>
            <w:r>
              <w:rPr>
                <w:rFonts w:hint="eastAsia" w:ascii="宋体" w:hAnsi="宋体" w:eastAsia="宋体" w:cs="宋体"/>
                <w:color w:val="auto"/>
                <w:spacing w:val="-6"/>
                <w:kern w:val="0"/>
                <w:sz w:val="21"/>
                <w:szCs w:val="21"/>
              </w:rPr>
              <w:t>三十四条第一款：县级以上人民政府野生动物保护主管部门以及其他有关部门，应当按照职责分工对野生动物及其制品出售、购买、利用、运输、寄递等活动进行监督管理。</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林业负责本行政区域内陆生野生动物保护工作。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农业农村部门负责本行政区域内陆生水生动物保护工作。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林业部门、农业农村部门或者有关保护区域管理机构按照职责分工对非法狩猎野生动物进行处罚。</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市场监督管理部门负责对进入商品交易市场、网络交易平台的野生动物及其制品进行监督管理，野生动物保护主管部门给予</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协助。</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林业部门、农业农村部门、市场监督管理部门或者其授权的单位负责对商品交易市场、网络交易平台以外经营野生动物及其制品进行监督管理。</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r>
      <w:tr>
        <w:tblPrEx>
          <w:tblLayout w:type="fixed"/>
          <w:tblCellMar>
            <w:top w:w="0" w:type="dxa"/>
            <w:left w:w="108" w:type="dxa"/>
            <w:bottom w:w="0" w:type="dxa"/>
            <w:right w:w="108" w:type="dxa"/>
          </w:tblCellMar>
        </w:tblPrEx>
        <w:trPr>
          <w:trHeight w:val="7533"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4</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县级消防救援部门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消防安全监管执法</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第五十三条第一款：</w:t>
            </w:r>
            <w:r>
              <w:rPr>
                <w:rFonts w:hint="eastAsia" w:ascii="宋体" w:hAnsi="宋体" w:eastAsia="宋体" w:cs="宋体"/>
                <w:color w:val="auto"/>
                <w:sz w:val="21"/>
                <w:szCs w:val="21"/>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公安派出所</w:t>
            </w:r>
            <w:r>
              <w:rPr>
                <w:rFonts w:hint="eastAsia" w:ascii="宋体" w:hAnsi="宋体" w:eastAsia="宋体" w:cs="宋体"/>
                <w:color w:val="auto"/>
                <w:sz w:val="21"/>
                <w:szCs w:val="21"/>
                <w:shd w:val="clear" w:color="auto" w:fill="FFFFFF"/>
              </w:rPr>
              <w:t>可以负责</w:t>
            </w:r>
            <w:r>
              <w:rPr>
                <w:rFonts w:hint="eastAsia" w:ascii="宋体" w:hAnsi="宋体" w:eastAsia="宋体" w:cs="宋体"/>
                <w:color w:val="auto"/>
                <w:kern w:val="0"/>
                <w:sz w:val="21"/>
                <w:szCs w:val="21"/>
              </w:rPr>
              <w:t>日常消防监督检查，对监督检查发现或者群众举报、投诉的火灾隐患进行核查，并监督整改。</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住房城乡建设部门负责建设工程消防设计审查、消防验收、备案和抽查等工作。　</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演练。</w:t>
            </w:r>
          </w:p>
        </w:tc>
      </w:tr>
      <w:tr>
        <w:tblPrEx>
          <w:tblLayout w:type="fixed"/>
          <w:tblCellMar>
            <w:top w:w="0" w:type="dxa"/>
            <w:left w:w="108" w:type="dxa"/>
            <w:bottom w:w="0" w:type="dxa"/>
            <w:right w:w="108" w:type="dxa"/>
          </w:tblCellMar>
        </w:tblPrEx>
        <w:trPr>
          <w:trHeight w:val="6805"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县级电力行政主管部门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电力设施和电能</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保护</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乡镇（街道）应当协助做好本行政区域内电力设施和电能保护工作，协助处置危害发电设施、变电设施、电</w:t>
            </w:r>
            <w:r>
              <w:rPr>
                <w:rFonts w:hint="eastAsia" w:ascii="宋体" w:hAnsi="宋体" w:eastAsia="宋体" w:cs="宋体"/>
                <w:color w:val="auto"/>
                <w:spacing w:val="-6"/>
                <w:kern w:val="0"/>
                <w:sz w:val="21"/>
                <w:szCs w:val="21"/>
              </w:rPr>
              <w:t>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r>
      <w:tr>
        <w:tblPrEx>
          <w:tblLayout w:type="fixed"/>
          <w:tblCellMar>
            <w:top w:w="0" w:type="dxa"/>
            <w:left w:w="108" w:type="dxa"/>
            <w:bottom w:w="0" w:type="dxa"/>
            <w:right w:w="108" w:type="dxa"/>
          </w:tblCellMar>
        </w:tblPrEx>
        <w:trPr>
          <w:trHeight w:val="6771"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县级非煤矿山行业主管部门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非煤矿山安全生产监管</w:t>
            </w:r>
          </w:p>
        </w:tc>
        <w:tc>
          <w:tcPr>
            <w:tcW w:w="54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w:t>
            </w:r>
            <w:r>
              <w:rPr>
                <w:rFonts w:hint="eastAsia" w:ascii="宋体" w:hAnsi="宋体" w:eastAsia="宋体" w:cs="宋体"/>
                <w:color w:val="auto"/>
                <w:spacing w:val="-6"/>
                <w:kern w:val="0"/>
                <w:sz w:val="21"/>
                <w:szCs w:val="21"/>
              </w:rPr>
              <w:t>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tc>
        <w:tc>
          <w:tcPr>
            <w:tcW w:w="41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县级以上人民政府确定的非煤矿山行业主管部门负责本行政区域内非煤矿山的监督管理工作。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经济和信息化、公安、生态环境、自然资源和规划、水利、应急管理、市场监管、林业等部门按照各自职责，做好非煤矿山监督管理的相关工作。</w:t>
            </w:r>
          </w:p>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对辖区内非煤矿山企业进行日常巡查并做好记录，发现存在安全生产违法违规行为或存在安全隐患的，及时上报有关部门处理；督促各村</w:t>
            </w:r>
            <w:r>
              <w:rPr>
                <w:rFonts w:hint="eastAsia" w:ascii="宋体" w:hAnsi="宋体" w:eastAsia="宋体" w:cs="宋体"/>
                <w:bCs/>
                <w:color w:val="auto"/>
                <w:kern w:val="0"/>
                <w:sz w:val="21"/>
                <w:szCs w:val="21"/>
              </w:rPr>
              <w:t>居</w:t>
            </w:r>
            <w:r>
              <w:rPr>
                <w:rFonts w:hint="eastAsia" w:ascii="宋体" w:hAnsi="宋体" w:eastAsia="宋体" w:cs="宋体"/>
                <w:color w:val="auto"/>
                <w:kern w:val="0"/>
                <w:sz w:val="21"/>
                <w:szCs w:val="21"/>
              </w:rPr>
              <w:t>监管员协助做好非煤矿山安全生产及非法违法开采行为的排查和情况上报，协助有关执法机构做好执法相关工作</w:t>
            </w:r>
          </w:p>
        </w:tc>
      </w:tr>
    </w:tbl>
    <w:p>
      <w:pPr>
        <w:spacing w:line="20" w:lineRule="exact"/>
        <w:rPr>
          <w:rFonts w:eastAsia="方正仿宋_GBK"/>
          <w:sz w:val="32"/>
          <w:szCs w:val="32"/>
        </w:rPr>
      </w:pPr>
    </w:p>
    <w:p>
      <w:pPr>
        <w:spacing w:line="20" w:lineRule="exact"/>
        <w:rPr>
          <w:rFonts w:eastAsia="方正仿宋_GBK"/>
          <w:sz w:val="32"/>
          <w:szCs w:val="32"/>
        </w:rPr>
      </w:pPr>
    </w:p>
    <w:p>
      <w:pPr>
        <w:rPr>
          <w:rFonts w:eastAsia="方正仿宋_GBK"/>
          <w:sz w:val="32"/>
          <w:szCs w:val="32"/>
        </w:rPr>
      </w:pPr>
    </w:p>
    <w:p>
      <w:pPr>
        <w:pStyle w:val="2"/>
      </w:pPr>
    </w:p>
    <w:p/>
    <w:sectPr>
      <w:headerReference r:id="rId3" w:type="default"/>
      <w:footerReference r:id="rId4" w:type="default"/>
      <w:pgSz w:w="16838" w:h="11906" w:orient="landscape"/>
      <w:pgMar w:top="1417" w:right="1417" w:bottom="1417" w:left="1417" w:header="1134" w:footer="1417" w:gutter="0"/>
      <w:pgNumType w:fmt="decimal" w:start="26"/>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58</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58</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22E01"/>
    <w:rsid w:val="00095041"/>
    <w:rsid w:val="000C457F"/>
    <w:rsid w:val="003D3B40"/>
    <w:rsid w:val="00643BE3"/>
    <w:rsid w:val="006C0EB5"/>
    <w:rsid w:val="00707F82"/>
    <w:rsid w:val="0073514C"/>
    <w:rsid w:val="007F0DD0"/>
    <w:rsid w:val="00BB39CC"/>
    <w:rsid w:val="012166A8"/>
    <w:rsid w:val="024144FF"/>
    <w:rsid w:val="02CC7973"/>
    <w:rsid w:val="02E16557"/>
    <w:rsid w:val="03603C34"/>
    <w:rsid w:val="037212CC"/>
    <w:rsid w:val="042E62C4"/>
    <w:rsid w:val="05461B09"/>
    <w:rsid w:val="07277051"/>
    <w:rsid w:val="077F0D75"/>
    <w:rsid w:val="07910233"/>
    <w:rsid w:val="095567BF"/>
    <w:rsid w:val="09694DCD"/>
    <w:rsid w:val="0A253AAF"/>
    <w:rsid w:val="0BC46554"/>
    <w:rsid w:val="0CF04CAD"/>
    <w:rsid w:val="0D032D46"/>
    <w:rsid w:val="0F64492C"/>
    <w:rsid w:val="11E95B5C"/>
    <w:rsid w:val="12774266"/>
    <w:rsid w:val="13392CAD"/>
    <w:rsid w:val="14056C4F"/>
    <w:rsid w:val="148B7538"/>
    <w:rsid w:val="14F03616"/>
    <w:rsid w:val="150C3B2C"/>
    <w:rsid w:val="155222EA"/>
    <w:rsid w:val="163C6D3C"/>
    <w:rsid w:val="16996909"/>
    <w:rsid w:val="176A4F02"/>
    <w:rsid w:val="17742506"/>
    <w:rsid w:val="18197D0B"/>
    <w:rsid w:val="18463EA2"/>
    <w:rsid w:val="18DE7337"/>
    <w:rsid w:val="1A0B3B42"/>
    <w:rsid w:val="1A2B77F4"/>
    <w:rsid w:val="1AB765E6"/>
    <w:rsid w:val="1AD42EC8"/>
    <w:rsid w:val="1BA647BC"/>
    <w:rsid w:val="1CD04682"/>
    <w:rsid w:val="1D2B3667"/>
    <w:rsid w:val="1D345AEE"/>
    <w:rsid w:val="1D4D182F"/>
    <w:rsid w:val="1E970BF2"/>
    <w:rsid w:val="1ED2201F"/>
    <w:rsid w:val="1F4762B0"/>
    <w:rsid w:val="1F882FF2"/>
    <w:rsid w:val="22AD2D70"/>
    <w:rsid w:val="234E314F"/>
    <w:rsid w:val="247B3758"/>
    <w:rsid w:val="25DA20CE"/>
    <w:rsid w:val="27361586"/>
    <w:rsid w:val="287130EF"/>
    <w:rsid w:val="291C0926"/>
    <w:rsid w:val="296B70B0"/>
    <w:rsid w:val="29791BFE"/>
    <w:rsid w:val="2AE74CA7"/>
    <w:rsid w:val="2B973604"/>
    <w:rsid w:val="2E4722CA"/>
    <w:rsid w:val="2E665C6C"/>
    <w:rsid w:val="2F0E3A4F"/>
    <w:rsid w:val="2F2425C1"/>
    <w:rsid w:val="30C77358"/>
    <w:rsid w:val="33991417"/>
    <w:rsid w:val="33E94F58"/>
    <w:rsid w:val="34FA6B1C"/>
    <w:rsid w:val="35434649"/>
    <w:rsid w:val="3592331D"/>
    <w:rsid w:val="35AA6D01"/>
    <w:rsid w:val="35D703D8"/>
    <w:rsid w:val="35DB50FA"/>
    <w:rsid w:val="36E20E17"/>
    <w:rsid w:val="374502D4"/>
    <w:rsid w:val="377315E1"/>
    <w:rsid w:val="37876AEF"/>
    <w:rsid w:val="379A0E0B"/>
    <w:rsid w:val="391B496D"/>
    <w:rsid w:val="392F2817"/>
    <w:rsid w:val="39954FDB"/>
    <w:rsid w:val="3A563FC1"/>
    <w:rsid w:val="3AAF382D"/>
    <w:rsid w:val="3B753EA5"/>
    <w:rsid w:val="3BCB62E9"/>
    <w:rsid w:val="3D347108"/>
    <w:rsid w:val="3FC75019"/>
    <w:rsid w:val="406F48AC"/>
    <w:rsid w:val="41190205"/>
    <w:rsid w:val="419F018C"/>
    <w:rsid w:val="42BF231A"/>
    <w:rsid w:val="42C90C42"/>
    <w:rsid w:val="43111EFD"/>
    <w:rsid w:val="45C4608C"/>
    <w:rsid w:val="46A50E9C"/>
    <w:rsid w:val="46CD087B"/>
    <w:rsid w:val="494456F3"/>
    <w:rsid w:val="49617838"/>
    <w:rsid w:val="49DE4B51"/>
    <w:rsid w:val="4B517E8D"/>
    <w:rsid w:val="4D610E23"/>
    <w:rsid w:val="4F960EE1"/>
    <w:rsid w:val="4FEB08B0"/>
    <w:rsid w:val="52C92858"/>
    <w:rsid w:val="53042869"/>
    <w:rsid w:val="569613E2"/>
    <w:rsid w:val="586D4D28"/>
    <w:rsid w:val="5A2A5AB0"/>
    <w:rsid w:val="5B1C2265"/>
    <w:rsid w:val="5D1B5EDB"/>
    <w:rsid w:val="5DC90E6D"/>
    <w:rsid w:val="5E2358BB"/>
    <w:rsid w:val="5EAE7678"/>
    <w:rsid w:val="5F454CB9"/>
    <w:rsid w:val="5F872DA5"/>
    <w:rsid w:val="61271964"/>
    <w:rsid w:val="627D58A1"/>
    <w:rsid w:val="63F1047F"/>
    <w:rsid w:val="65AB4911"/>
    <w:rsid w:val="665E1984"/>
    <w:rsid w:val="691449A0"/>
    <w:rsid w:val="6A9736B6"/>
    <w:rsid w:val="6D83457C"/>
    <w:rsid w:val="6E3B4203"/>
    <w:rsid w:val="6EA218AA"/>
    <w:rsid w:val="71BC3A02"/>
    <w:rsid w:val="737A3F26"/>
    <w:rsid w:val="738B7B30"/>
    <w:rsid w:val="73B46FFA"/>
    <w:rsid w:val="73CD0149"/>
    <w:rsid w:val="73F6162C"/>
    <w:rsid w:val="760B4F58"/>
    <w:rsid w:val="764E2556"/>
    <w:rsid w:val="767339B1"/>
    <w:rsid w:val="76F31C74"/>
    <w:rsid w:val="779C67B0"/>
    <w:rsid w:val="796B71F4"/>
    <w:rsid w:val="79D43BE1"/>
    <w:rsid w:val="7B5A32AD"/>
    <w:rsid w:val="7C7C44BA"/>
    <w:rsid w:val="7CDE447E"/>
    <w:rsid w:val="7CE22E01"/>
    <w:rsid w:val="7D7D1B30"/>
    <w:rsid w:val="7E814868"/>
    <w:rsid w:val="7FC8498D"/>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spacing w:line="576" w:lineRule="exact"/>
      <w:ind w:firstLine="426" w:firstLineChars="177"/>
      <w:outlineLvl w:val="1"/>
    </w:pPr>
    <w:rPr>
      <w:rFonts w:eastAsia="黑体"/>
      <w:kern w:val="0"/>
      <w:szCs w:val="30"/>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0"/>
    <w:rPr>
      <w:rFonts w:cs="Times New Roman"/>
    </w:rPr>
  </w:style>
  <w:style w:type="character" w:customStyle="1" w:styleId="14">
    <w:name w:val="font11"/>
    <w:basedOn w:val="1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62238</Words>
  <Characters>62647</Characters>
  <Lines>455</Lines>
  <Paragraphs>128</Paragraphs>
  <TotalTime>0</TotalTime>
  <ScaleCrop>false</ScaleCrop>
  <LinksUpToDate>false</LinksUpToDate>
  <CharactersWithSpaces>62815</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政务中心姚波</dc:creator>
  <cp:lastModifiedBy>Administrator</cp:lastModifiedBy>
  <cp:lastPrinted>2022-03-29T05:32:00Z</cp:lastPrinted>
  <dcterms:modified xsi:type="dcterms:W3CDTF">2022-03-30T03:58:19Z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03BF890069D7413B982DEFB56BEE6560</vt:lpwstr>
  </property>
</Properties>
</file>