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国家税务总局霍山县税务局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根据《中华人民共和国政府信息公开条例》（国务院令第711号修订）（以下简称《条例》）第五十条规定，国家税务总局霍山县税务局向社会公布2022年政府信息公开年度报告。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，霍山县税务局坚持以习近平新时代中国特色社会主义思想为指导，全面贯彻党的二十大精神，以人民为中心深化政务公开，以《2022年全国税务系统政务公开重点任务清单》为指引，强化《条例》落实，全面提升政务公开质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right="0" w:rightChars="0" w:firstLine="643" w:firstLineChars="200"/>
        <w:jc w:val="both"/>
        <w:textAlignment w:val="auto"/>
        <w:outlineLvl w:val="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，霍山县税务局严格按照《条例》各项要求及政府信息公开工作规程，积极开展政府信息主动公开工作。按要求开展行政规范性文件格式统一规范工作落实情况梳理，我局无规范性文件。坚持以公开为常态、不公开为例外，不断拓展公开内容，创新公开形式，完善公开制度，强化公开监督，围绕年度重点工作任务、减税降费等重要决策部署，聚集惠企纾困等重点民生实事项目，统筹推进税收领域信息公开工作。截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2022年12月31日，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共计公开各类政府信息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173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依申请公开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霍山县税务局进一步规范政府信息公开工作流程，畅通政府信息公开申请渠道，提升信息依申请公开质量，更好地保障公民、法人和其他组织依法获取政府信息的权利。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年，我局未收到依申请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公开政府信息申请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没有因依申请公开引起的行政复议和行政诉讼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信息管理情况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" w:hAnsi="仿宋" w:eastAsia="楷体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切实把政务公开工作摆上重要议事日程，与各项税收工作一同部署、一同推进、一同督导、一同落实，确保各项工作任务落到实处。做好网站政府信息维护更新工作，规范政府信息公开申请处理流程，不断提高政务公开水平。进一步强化栏目信息发布管理，加大涉及到个人隐私的政府信息的排查工作，保证政务信息发布规范性、及时性和科学性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平台建设情况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持续规范政府网站信息管理，加强网站内容保障更新，进一步完善政务信息收集、撰写、保存、推送等方面的工作，规范重要政务信息公开，确保按要求及时更新信息。同时严格按照政务公开有关要求建设重点领域信息公开栏目，加强了“两化”栏目建设，根据权责清单和职能划分，结合我局实际情况，全面梳理细化相关领域公开目录，及时调整，并按要求准确录入各类政府信息。畅通网站互动交流渠道，为听取民意、汇聚民智、回应民声提供支撑，在加强政民互动、推动公众参与方面发挥积极作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监督保障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640" w:firstLineChars="200"/>
        <w:jc w:val="both"/>
        <w:textAlignment w:val="auto"/>
        <w:outlineLvl w:val="0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霍山县税务局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建立完善政务公开工作机制，将政府信息公开工作纳入年度工作重点，由专门工作人员具体负责政务公开工作的组织实施、监督保障等工作。同时，制定了信息公开发布审核、保密审查、主动公开、统计的实施办法，严把公开内容和项目关，严格落实了“一把手挂帅、责任到部门、落实到人头”的工作机制，保证了政务公开工作有序、高效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6"/>
        <w:tblW w:w="888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217"/>
        <w:gridCol w:w="2217"/>
        <w:gridCol w:w="2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本年</w:t>
            </w:r>
            <w:r>
              <w:rPr>
                <w:rFonts w:hint="eastAsia"/>
                <w:color w:val="282828"/>
                <w:sz w:val="20"/>
                <w:szCs w:val="20"/>
              </w:rPr>
              <w:t>制发件数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本年废止件数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现行有效件</w:t>
            </w:r>
            <w:r>
              <w:rPr>
                <w:rFonts w:hint="eastAsia"/>
                <w:color w:val="282828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规章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行政规范性文件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rPr>
          <w:tblCellSpacing w:w="0" w:type="dxa"/>
          <w:jc w:val="center"/>
        </w:trPr>
        <w:tc>
          <w:tcPr>
            <w:tcW w:w="8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信息内容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行政许可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1228</w:t>
            </w:r>
          </w:p>
        </w:tc>
      </w:tr>
      <w:tr>
        <w:trPr>
          <w:tblCellSpacing w:w="0" w:type="dxa"/>
          <w:jc w:val="center"/>
        </w:trPr>
        <w:tc>
          <w:tcPr>
            <w:tcW w:w="8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信息内容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行政处罚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</w:tr>
      <w:tr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行政强制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信息内容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本年收费金额（单位：万元）</w:t>
            </w:r>
          </w:p>
        </w:tc>
      </w:tr>
      <w:tr>
        <w:trPr>
          <w:tblCellSpacing w:w="0" w:type="dxa"/>
          <w:jc w:val="center"/>
        </w:trPr>
        <w:tc>
          <w:tcPr>
            <w:tcW w:w="2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行政事业性收费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ordWrap w:val="0"/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 w:ascii="微软雅黑" w:hAnsi="微软雅黑" w:eastAsia="微软雅黑"/>
                <w:color w:val="333333"/>
                <w:sz w:val="29"/>
                <w:szCs w:val="29"/>
                <w:shd w:val="clear" w:color="auto" w:fill="FFFFFF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6"/>
        <w:tblW w:w="8927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910"/>
        <w:gridCol w:w="2780"/>
        <w:gridCol w:w="631"/>
        <w:gridCol w:w="646"/>
        <w:gridCol w:w="646"/>
        <w:gridCol w:w="646"/>
        <w:gridCol w:w="646"/>
        <w:gridCol w:w="646"/>
        <w:gridCol w:w="647"/>
      </w:tblGrid>
      <w:tr>
        <w:trPr>
          <w:tblCellSpacing w:w="0" w:type="dxa"/>
          <w:jc w:val="center"/>
        </w:trPr>
        <w:tc>
          <w:tcPr>
            <w:tcW w:w="44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282828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自然人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法人或其他组织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商业</w:t>
            </w:r>
          </w:p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企业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科研</w:t>
            </w:r>
          </w:p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机构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社会公益组织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法律服务机构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其他</w:t>
            </w: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三、本年度办理结果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（一）予以公开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/>
                <w:color w:val="282828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（三）不予公开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1.属于国家秘密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2.其他法律行政法规禁止公开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3.危及“三安全一稳定”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4.保护第三方合法权益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5.属于三类内部事务信息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6.属于四类过程性信息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7.属于行政执法案卷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8.属于行政查询事项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（四）无法提供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1.本机关不掌握相关政府信息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2.没有现成信息需要另行制作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3.补正后申请内容仍不明确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（五）不予处理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1.信访举报投诉类申请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2.重复申请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3.要求提供公开出版物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4.无正当理由大量反复申请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（六）其他处理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3.其他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（七）总计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四、结转下年度继续办理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50" w:line="45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因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政府信息公开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工作被申请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行政复议、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提起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行政诉讼情况</w:t>
      </w:r>
    </w:p>
    <w:tbl>
      <w:tblPr>
        <w:tblStyle w:val="6"/>
        <w:tblW w:w="907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282828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 0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50" w:line="5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firstLine="340" w:firstLineChars="1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20" w:lineRule="exact"/>
        <w:ind w:leftChars="0" w:firstLine="640" w:firstLineChars="200"/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针对思想认识不强,政务公开工作人员专业化、理论化水平不高等问题，采取了以下改进措施：一是加强监督考核，落实主体责任，把信息公开工作落实落细。二是加强培训教育，积极利用好各类学习平台，进一步提升工作人员业务能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rightChars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六、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其他需要报告的事项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按照《国务院办公厅关于印发〈政府信息公开信息处理费管理办法〉的通知》（国办函 （2020）109号）规定的按件、按量收费标准，本年度没有产生信息公开处理费。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topLinePunct w:val="0"/>
        <w:bidi w:val="0"/>
        <w:snapToGrid/>
        <w:spacing w:beforeLines="0" w:afterLines="0" w:line="620" w:lineRule="exact"/>
        <w:ind w:right="1995" w:rightChars="950" w:firstLine="0" w:firstLineChars="0"/>
        <w:jc w:val="both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beforeLines="0" w:afterLines="0" w:line="620" w:lineRule="exact"/>
        <w:ind w:firstLine="0" w:firstLineChars="0"/>
        <w:jc w:val="both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beforeLines="0" w:afterLines="0" w:line="620" w:lineRule="exact"/>
        <w:ind w:firstLine="0" w:firstLineChars="0"/>
        <w:jc w:val="both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2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20" w:lineRule="exact"/>
        <w:ind w:left="0" w:leftChars="0" w:right="0" w:rightChars="0" w:firstLine="0" w:firstLineChars="0"/>
        <w:jc w:val="both"/>
        <w:textAlignment w:val="baseline"/>
        <w:outlineLvl w:val="9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D8CD3"/>
    <w:multiLevelType w:val="singleLevel"/>
    <w:tmpl w:val="F00D8C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9C5867"/>
    <w:multiLevelType w:val="singleLevel"/>
    <w:tmpl w:val="009C586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CA3023"/>
    <w:multiLevelType w:val="singleLevel"/>
    <w:tmpl w:val="56CA30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zdkMDQ5Y2ZhNjYzYTBjM2QwZjdmYWE4MmQ0OWEifQ=="/>
  </w:docVars>
  <w:rsids>
    <w:rsidRoot w:val="00000000"/>
    <w:rsid w:val="009A3726"/>
    <w:rsid w:val="017B748C"/>
    <w:rsid w:val="04EC66A4"/>
    <w:rsid w:val="066053C0"/>
    <w:rsid w:val="06E7042E"/>
    <w:rsid w:val="0AB1213B"/>
    <w:rsid w:val="0B44087F"/>
    <w:rsid w:val="0BAF0F8A"/>
    <w:rsid w:val="0F2C3737"/>
    <w:rsid w:val="0F5D2762"/>
    <w:rsid w:val="11A513FD"/>
    <w:rsid w:val="11B320B3"/>
    <w:rsid w:val="147E6F9A"/>
    <w:rsid w:val="162307F9"/>
    <w:rsid w:val="16AA2FC9"/>
    <w:rsid w:val="1B233D4A"/>
    <w:rsid w:val="1B77277E"/>
    <w:rsid w:val="1BBA0328"/>
    <w:rsid w:val="1D6542C0"/>
    <w:rsid w:val="1D6576FA"/>
    <w:rsid w:val="1F1C0702"/>
    <w:rsid w:val="1F4F6BBF"/>
    <w:rsid w:val="1FA83272"/>
    <w:rsid w:val="22BA5959"/>
    <w:rsid w:val="2A6571A2"/>
    <w:rsid w:val="2AC2485B"/>
    <w:rsid w:val="2ADD6988"/>
    <w:rsid w:val="2B7F1A8B"/>
    <w:rsid w:val="2CAB6ED3"/>
    <w:rsid w:val="3009338B"/>
    <w:rsid w:val="304643E8"/>
    <w:rsid w:val="313232BF"/>
    <w:rsid w:val="330A3CC9"/>
    <w:rsid w:val="348D2389"/>
    <w:rsid w:val="3C522D2A"/>
    <w:rsid w:val="3E12395D"/>
    <w:rsid w:val="40E66137"/>
    <w:rsid w:val="42384163"/>
    <w:rsid w:val="42A45B08"/>
    <w:rsid w:val="48916AAF"/>
    <w:rsid w:val="4C4C7BC7"/>
    <w:rsid w:val="4F19782C"/>
    <w:rsid w:val="5097097D"/>
    <w:rsid w:val="53553742"/>
    <w:rsid w:val="538223B6"/>
    <w:rsid w:val="5405410F"/>
    <w:rsid w:val="54C14F09"/>
    <w:rsid w:val="5507129C"/>
    <w:rsid w:val="552619C8"/>
    <w:rsid w:val="557813F9"/>
    <w:rsid w:val="55FF3909"/>
    <w:rsid w:val="57177709"/>
    <w:rsid w:val="5B5F7F9A"/>
    <w:rsid w:val="5D496DA7"/>
    <w:rsid w:val="61AE64B8"/>
    <w:rsid w:val="630559C8"/>
    <w:rsid w:val="646A05AE"/>
    <w:rsid w:val="64E17566"/>
    <w:rsid w:val="64EF77E3"/>
    <w:rsid w:val="67A73A2D"/>
    <w:rsid w:val="6D2909C3"/>
    <w:rsid w:val="71652A33"/>
    <w:rsid w:val="71B00104"/>
    <w:rsid w:val="74AB00CC"/>
    <w:rsid w:val="77860118"/>
    <w:rsid w:val="785852A1"/>
    <w:rsid w:val="79A900DF"/>
    <w:rsid w:val="7A2F57FE"/>
    <w:rsid w:val="7C3F341F"/>
    <w:rsid w:val="7D2E305C"/>
    <w:rsid w:val="7D9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2211</Words>
  <Characters>2267</Characters>
  <Lines>0</Lines>
  <Paragraphs>0</Paragraphs>
  <TotalTime>34</TotalTime>
  <ScaleCrop>false</ScaleCrop>
  <LinksUpToDate>false</LinksUpToDate>
  <CharactersWithSpaces>2326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Administrator</cp:lastModifiedBy>
  <cp:lastPrinted>2022-01-18T08:00:00Z</cp:lastPrinted>
  <dcterms:modified xsi:type="dcterms:W3CDTF">2023-01-31T08:55:28Z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67F4439C259545AA816432DC433D517C</vt:lpwstr>
  </property>
</Properties>
</file>