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霍山县佛子岭镇人民政府2022年度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firstLine="0" w:firstLineChars="0"/>
        <w:jc w:val="center"/>
        <w:textAlignment w:val="auto"/>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小标宋简体" w:hAnsi="方正小标宋简体" w:eastAsia="方正小标宋简体" w:cs="方正小标宋简体"/>
          <w:sz w:val="44"/>
          <w:szCs w:val="44"/>
          <w:lang w:val="en-US" w:eastAsia="zh-CN"/>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firstLineChars="0"/>
        <w:jc w:val="both"/>
        <w:textAlignment w:val="auto"/>
        <w:rPr>
          <w:rFonts w:hint="eastAsia" w:ascii="方正黑体简体" w:hAnsi="方正黑体简体" w:eastAsia="方正黑体简体" w:cs="方正黑体简体"/>
          <w:b w:val="0"/>
          <w:bCs w:val="0"/>
          <w:i w:val="0"/>
          <w:iCs w:val="0"/>
          <w:caps w:val="0"/>
          <w:color w:val="auto"/>
          <w:spacing w:val="0"/>
          <w:sz w:val="34"/>
          <w:szCs w:val="3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firstLineChars="0"/>
        <w:jc w:val="both"/>
        <w:textAlignment w:val="auto"/>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黑体简体" w:hAnsi="方正黑体简体" w:eastAsia="方正黑体简体" w:cs="方正黑体简体"/>
          <w:b w:val="0"/>
          <w:bCs w:val="0"/>
          <w:i w:val="0"/>
          <w:iCs w:val="0"/>
          <w:caps w:val="0"/>
          <w:color w:val="auto"/>
          <w:spacing w:val="0"/>
          <w:sz w:val="34"/>
          <w:szCs w:val="34"/>
          <w:shd w:val="clear" w:fill="FFFFFF"/>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主动公开情况：2022年，佛子岭镇坚持以习近平新时代中国特色社会主义思想、党的十九大及十九届历次全会精神、党的二十大精神为指导，认真贯彻落实政务信息公开工作部署。2022年，佛子岭镇继续加强行政规范性文件制定和管理工作，强化程序明确责任，行政规范性文件制定和管理制度进一步完善，行政规范性文件格式统一规范工作水平进一步提升，截至年底，并未发布行政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lang w:val="en-US" w:eastAsia="zh-CN"/>
        </w:rPr>
        <w:t>佛子岭镇政务公开工作着重食品药品安全、乡村振兴、民政救助、安全生产及与群众生活密切相关的疫情防控等领域方面信息公开。2022年1月1日至2022年12月31日，截至2022年底，佛子岭镇政府本级栏目主动公开信息1310条，“两化”领域公开4092条，对“两化”领域及时更新完善，确保信息全面及时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2、依申请公开：2022年，</w:t>
      </w:r>
      <w:r>
        <w:rPr>
          <w:rFonts w:hint="eastAsia" w:ascii="方正仿宋简体" w:hAnsi="方正仿宋简体" w:eastAsia="方正仿宋简体" w:cs="方正仿宋简体"/>
          <w:sz w:val="32"/>
          <w:szCs w:val="40"/>
        </w:rPr>
        <w:t>在编制的《霍山县佛子岭镇信息公开指南》中，对依申请公开工作的程序、申请方式、答复方式、答复时限等做了详细规定。202</w:t>
      </w:r>
      <w:r>
        <w:rPr>
          <w:rFonts w:hint="eastAsia" w:ascii="方正仿宋简体" w:hAnsi="方正仿宋简体" w:eastAsia="方正仿宋简体" w:cs="方正仿宋简体"/>
          <w:sz w:val="32"/>
          <w:szCs w:val="40"/>
          <w:lang w:val="en-US" w:eastAsia="zh-CN"/>
        </w:rPr>
        <w:t>2</w:t>
      </w:r>
      <w:r>
        <w:rPr>
          <w:rFonts w:hint="eastAsia" w:ascii="方正仿宋简体" w:hAnsi="方正仿宋简体" w:eastAsia="方正仿宋简体" w:cs="方正仿宋简体"/>
          <w:sz w:val="32"/>
          <w:szCs w:val="40"/>
        </w:rPr>
        <w:t>年度</w:t>
      </w:r>
      <w:r>
        <w:rPr>
          <w:rFonts w:hint="eastAsia" w:ascii="方正仿宋简体" w:hAnsi="方正仿宋简体" w:eastAsia="方正仿宋简体" w:cs="方正仿宋简体"/>
          <w:sz w:val="32"/>
          <w:szCs w:val="40"/>
          <w:lang w:eastAsia="zh-CN"/>
        </w:rPr>
        <w:t>，</w:t>
      </w:r>
      <w:r>
        <w:rPr>
          <w:rFonts w:hint="eastAsia" w:ascii="方正仿宋简体" w:hAnsi="方正仿宋简体" w:eastAsia="方正仿宋简体" w:cs="方正仿宋简体"/>
          <w:sz w:val="32"/>
          <w:szCs w:val="40"/>
        </w:rPr>
        <w:t>佛子岭镇收到和受理依申请公开办理事项</w:t>
      </w:r>
      <w:r>
        <w:rPr>
          <w:rFonts w:hint="eastAsia" w:ascii="方正仿宋简体" w:hAnsi="方正仿宋简体" w:eastAsia="方正仿宋简体" w:cs="方正仿宋简体"/>
          <w:sz w:val="32"/>
          <w:szCs w:val="40"/>
          <w:lang w:val="en-US" w:eastAsia="zh-CN"/>
        </w:rPr>
        <w:t>1项</w:t>
      </w:r>
      <w:r>
        <w:rPr>
          <w:rFonts w:hint="eastAsia" w:ascii="方正仿宋简体" w:hAnsi="方正仿宋简体" w:eastAsia="方正仿宋简体" w:cs="方正仿宋简体"/>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3、政府信息管理：</w:t>
      </w:r>
      <w:r>
        <w:rPr>
          <w:rFonts w:hint="eastAsia" w:ascii="方正仿宋简体" w:hAnsi="方正仿宋简体" w:eastAsia="方正仿宋简体" w:cs="方正仿宋简体"/>
          <w:sz w:val="32"/>
          <w:szCs w:val="40"/>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202</w:t>
      </w:r>
      <w:r>
        <w:rPr>
          <w:rFonts w:hint="eastAsia" w:ascii="方正仿宋简体" w:hAnsi="方正仿宋简体" w:eastAsia="方正仿宋简体" w:cs="方正仿宋简体"/>
          <w:sz w:val="32"/>
          <w:szCs w:val="40"/>
          <w:lang w:val="en-US" w:eastAsia="zh-CN"/>
        </w:rPr>
        <w:t>2</w:t>
      </w:r>
      <w:r>
        <w:rPr>
          <w:rFonts w:hint="eastAsia" w:ascii="方正仿宋简体" w:hAnsi="方正仿宋简体" w:eastAsia="方正仿宋简体" w:cs="方正仿宋简体"/>
          <w:sz w:val="32"/>
          <w:szCs w:val="40"/>
        </w:rPr>
        <w:t>年，佛子岭镇未发生政府信息公开泄密事件。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4、政府信息公开平台建设情况：</w:t>
      </w:r>
      <w:r>
        <w:rPr>
          <w:rFonts w:hint="eastAsia" w:ascii="方正仿宋简体" w:hAnsi="方正仿宋简体" w:eastAsia="方正仿宋简体" w:cs="方正仿宋简体"/>
          <w:sz w:val="32"/>
          <w:szCs w:val="40"/>
        </w:rPr>
        <w:t>佛子岭镇充分认识推进政务公开工作重要性，以霍山县人民政府网站下霍山县佛子岭镇网站为我镇门户网站对外公开政府信息。为民服务大厅是本机关的政府信息公开工作机构，负责受理信息公开申请、负责政务信息公开专职工作人员1人，全面完善政务公开工作，提升政务公开工作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5、监督保障：</w:t>
      </w:r>
      <w:r>
        <w:rPr>
          <w:rFonts w:hint="eastAsia" w:ascii="方正仿宋简体" w:hAnsi="方正仿宋简体" w:eastAsia="方正仿宋简体" w:cs="方正仿宋简体"/>
          <w:sz w:val="32"/>
          <w:szCs w:val="40"/>
        </w:rPr>
        <w:t>狠抓内部制约机制，重点以《中华人民共和国政府信息公开条例》实施为突破口，抓好外部监督制约机制的完善，建立健全长效管理机制，形成用制度规范行为、按制度办事、靠制度管人的机制。将政务公开工作与党风廉政建设、行风建设综合进行检查、考评，考评结果纳入岗位目标责任制。扎实开展政务公开季度考核和年度考核工作，组织实施社会评议。强化责任追究，责令问题单位现场整改。使政务公开工作更加扎实、有序开展。并设立信息公开监督电话(0564-5232020)和举报信箱（2230164691@qq.com），接受社会评议、监督，确保政府信息公开工作持续良好开展。强化责任追究，责令问题单位现场整改。截止202</w:t>
      </w:r>
      <w:r>
        <w:rPr>
          <w:rFonts w:hint="eastAsia" w:ascii="方正仿宋简体" w:hAnsi="方正仿宋简体" w:eastAsia="方正仿宋简体" w:cs="方正仿宋简体"/>
          <w:sz w:val="32"/>
          <w:szCs w:val="40"/>
          <w:lang w:val="en-US" w:eastAsia="zh-CN"/>
        </w:rPr>
        <w:t>2</w:t>
      </w:r>
      <w:r>
        <w:rPr>
          <w:rFonts w:hint="eastAsia" w:ascii="方正仿宋简体" w:hAnsi="方正仿宋简体" w:eastAsia="方正仿宋简体" w:cs="方正仿宋简体"/>
          <w:sz w:val="32"/>
          <w:szCs w:val="40"/>
        </w:rPr>
        <w:t>年12月31日，未发生政务公开方面问题，故无责任追究情况。</w:t>
      </w:r>
    </w:p>
    <w:p>
      <w:pPr>
        <w:keepNext w:val="0"/>
        <w:keepLines w:val="0"/>
        <w:pageBreakBefore w:val="0"/>
        <w:kinsoku/>
        <w:wordWrap/>
        <w:overflowPunct/>
        <w:topLinePunct w:val="0"/>
        <w:autoSpaceDE/>
        <w:autoSpaceDN/>
        <w:bidi w:val="0"/>
        <w:spacing w:line="600" w:lineRule="exact"/>
        <w:ind w:firstLine="0" w:firstLineChars="0"/>
        <w:jc w:val="both"/>
        <w:textAlignment w:val="auto"/>
        <w:rPr>
          <w:rFonts w:hint="default" w:ascii="方正黑体简体" w:hAnsi="方正黑体简体" w:eastAsia="方正黑体简体" w:cs="方正黑体简体"/>
          <w:b w:val="0"/>
          <w:bCs w:val="0"/>
          <w:color w:val="000000"/>
          <w:kern w:val="0"/>
          <w:sz w:val="34"/>
          <w:szCs w:val="34"/>
        </w:rPr>
      </w:pPr>
      <w:r>
        <w:rPr>
          <w:rFonts w:hint="default" w:ascii="方正黑体简体" w:hAnsi="方正黑体简体" w:eastAsia="方正黑体简体" w:cs="方正黑体简体"/>
          <w:b w:val="0"/>
          <w:bCs w:val="0"/>
          <w:color w:val="000000"/>
          <w:kern w:val="0"/>
          <w:sz w:val="34"/>
          <w:szCs w:val="34"/>
        </w:rPr>
        <w:t>二、主动公开政府信息情况</w:t>
      </w:r>
    </w:p>
    <w:tbl>
      <w:tblPr>
        <w:tblStyle w:val="5"/>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eastAsia" w:ascii="方正黑体简体" w:hAnsi="方正黑体简体" w:eastAsia="方正黑体简体" w:cs="方正黑体简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方正黑体简体" w:hAnsi="方正黑体简体" w:eastAsia="方正黑体简体" w:cs="方正黑体简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方正黑体简体" w:hAnsi="方正黑体简体" w:eastAsia="方正黑体简体" w:cs="方正黑体简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方正黑体简体" w:hAnsi="方正黑体简体" w:eastAsia="方正黑体简体" w:cs="方正黑体简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bl>
    <w:p>
      <w:pPr>
        <w:keepNext w:val="0"/>
        <w:keepLines w:val="0"/>
        <w:pageBreakBefore w:val="0"/>
        <w:kinsoku/>
        <w:wordWrap/>
        <w:overflowPunct/>
        <w:topLinePunct w:val="0"/>
        <w:autoSpaceDE/>
        <w:autoSpaceDN/>
        <w:bidi w:val="0"/>
        <w:spacing w:line="600" w:lineRule="exact"/>
        <w:ind w:firstLine="0" w:firstLineChars="0"/>
        <w:jc w:val="both"/>
        <w:textAlignment w:val="auto"/>
        <w:rPr>
          <w:rFonts w:ascii="Times New Roman"/>
          <w:b/>
          <w:bCs/>
          <w:color w:val="000000"/>
          <w:kern w:val="0"/>
          <w:sz w:val="34"/>
          <w:szCs w:val="34"/>
        </w:rPr>
      </w:pPr>
    </w:p>
    <w:p>
      <w:pPr>
        <w:keepNext w:val="0"/>
        <w:keepLines w:val="0"/>
        <w:pageBreakBefore w:val="0"/>
        <w:kinsoku/>
        <w:wordWrap/>
        <w:overflowPunct/>
        <w:topLinePunct w:val="0"/>
        <w:autoSpaceDE/>
        <w:autoSpaceDN/>
        <w:bidi w:val="0"/>
        <w:spacing w:line="600" w:lineRule="exact"/>
        <w:ind w:firstLine="0" w:firstLineChars="0"/>
        <w:jc w:val="both"/>
        <w:textAlignment w:val="auto"/>
        <w:rPr>
          <w:rFonts w:hint="eastAsia" w:ascii="方正黑体简体" w:hAnsi="方正黑体简体" w:eastAsia="方正黑体简体" w:cs="方正黑体简体"/>
          <w:b w:val="0"/>
          <w:bCs w:val="0"/>
          <w:color w:val="000000"/>
          <w:kern w:val="0"/>
          <w:sz w:val="34"/>
          <w:szCs w:val="34"/>
        </w:rPr>
      </w:pPr>
      <w:r>
        <w:rPr>
          <w:rFonts w:hint="eastAsia" w:ascii="方正黑体简体" w:hAnsi="方正黑体简体" w:eastAsia="方正黑体简体" w:cs="方正黑体简体"/>
          <w:b w:val="0"/>
          <w:bCs w:val="0"/>
          <w:color w:val="000000"/>
          <w:kern w:val="0"/>
          <w:sz w:val="34"/>
          <w:szCs w:val="34"/>
        </w:rPr>
        <w:t>三、收到和处理政府信息公开申请情况</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0" w:firstLineChars="0"/>
        <w:jc w:val="both"/>
        <w:textAlignment w:val="auto"/>
        <w:rPr>
          <w:rFonts w:ascii="宋体" w:hAnsi="宋体" w:eastAsia="宋体" w:cs="宋体"/>
          <w:color w:val="000000"/>
          <w:szCs w:val="24"/>
        </w:rPr>
      </w:pPr>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941"/>
        <w:gridCol w:w="3764"/>
        <w:gridCol w:w="440"/>
        <w:gridCol w:w="550"/>
        <w:gridCol w:w="560"/>
        <w:gridCol w:w="720"/>
        <w:gridCol w:w="740"/>
        <w:gridCol w:w="554"/>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blHeader/>
          <w:jc w:val="center"/>
        </w:trPr>
        <w:tc>
          <w:tcPr>
            <w:tcW w:w="5470" w:type="dxa"/>
            <w:gridSpan w:val="3"/>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（本列数据的勾稽关系为：第一项加第二项之和，等于第三项加第四项之和）</w:t>
            </w:r>
          </w:p>
        </w:tc>
        <w:tc>
          <w:tcPr>
            <w:tcW w:w="4250" w:type="dxa"/>
            <w:gridSpan w:val="7"/>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blHeader/>
          <w:jc w:val="center"/>
        </w:trPr>
        <w:tc>
          <w:tcPr>
            <w:tcW w:w="5470"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p>
        </w:tc>
        <w:tc>
          <w:tcPr>
            <w:tcW w:w="44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自然人</w:t>
            </w:r>
          </w:p>
        </w:tc>
        <w:tc>
          <w:tcPr>
            <w:tcW w:w="3124" w:type="dxa"/>
            <w:gridSpan w:val="5"/>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法人或其他组织</w:t>
            </w:r>
          </w:p>
        </w:tc>
        <w:tc>
          <w:tcPr>
            <w:tcW w:w="68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tblHeader/>
          <w:jc w:val="center"/>
        </w:trPr>
        <w:tc>
          <w:tcPr>
            <w:tcW w:w="5470"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55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商业</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企业</w:t>
            </w:r>
          </w:p>
        </w:tc>
        <w:tc>
          <w:tcPr>
            <w:tcW w:w="56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科研</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机构</w:t>
            </w:r>
          </w:p>
        </w:tc>
        <w:tc>
          <w:tcPr>
            <w:tcW w:w="72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社会公益组织</w:t>
            </w:r>
          </w:p>
        </w:tc>
        <w:tc>
          <w:tcPr>
            <w:tcW w:w="74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法律服务机构</w:t>
            </w:r>
          </w:p>
        </w:tc>
        <w:tc>
          <w:tcPr>
            <w:tcW w:w="554"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其他</w:t>
            </w:r>
          </w:p>
        </w:tc>
        <w:tc>
          <w:tcPr>
            <w:tcW w:w="68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470"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一、本年新收政府信息公开申请数量</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1</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470"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二、上年结转政府信息公开申请数量</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三、本年度办理结果</w:t>
            </w:r>
          </w:p>
        </w:tc>
        <w:tc>
          <w:tcPr>
            <w:tcW w:w="4705"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（一）予以公开</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1</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4705"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（二）部分公开（区分处理的，只计这一情形，不计其他情形）</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（三）不予公开</w:t>
            </w: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1.属于国家秘密</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2.其他法律行政法规禁止公开</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3.危及“三安全一稳定”</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4.保护第三方合法权益</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5.属于三类内部事务信息</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6.属于四类过程性信息</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7.属于行政执法案卷</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8.属于行政查询事项</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（四）无法提供</w:t>
            </w: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1.本机关不掌握相关政府信息</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2.没有现成信息需要另行制作</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3.补正后申请内容仍不明确</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（五）不予处理</w:t>
            </w: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1.信访举报投诉类申请</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2.重复申请</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3.要求提供公开出版物</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4.无正当理由大量反复申请</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5.要求行政机关确认或重新出具已获取信息</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4"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（六）其他处理</w:t>
            </w: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1.申请人无正当理由逾期不补正、行政机关不再处理其政府信息公开申请</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2.申请人逾期未按收费通知要求缴纳费用、行政机关不再处理其政府信息公开申请</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376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3.其他</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p>
        </w:tc>
        <w:tc>
          <w:tcPr>
            <w:tcW w:w="4705"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（七）总计</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1</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470"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四、结转下年度继续办理</w:t>
            </w:r>
          </w:p>
        </w:tc>
        <w:tc>
          <w:tcPr>
            <w:tcW w:w="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6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2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7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55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bl>
    <w:p>
      <w:pPr>
        <w:keepNext w:val="0"/>
        <w:keepLines w:val="0"/>
        <w:pageBreakBefore w:val="0"/>
        <w:widowControl/>
        <w:shd w:val="clear" w:color="auto" w:fill="FFFFFF"/>
        <w:kinsoku/>
        <w:wordWrap/>
        <w:overflowPunct/>
        <w:topLinePunct w:val="0"/>
        <w:autoSpaceDE/>
        <w:autoSpaceDN/>
        <w:bidi w:val="0"/>
        <w:spacing w:line="600" w:lineRule="exact"/>
        <w:ind w:firstLine="0" w:firstLineChars="0"/>
        <w:jc w:val="center"/>
        <w:textAlignment w:val="auto"/>
        <w:rPr>
          <w:rFonts w:ascii="宋体" w:hAnsi="宋体" w:eastAsia="宋体" w:cs="宋体"/>
          <w:color w:val="000000"/>
          <w:sz w:val="24"/>
          <w:szCs w:val="24"/>
        </w:rPr>
      </w:pPr>
    </w:p>
    <w:p>
      <w:pPr>
        <w:keepNext w:val="0"/>
        <w:keepLines w:val="0"/>
        <w:pageBreakBefore w:val="0"/>
        <w:kinsoku/>
        <w:wordWrap/>
        <w:overflowPunct/>
        <w:topLinePunct w:val="0"/>
        <w:autoSpaceDE/>
        <w:autoSpaceDN/>
        <w:bidi w:val="0"/>
        <w:spacing w:line="600" w:lineRule="exact"/>
        <w:ind w:firstLine="0" w:firstLineChars="0"/>
        <w:jc w:val="both"/>
        <w:textAlignment w:val="auto"/>
        <w:rPr>
          <w:rFonts w:hint="eastAsia" w:ascii="方正黑体简体" w:hAnsi="方正黑体简体" w:eastAsia="方正黑体简体" w:cs="方正黑体简体"/>
          <w:b w:val="0"/>
          <w:bCs w:val="0"/>
          <w:color w:val="000000"/>
          <w:kern w:val="0"/>
          <w:sz w:val="34"/>
          <w:szCs w:val="34"/>
        </w:rPr>
      </w:pPr>
      <w:r>
        <w:rPr>
          <w:rFonts w:hint="eastAsia" w:ascii="方正黑体简体" w:hAnsi="方正黑体简体" w:eastAsia="方正黑体简体" w:cs="方正黑体简体"/>
          <w:b w:val="0"/>
          <w:bCs w:val="0"/>
          <w:color w:val="000000"/>
          <w:kern w:val="0"/>
          <w:sz w:val="34"/>
          <w:szCs w:val="34"/>
        </w:rPr>
        <w:br w:type="page"/>
      </w:r>
      <w:r>
        <w:rPr>
          <w:rFonts w:hint="eastAsia" w:ascii="方正黑体简体" w:hAnsi="方正黑体简体" w:eastAsia="方正黑体简体" w:cs="方正黑体简体"/>
          <w:b w:val="0"/>
          <w:bCs w:val="0"/>
          <w:color w:val="000000"/>
          <w:kern w:val="0"/>
          <w:sz w:val="34"/>
          <w:szCs w:val="34"/>
        </w:rPr>
        <w:t>四、政府信息公开行政复议、行政诉讼情况</w:t>
      </w:r>
    </w:p>
    <w:p>
      <w:pPr>
        <w:keepNext w:val="0"/>
        <w:keepLines w:val="0"/>
        <w:pageBreakBefore w:val="0"/>
        <w:widowControl/>
        <w:shd w:val="clear" w:color="auto" w:fill="FFFFFF"/>
        <w:kinsoku/>
        <w:wordWrap/>
        <w:overflowPunct/>
        <w:topLinePunct w:val="0"/>
        <w:autoSpaceDE/>
        <w:autoSpaceDN/>
        <w:bidi w:val="0"/>
        <w:spacing w:line="600" w:lineRule="exact"/>
        <w:ind w:firstLine="0" w:firstLineChars="0"/>
        <w:jc w:val="center"/>
        <w:textAlignment w:val="auto"/>
        <w:rPr>
          <w:rFonts w:ascii="宋体" w:hAnsi="宋体" w:eastAsia="宋体" w:cs="宋体"/>
          <w:color w:val="000000"/>
          <w:sz w:val="24"/>
          <w:szCs w:val="24"/>
        </w:rPr>
      </w:pP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0"/>
        <w:gridCol w:w="631"/>
        <w:gridCol w:w="629"/>
        <w:gridCol w:w="630"/>
        <w:gridCol w:w="631"/>
        <w:gridCol w:w="630"/>
        <w:gridCol w:w="631"/>
        <w:gridCol w:w="630"/>
        <w:gridCol w:w="631"/>
        <w:gridCol w:w="632"/>
        <w:gridCol w:w="632"/>
        <w:gridCol w:w="631"/>
        <w:gridCol w:w="631"/>
        <w:gridCol w:w="631"/>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kern w:val="0"/>
                <w:sz w:val="28"/>
                <w:szCs w:val="28"/>
              </w:rPr>
            </w:pPr>
            <w:r>
              <w:rPr>
                <w:rFonts w:hint="eastAsia" w:ascii="方正黑体简体" w:hAnsi="方正黑体简体" w:eastAsia="方正黑体简体" w:cs="方正黑体简体"/>
                <w:color w:val="000000"/>
                <w:kern w:val="0"/>
                <w:sz w:val="28"/>
                <w:szCs w:val="28"/>
              </w:rPr>
              <w:t>行政复议</w:t>
            </w:r>
          </w:p>
        </w:tc>
        <w:tc>
          <w:tcPr>
            <w:tcW w:w="6309"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黑体简体" w:hAnsi="方正黑体简体" w:eastAsia="方正黑体简体" w:cs="方正黑体简体"/>
                <w:color w:val="000000"/>
                <w:kern w:val="0"/>
                <w:sz w:val="28"/>
                <w:szCs w:val="28"/>
              </w:rPr>
            </w:pPr>
            <w:r>
              <w:rPr>
                <w:rFonts w:hint="eastAsia" w:ascii="方正黑体简体" w:hAnsi="方正黑体简体" w:eastAsia="方正黑体简体" w:cs="方正黑体简体"/>
                <w:color w:val="000000"/>
                <w:kern w:val="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63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结果维持</w:t>
            </w:r>
          </w:p>
        </w:tc>
        <w:tc>
          <w:tcPr>
            <w:tcW w:w="63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纠正</w:t>
            </w:r>
          </w:p>
        </w:tc>
        <w:tc>
          <w:tcPr>
            <w:tcW w:w="62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其他</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结果</w:t>
            </w:r>
          </w:p>
        </w:tc>
        <w:tc>
          <w:tcPr>
            <w:tcW w:w="63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尚未</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审结</w:t>
            </w:r>
          </w:p>
        </w:tc>
        <w:tc>
          <w:tcPr>
            <w:tcW w:w="63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总计</w:t>
            </w:r>
          </w:p>
        </w:tc>
        <w:tc>
          <w:tcPr>
            <w:tcW w:w="315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未经复议直接起诉</w:t>
            </w:r>
          </w:p>
        </w:tc>
        <w:tc>
          <w:tcPr>
            <w:tcW w:w="31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36" w:hRule="atLeast"/>
          <w:jc w:val="center"/>
        </w:trPr>
        <w:tc>
          <w:tcPr>
            <w:tcW w:w="63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p>
        </w:tc>
        <w:tc>
          <w:tcPr>
            <w:tcW w:w="63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p>
        </w:tc>
        <w:tc>
          <w:tcPr>
            <w:tcW w:w="62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p>
        </w:tc>
        <w:tc>
          <w:tcPr>
            <w:tcW w:w="63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p>
        </w:tc>
        <w:tc>
          <w:tcPr>
            <w:tcW w:w="63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维持</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纠正</w:t>
            </w:r>
          </w:p>
        </w:tc>
        <w:tc>
          <w:tcPr>
            <w:tcW w:w="6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其他</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结果</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尚未</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审结</w:t>
            </w:r>
          </w:p>
        </w:tc>
        <w:tc>
          <w:tcPr>
            <w:tcW w:w="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总计</w:t>
            </w:r>
          </w:p>
        </w:tc>
        <w:tc>
          <w:tcPr>
            <w:tcW w:w="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维持</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纠正</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其他</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结果</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尚未</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审结</w:t>
            </w:r>
          </w:p>
        </w:tc>
        <w:tc>
          <w:tcPr>
            <w:tcW w:w="6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10" w:hRule="atLeast"/>
          <w:jc w:val="center"/>
        </w:trPr>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default"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2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firstLineChars="0"/>
        <w:jc w:val="both"/>
        <w:textAlignment w:val="auto"/>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黑体简体" w:hAnsi="方正黑体简体" w:eastAsia="方正黑体简体" w:cs="方正黑体简体"/>
          <w:b w:val="0"/>
          <w:bCs w:val="0"/>
          <w:i w:val="0"/>
          <w:iCs w:val="0"/>
          <w:caps w:val="0"/>
          <w:color w:val="auto"/>
          <w:spacing w:val="0"/>
          <w:sz w:val="34"/>
          <w:szCs w:val="34"/>
          <w:shd w:val="clear" w:fill="FFFFFF"/>
        </w:rPr>
        <w:t>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方正仿宋简体" w:hAnsi="方正仿宋简体" w:eastAsia="方正仿宋简体" w:cs="方正仿宋简体"/>
          <w:sz w:val="32"/>
          <w:szCs w:val="40"/>
          <w:lang w:val="en-US" w:eastAsia="zh-CN"/>
        </w:rPr>
      </w:pPr>
      <w:r>
        <w:rPr>
          <w:rFonts w:ascii="楷体_GB2312" w:hAnsi="微软雅黑" w:eastAsia="楷体_GB2312" w:cs="楷体_GB2312"/>
          <w:b/>
          <w:bCs/>
          <w:i w:val="0"/>
          <w:iCs w:val="0"/>
          <w:caps w:val="0"/>
          <w:color w:val="000000"/>
          <w:spacing w:val="0"/>
          <w:kern w:val="0"/>
          <w:sz w:val="32"/>
          <w:szCs w:val="32"/>
          <w:shd w:val="clear" w:fill="FFFFFF"/>
          <w:lang w:val="en-US" w:eastAsia="zh-CN" w:bidi="ar"/>
        </w:rPr>
        <w:t>（一）存在问题</w:t>
      </w:r>
      <w:r>
        <w:rPr>
          <w:rFonts w:ascii="仿宋" w:hAnsi="仿宋" w:eastAsia="仿宋" w:cs="仿宋"/>
          <w:b w:val="0"/>
          <w:bCs w:val="0"/>
          <w:i w:val="0"/>
          <w:iCs w:val="0"/>
          <w:caps w:val="0"/>
          <w:color w:val="000000"/>
          <w:spacing w:val="0"/>
          <w:kern w:val="0"/>
          <w:sz w:val="32"/>
          <w:szCs w:val="32"/>
          <w:shd w:val="clear" w:fill="FFFFFF"/>
          <w:lang w:val="en-US" w:eastAsia="zh-CN" w:bidi="ar"/>
        </w:rPr>
        <w:br w:type="textWrapping"/>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方正仿宋简体" w:hAnsi="方正仿宋简体" w:eastAsia="方正仿宋简体" w:cs="方正仿宋简体"/>
          <w:sz w:val="32"/>
          <w:szCs w:val="40"/>
          <w:lang w:eastAsia="zh-CN"/>
        </w:rPr>
        <w:t>一是</w:t>
      </w:r>
      <w:r>
        <w:rPr>
          <w:rFonts w:hint="eastAsia" w:ascii="方正仿宋简体" w:hAnsi="方正仿宋简体" w:eastAsia="方正仿宋简体" w:cs="方正仿宋简体"/>
          <w:sz w:val="32"/>
          <w:szCs w:val="40"/>
          <w:lang w:val="en-US" w:eastAsia="zh-CN"/>
        </w:rPr>
        <w:t>相关部门</w:t>
      </w:r>
      <w:r>
        <w:rPr>
          <w:rFonts w:hint="eastAsia" w:ascii="方正仿宋简体" w:hAnsi="方正仿宋简体" w:eastAsia="方正仿宋简体" w:cs="方正仿宋简体"/>
          <w:sz w:val="32"/>
          <w:szCs w:val="40"/>
          <w:lang w:eastAsia="zh-CN"/>
        </w:rPr>
        <w:t>对推进</w:t>
      </w:r>
      <w:r>
        <w:rPr>
          <w:rFonts w:hint="eastAsia" w:ascii="方正仿宋简体" w:hAnsi="方正仿宋简体" w:eastAsia="方正仿宋简体" w:cs="方正仿宋简体"/>
          <w:sz w:val="32"/>
          <w:szCs w:val="40"/>
          <w:lang w:val="en-US" w:eastAsia="zh-CN"/>
        </w:rPr>
        <w:t>政务公开</w:t>
      </w:r>
      <w:r>
        <w:rPr>
          <w:rFonts w:hint="eastAsia" w:ascii="方正仿宋简体" w:hAnsi="方正仿宋简体" w:eastAsia="方正仿宋简体" w:cs="方正仿宋简体"/>
          <w:sz w:val="32"/>
          <w:szCs w:val="40"/>
          <w:lang w:eastAsia="zh-CN"/>
        </w:rPr>
        <w:t>工作重视</w:t>
      </w:r>
      <w:r>
        <w:rPr>
          <w:rFonts w:hint="eastAsia" w:ascii="方正仿宋简体" w:hAnsi="方正仿宋简体" w:eastAsia="方正仿宋简体" w:cs="方正仿宋简体"/>
          <w:sz w:val="32"/>
          <w:szCs w:val="40"/>
          <w:lang w:val="en-US" w:eastAsia="zh-CN"/>
        </w:rPr>
        <w:t>不足</w:t>
      </w:r>
      <w:r>
        <w:rPr>
          <w:rFonts w:hint="eastAsia" w:ascii="方正仿宋简体" w:hAnsi="方正仿宋简体" w:eastAsia="方正仿宋简体" w:cs="方正仿宋简体"/>
          <w:sz w:val="32"/>
          <w:szCs w:val="40"/>
          <w:lang w:eastAsia="zh-CN"/>
        </w:rPr>
        <w:t>，未能</w:t>
      </w:r>
      <w:r>
        <w:rPr>
          <w:rFonts w:hint="eastAsia" w:ascii="方正仿宋简体" w:hAnsi="方正仿宋简体" w:eastAsia="方正仿宋简体" w:cs="方正仿宋简体"/>
          <w:sz w:val="32"/>
          <w:szCs w:val="40"/>
          <w:lang w:val="en-US" w:eastAsia="zh-CN"/>
        </w:rPr>
        <w:t>积极提供</w:t>
      </w:r>
      <w:r>
        <w:rPr>
          <w:rFonts w:hint="eastAsia" w:ascii="方正仿宋简体" w:hAnsi="方正仿宋简体" w:eastAsia="方正仿宋简体" w:cs="方正仿宋简体"/>
          <w:sz w:val="32"/>
          <w:szCs w:val="40"/>
          <w:lang w:eastAsia="zh-CN"/>
        </w:rPr>
        <w:t>信息公开资料，给</w:t>
      </w:r>
      <w:r>
        <w:rPr>
          <w:rFonts w:hint="eastAsia" w:ascii="方正仿宋简体" w:hAnsi="方正仿宋简体" w:eastAsia="方正仿宋简体" w:cs="方正仿宋简体"/>
          <w:sz w:val="32"/>
          <w:szCs w:val="40"/>
          <w:lang w:val="en-US" w:eastAsia="zh-CN"/>
        </w:rPr>
        <w:t>政务公开</w:t>
      </w:r>
      <w:r>
        <w:rPr>
          <w:rFonts w:hint="eastAsia" w:ascii="方正仿宋简体" w:hAnsi="方正仿宋简体" w:eastAsia="方正仿宋简体" w:cs="方正仿宋简体"/>
          <w:sz w:val="32"/>
          <w:szCs w:val="40"/>
          <w:lang w:eastAsia="zh-CN"/>
        </w:rPr>
        <w:t>推进工作带来</w:t>
      </w:r>
      <w:r>
        <w:rPr>
          <w:rFonts w:hint="eastAsia" w:ascii="方正仿宋简体" w:hAnsi="方正仿宋简体" w:eastAsia="方正仿宋简体" w:cs="方正仿宋简体"/>
          <w:sz w:val="32"/>
          <w:szCs w:val="40"/>
          <w:lang w:val="en-US" w:eastAsia="zh-CN"/>
        </w:rPr>
        <w:t>很多</w:t>
      </w:r>
      <w:r>
        <w:rPr>
          <w:rFonts w:hint="eastAsia" w:ascii="方正仿宋简体" w:hAnsi="方正仿宋简体" w:eastAsia="方正仿宋简体" w:cs="方正仿宋简体"/>
          <w:sz w:val="32"/>
          <w:szCs w:val="40"/>
          <w:lang w:eastAsia="zh-CN"/>
        </w:rPr>
        <w:t>阻碍；</w:t>
      </w:r>
      <w:r>
        <w:rPr>
          <w:rFonts w:hint="eastAsia" w:ascii="方正仿宋简体" w:hAnsi="方正仿宋简体" w:eastAsia="方正仿宋简体" w:cs="方正仿宋简体"/>
          <w:sz w:val="32"/>
          <w:szCs w:val="40"/>
          <w:lang w:val="en-US" w:eastAsia="zh-CN"/>
        </w:rPr>
        <w:t>二是信息公开数量能达到要求，质量有待提高</w:t>
      </w:r>
      <w:r>
        <w:rPr>
          <w:rFonts w:hint="eastAsia" w:ascii="方正仿宋简体" w:hAnsi="方正仿宋简体" w:eastAsia="方正仿宋简体" w:cs="方正仿宋简体"/>
          <w:sz w:val="32"/>
          <w:szCs w:val="40"/>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eastAsia" w:ascii="方正仿宋简体" w:hAnsi="方正仿宋简体" w:eastAsia="方正仿宋简体" w:cs="方正仿宋简体"/>
          <w:sz w:val="32"/>
          <w:szCs w:val="40"/>
          <w:lang w:eastAsia="zh-CN"/>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xml:space="preserve"> </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 xml:space="preserve"> </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 xml:space="preserve"> </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（二）整改措施</w:t>
      </w:r>
      <w:r>
        <w:rPr>
          <w:rFonts w:hint="eastAsia" w:ascii="仿宋" w:hAnsi="仿宋" w:eastAsia="仿宋" w:cs="仿宋"/>
          <w:i w:val="0"/>
          <w:iCs w:val="0"/>
          <w:caps w:val="0"/>
          <w:color w:val="000000"/>
          <w:spacing w:val="0"/>
          <w:kern w:val="0"/>
          <w:sz w:val="32"/>
          <w:szCs w:val="32"/>
          <w:shd w:val="clear" w:fill="FFFFFF"/>
          <w:lang w:val="en-US" w:eastAsia="zh-CN" w:bidi="ar"/>
        </w:rPr>
        <w:br w:type="textWrapping"/>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方正仿宋简体" w:hAnsi="方正仿宋简体" w:eastAsia="方正仿宋简体" w:cs="方正仿宋简体"/>
          <w:sz w:val="32"/>
          <w:szCs w:val="40"/>
          <w:lang w:val="en-US" w:eastAsia="zh-CN"/>
        </w:rPr>
        <w:t xml:space="preserve"> 人员上，</w:t>
      </w:r>
      <w:r>
        <w:rPr>
          <w:rFonts w:hint="default" w:ascii="方正仿宋简体" w:hAnsi="方正仿宋简体" w:eastAsia="方正仿宋简体" w:cs="方正仿宋简体"/>
          <w:sz w:val="32"/>
          <w:szCs w:val="40"/>
          <w:lang w:val="en-US" w:eastAsia="zh-CN"/>
        </w:rPr>
        <w:t>安排专人负责网站日常维护工作，认真按照政府信息公开制度及时公开信息。按照“谁公开，谁负责”的原则，建立健全政府信息公开保密机制，严格按照保密规定执行。</w:t>
      </w:r>
      <w:r>
        <w:rPr>
          <w:rFonts w:hint="eastAsia" w:ascii="方正仿宋简体" w:hAnsi="方正仿宋简体" w:eastAsia="方正仿宋简体" w:cs="方正仿宋简体"/>
          <w:sz w:val="32"/>
          <w:szCs w:val="40"/>
          <w:lang w:val="en-US" w:eastAsia="zh-CN"/>
        </w:rPr>
        <w:t>业务上，</w:t>
      </w:r>
      <w:r>
        <w:rPr>
          <w:rFonts w:hint="default" w:ascii="方正仿宋简体" w:hAnsi="方正仿宋简体" w:eastAsia="方正仿宋简体" w:cs="方正仿宋简体"/>
          <w:sz w:val="32"/>
          <w:szCs w:val="40"/>
          <w:lang w:val="en-US" w:eastAsia="zh-CN"/>
        </w:rPr>
        <w:t>将日常维护工作中存在的问题积极与县政府办和各乡镇进行交流学习，及时更新栏目，规范信息发布。统一认识，努力规范流程。对发布内容严格把关，使此项工作更公开、更透明、更高效、更及时，提高发布信息的质量。</w:t>
      </w:r>
      <w:r>
        <w:rPr>
          <w:rFonts w:hint="eastAsia" w:ascii="方正仿宋简体" w:hAnsi="方正仿宋简体" w:eastAsia="方正仿宋简体" w:cs="方正仿宋简体"/>
          <w:sz w:val="32"/>
          <w:szCs w:val="40"/>
          <w:lang w:val="en-US" w:eastAsia="zh-CN"/>
        </w:rPr>
        <w:t>整改上，</w:t>
      </w:r>
      <w:r>
        <w:rPr>
          <w:rFonts w:hint="default" w:ascii="方正仿宋简体" w:hAnsi="方正仿宋简体" w:eastAsia="方正仿宋简体" w:cs="方正仿宋简体"/>
          <w:sz w:val="32"/>
          <w:szCs w:val="40"/>
          <w:lang w:val="en-US" w:eastAsia="zh-CN"/>
        </w:rPr>
        <w:t>在日后的工作中我们将加强栏目自查工作，做到不缺不漏。进一步梳理政府信息，逐步扩大公开内容，对原有的发布条数较少的栏目进行补充完善，确保信息公开的完整性和准确性。</w:t>
      </w:r>
    </w:p>
    <w:p>
      <w:pPr>
        <w:keepNext w:val="0"/>
        <w:keepLines w:val="0"/>
        <w:pageBreakBefore w:val="0"/>
        <w:kinsoku/>
        <w:wordWrap/>
        <w:overflowPunct/>
        <w:topLinePunct w:val="0"/>
        <w:autoSpaceDE/>
        <w:autoSpaceDN/>
        <w:bidi w:val="0"/>
        <w:spacing w:line="600" w:lineRule="exact"/>
        <w:ind w:firstLine="0" w:firstLineChars="0"/>
        <w:jc w:val="both"/>
        <w:textAlignment w:val="auto"/>
        <w:rPr>
          <w:rFonts w:hint="eastAsia" w:ascii="方正黑体简体" w:hAnsi="方正黑体简体" w:eastAsia="方正黑体简体" w:cs="方正黑体简体"/>
          <w:b w:val="0"/>
          <w:bCs w:val="0"/>
          <w:color w:val="000000"/>
          <w:kern w:val="0"/>
          <w:sz w:val="34"/>
          <w:szCs w:val="34"/>
        </w:rPr>
      </w:pPr>
      <w:r>
        <w:rPr>
          <w:rFonts w:hint="eastAsia" w:ascii="方正黑体简体" w:hAnsi="方正黑体简体" w:eastAsia="方正黑体简体" w:cs="方正黑体简体"/>
          <w:b w:val="0"/>
          <w:bCs w:val="0"/>
          <w:color w:val="000000"/>
          <w:kern w:val="0"/>
          <w:sz w:val="34"/>
          <w:szCs w:val="34"/>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kern w:val="2"/>
          <w:sz w:val="32"/>
          <w:szCs w:val="40"/>
          <w:lang w:val="en-US" w:eastAsia="zh-CN" w:bidi="ar-SA"/>
        </w:rPr>
      </w:pPr>
      <w:bookmarkStart w:id="0" w:name="_GoBack"/>
      <w:r>
        <w:rPr>
          <w:rFonts w:hint="eastAsia" w:ascii="方正仿宋简体" w:hAnsi="方正仿宋简体" w:eastAsia="方正仿宋简体" w:cs="方正仿宋简体"/>
          <w:kern w:val="2"/>
          <w:sz w:val="32"/>
          <w:szCs w:val="40"/>
          <w:lang w:val="en-US" w:eastAsia="zh-CN" w:bidi="ar-SA"/>
        </w:rPr>
        <w:t>按照《国务院办公厅关于印发〈政府信息公开信息处理费管理办法〉的通知》（国办函〔2020〕109号）规定的按件、按量收费标准，本年度没有产生信息公开处理费。</w:t>
      </w:r>
    </w:p>
    <w:bookmarkEnd w:id="0"/>
    <w:p>
      <w:pPr>
        <w:keepNext w:val="0"/>
        <w:keepLines w:val="0"/>
        <w:pageBreakBefore w:val="0"/>
        <w:kinsoku/>
        <w:wordWrap/>
        <w:overflowPunct/>
        <w:topLinePunct w:val="0"/>
        <w:autoSpaceDE/>
        <w:autoSpaceDN/>
        <w:bidi w:val="0"/>
        <w:spacing w:line="600" w:lineRule="exact"/>
        <w:ind w:firstLine="0" w:firstLineChars="0"/>
        <w:textAlignment w:val="auto"/>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A86DC"/>
    <w:multiLevelType w:val="singleLevel"/>
    <w:tmpl w:val="32DA86D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DVjMmY2YzIxMDdjOThkYmRlODE0MjBmMTc1NWUifQ=="/>
  </w:docVars>
  <w:rsids>
    <w:rsidRoot w:val="670E50DD"/>
    <w:rsid w:val="01B82438"/>
    <w:rsid w:val="0B834C3B"/>
    <w:rsid w:val="103F3D25"/>
    <w:rsid w:val="10563F74"/>
    <w:rsid w:val="125A3098"/>
    <w:rsid w:val="12D544CC"/>
    <w:rsid w:val="12E50BB3"/>
    <w:rsid w:val="1F3255D5"/>
    <w:rsid w:val="22E42C35"/>
    <w:rsid w:val="234E4553"/>
    <w:rsid w:val="25F56F08"/>
    <w:rsid w:val="2CA43435"/>
    <w:rsid w:val="33D740F0"/>
    <w:rsid w:val="36511C13"/>
    <w:rsid w:val="367B7304"/>
    <w:rsid w:val="371A4A20"/>
    <w:rsid w:val="389820A0"/>
    <w:rsid w:val="39810D86"/>
    <w:rsid w:val="3B304812"/>
    <w:rsid w:val="3EEF6792"/>
    <w:rsid w:val="42010CB6"/>
    <w:rsid w:val="4568104C"/>
    <w:rsid w:val="45AD2F03"/>
    <w:rsid w:val="46D9561F"/>
    <w:rsid w:val="47523D62"/>
    <w:rsid w:val="4CEE62DB"/>
    <w:rsid w:val="4D631E84"/>
    <w:rsid w:val="4DFB1BD2"/>
    <w:rsid w:val="50947F17"/>
    <w:rsid w:val="51081672"/>
    <w:rsid w:val="51616EAB"/>
    <w:rsid w:val="570F34BC"/>
    <w:rsid w:val="5A105AE3"/>
    <w:rsid w:val="5AA1498D"/>
    <w:rsid w:val="64790728"/>
    <w:rsid w:val="66684941"/>
    <w:rsid w:val="670E50DD"/>
    <w:rsid w:val="67446DCC"/>
    <w:rsid w:val="69C0788C"/>
    <w:rsid w:val="6B0923D9"/>
    <w:rsid w:val="6C6D0B73"/>
    <w:rsid w:val="6E05302D"/>
    <w:rsid w:val="6F1057E5"/>
    <w:rsid w:val="72BA2638"/>
    <w:rsid w:val="7327134F"/>
    <w:rsid w:val="748A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2346</Words>
  <Characters>2439</Characters>
  <Lines>0</Lines>
  <Paragraphs>0</Paragraphs>
  <TotalTime>4</TotalTime>
  <ScaleCrop>false</ScaleCrop>
  <LinksUpToDate>false</LinksUpToDate>
  <CharactersWithSpaces>2464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2023-01-19T00:47:00Z</dcterms:created>
  <dc:creator>xhj</dc:creator>
  <cp:lastModifiedBy>xhj</cp:lastModifiedBy>
  <cp:lastPrinted>2023-01-29T08:47:00Z</cp:lastPrinted>
  <dcterms:modified xsi:type="dcterms:W3CDTF">2023-01-30T08:00:15Z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44316A6ACEDF4A24B5192436402241D0</vt:lpwstr>
  </property>
</Properties>
</file>