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left="84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left="84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华文中宋" w:eastAsia="黑体"/>
          <w:color w:val="auto"/>
          <w:sz w:val="32"/>
          <w:szCs w:val="32"/>
          <w:highlight w:val="none"/>
        </w:rPr>
        <w:t>第</w:t>
      </w:r>
      <w:r>
        <w:rPr>
          <w:rFonts w:hint="eastAsia" w:ascii="黑体" w:hAnsi="华文中宋" w:eastAsia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华文中宋" w:eastAsia="黑体"/>
          <w:color w:val="auto"/>
          <w:sz w:val="32"/>
          <w:szCs w:val="32"/>
          <w:highlight w:val="none"/>
        </w:rPr>
        <w:t>期</w:t>
      </w:r>
    </w:p>
    <w:p>
      <w:pPr>
        <w:spacing w:line="600" w:lineRule="exact"/>
        <w:jc w:val="center"/>
        <w:rPr>
          <w:rFonts w:hint="eastAsia" w:ascii="楷体_GB2312" w:hAnsi="宋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color w:val="auto"/>
          <w:sz w:val="32"/>
          <w:szCs w:val="32"/>
          <w:highlight w:val="none"/>
        </w:rPr>
        <w:t>霍山县统计局编                      20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</w:rPr>
        <w:t>月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楷体_GB2312" w:hAnsi="宋体" w:eastAsia="楷体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adjustRightInd w:val="0"/>
        <w:snapToGrid w:val="0"/>
        <w:spacing w:line="600" w:lineRule="exact"/>
        <w:rPr>
          <w:rFonts w:hint="eastAsia" w:ascii="方正小标宋简体" w:hAnsi="仿宋_GB2312"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_GB2312" w:eastAsia="方正小标宋简体"/>
          <w:bCs/>
          <w:color w:val="auto"/>
          <w:sz w:val="44"/>
          <w:szCs w:val="44"/>
          <w:highlight w:val="none"/>
        </w:rPr>
        <w:t>霍山县202</w:t>
      </w:r>
      <w:r>
        <w:rPr>
          <w:rFonts w:hint="eastAsia" w:ascii="方正小标宋简体" w:hAnsi="仿宋_GB2312" w:eastAsia="方正小标宋简体"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仿宋_GB2312" w:eastAsia="方正小标宋简体"/>
          <w:bCs/>
          <w:color w:val="auto"/>
          <w:sz w:val="44"/>
          <w:szCs w:val="44"/>
          <w:highlight w:val="none"/>
        </w:rPr>
        <w:t>年国民经济和社会发展统计公报</w:t>
      </w:r>
    </w:p>
    <w:bookmarkEnd w:id="0"/>
    <w:p>
      <w:pPr>
        <w:adjustRightInd w:val="0"/>
        <w:snapToGrid w:val="0"/>
        <w:spacing w:line="580" w:lineRule="exact"/>
        <w:rPr>
          <w:rFonts w:hint="eastAsia" w:eastAsia="方正仿宋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2022年，全县人民在县委、县政府的坚强领导下，以习近平新时代中国特色社会主义思想为指引，全面贯彻十九届历次全会和党的二十大精神，统筹疫情防控和经济社会发展，统筹发展和安全，迎难而上、奋勇前行，经济发展稳中向好、稳中有进，经济总量迈上新台阶，高质量发展取得新成效。</w:t>
      </w: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一、综  合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初步核算，实现地区生产总值（GDP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205.7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亿元，按可比价格计算，增长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%。其中，第一产业增加值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4.9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%；第二产业增加值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92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8.2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%；第三产业增加值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89.7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4.2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%。三次产业结构为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11.7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︰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44.7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︰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43.6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。按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2021年常住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人口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28.7万人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计算，人均生产总值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  <w:lang w:val="en-US" w:eastAsia="zh-CN"/>
        </w:rPr>
        <w:t>71679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4"/>
          <w:szCs w:val="34"/>
          <w:highlight w:val="none"/>
        </w:rPr>
        <w:t>元。</w:t>
      </w:r>
    </w:p>
    <w:p>
      <w:pPr>
        <w:adjustRightInd w:val="0"/>
        <w:snapToGrid w:val="0"/>
        <w:spacing w:line="580" w:lineRule="exact"/>
        <w:rPr>
          <w:rFonts w:eastAsia="黑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二、农  业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shd w:val="clear" w:color="auto" w:fill="FFFFFF"/>
        <w:ind w:firstLine="680" w:firstLineChars="200"/>
        <w:rPr>
          <w:rFonts w:hint="default" w:ascii="Times New Roman" w:hAnsi="Times New Roman" w:eastAsia="方正仿宋简体" w:cs="Times New Roman"/>
          <w:color w:val="auto"/>
          <w:kern w:val="0"/>
          <w:sz w:val="20"/>
          <w:szCs w:val="20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实现农林牧渔业增加值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24.39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%，其中农林牧渔服务业增加值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4054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万元，增长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14.1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%。全年粮食作物种植面积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20139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公顷，粮食产量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11.08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万吨；油料产量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4801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吨；茶叶产量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9585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吨；蔬菜及食用菌产量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63788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吨。肉类总产量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15190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吨；水产品产量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12954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吨。全年人工造林面积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372.8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公顷。全县农业机械总动力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40.2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万千瓦。化肥施用量(折纯)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3630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吨。实现农业总产值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44.37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亿元，按可比价计算，增长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5.1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</w:t>
      </w:r>
    </w:p>
    <w:p>
      <w:pPr>
        <w:adjustRightInd w:val="0"/>
        <w:snapToGrid w:val="0"/>
        <w:spacing w:line="580" w:lineRule="exact"/>
        <w:jc w:val="center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三、工业和建筑业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实现规模工业增加值增长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%，规模工业总产值增长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%。战略性新兴产业产值增长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3.7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%，高技术产业增加值增长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1.7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%。规模工业营业收入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增长6.2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%，利税总额增长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%，利润总额增长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</w:t>
      </w:r>
    </w:p>
    <w:p>
      <w:pPr>
        <w:widowControl/>
        <w:spacing w:line="560" w:lineRule="exact"/>
        <w:ind w:firstLine="680" w:firstLineChars="200"/>
        <w:jc w:val="left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实现建筑业增加值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8.26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%；在库资质建筑企业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家，其中一级资质企业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家、二级资质企业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家。资质建筑企业实现产值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39.8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19.1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%，其中建筑工程产值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36.1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16.6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%，安装工程产值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68.9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%，其他工程产值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31.7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</w:t>
      </w:r>
    </w:p>
    <w:p>
      <w:pPr>
        <w:adjustRightInd w:val="0"/>
        <w:snapToGrid w:val="0"/>
        <w:spacing w:line="580" w:lineRule="exact"/>
        <w:rPr>
          <w:rFonts w:eastAsia="黑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四、固定资产投资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widowControl/>
        <w:spacing w:line="560" w:lineRule="exact"/>
        <w:ind w:firstLine="680" w:firstLineChars="200"/>
        <w:jc w:val="left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全部固定资产投资增长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%，其中，工业项目投资增长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72.6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%，工业技改项目投资增长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86.9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%，第三产业投资增长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%。实施固定资产投资项目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288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个，其中5000万元以上项目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个，完成投资增长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17.8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%，500-5000万元项目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144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个，完成投资增长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33.3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%，房地产开发项目3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个，完成投资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增长14.3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%。全年商品房销售面积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29.01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下降30.7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%，其中住宅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27.73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31.5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%。实现商品房销售额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14.07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下降31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%，其中住宅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13.11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下降31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</w:t>
      </w:r>
    </w:p>
    <w:p>
      <w:pPr>
        <w:widowControl/>
        <w:spacing w:line="560" w:lineRule="exact"/>
        <w:jc w:val="left"/>
        <w:rPr>
          <w:rFonts w:eastAsia="黑体"/>
          <w:color w:val="auto"/>
          <w:sz w:val="34"/>
          <w:szCs w:val="3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 xml:space="preserve">    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五、内外贸易、旅游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实现社会消费品零售总额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99.09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%。限额以上商贸单位实现零售额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21.7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%。按经营地分，城镇消费品零售额增长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%，乡村消费品零售额增长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%。按消费类型分，商品零售额增长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2.8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%，餐饮收入增长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%。利用外商直接投资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万美元，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。全年实现旅游总收入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58.9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13.3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</w:t>
      </w:r>
    </w:p>
    <w:p>
      <w:pPr>
        <w:adjustRightInd w:val="0"/>
        <w:snapToGrid w:val="0"/>
        <w:spacing w:line="580" w:lineRule="exact"/>
        <w:rPr>
          <w:rFonts w:eastAsia="黑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六、财政金融</w:t>
      </w:r>
    </w:p>
    <w:p>
      <w:pPr>
        <w:adjustRightInd w:val="0"/>
        <w:snapToGrid w:val="0"/>
        <w:spacing w:line="580" w:lineRule="exact"/>
        <w:rPr>
          <w:rFonts w:eastAsia="黑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实现财政收入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34.83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元，增长2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.3%，其中，一般公共预算收入1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6.86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12.2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%；中央级收入1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21.2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%。财政支出结构进一步优化，全年财政支出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39.55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6.5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%，教育、农林水事务、卫生健康、科学技术、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住房保障、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社会保障和就业等领域得到加强。</w:t>
      </w:r>
    </w:p>
    <w:p>
      <w:pPr>
        <w:adjustRightInd w:val="0"/>
        <w:snapToGrid w:val="0"/>
        <w:spacing w:line="580" w:lineRule="exact"/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年末金融机构各项存款余额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331.9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7%，比年初增加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亿元，其中，住户存款余额2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39.4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19.6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%，比年初增加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9.2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亿元。金融机构各项贷款余额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253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22.4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%，比年初增加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46.3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亿元。</w:t>
      </w:r>
    </w:p>
    <w:p>
      <w:pPr>
        <w:adjustRightInd w:val="0"/>
        <w:snapToGrid w:val="0"/>
        <w:spacing w:line="580" w:lineRule="exact"/>
        <w:jc w:val="center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七、教育和卫生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eastAsia="方正仿宋简体"/>
          <w:color w:val="auto"/>
          <w:sz w:val="34"/>
          <w:szCs w:val="34"/>
          <w:highlight w:val="none"/>
        </w:rPr>
      </w:pPr>
      <w:r>
        <w:rPr>
          <w:rFonts w:eastAsia="方正仿宋简体"/>
          <w:color w:val="auto"/>
          <w:sz w:val="34"/>
          <w:szCs w:val="34"/>
          <w:highlight w:val="none"/>
        </w:rPr>
        <w:t>基础教育校（园）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85</w:t>
      </w:r>
      <w:r>
        <w:rPr>
          <w:rFonts w:eastAsia="方正仿宋简体"/>
          <w:color w:val="auto"/>
          <w:sz w:val="34"/>
          <w:szCs w:val="34"/>
          <w:highlight w:val="none"/>
        </w:rPr>
        <w:t>所，其中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，</w:t>
      </w:r>
      <w:r>
        <w:rPr>
          <w:rFonts w:eastAsia="方正仿宋简体"/>
          <w:color w:val="auto"/>
          <w:sz w:val="34"/>
          <w:szCs w:val="34"/>
          <w:highlight w:val="none"/>
        </w:rPr>
        <w:t>幼儿园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43</w:t>
      </w:r>
      <w:r>
        <w:rPr>
          <w:rFonts w:eastAsia="方正仿宋简体"/>
          <w:color w:val="auto"/>
          <w:sz w:val="34"/>
          <w:szCs w:val="34"/>
          <w:highlight w:val="none"/>
        </w:rPr>
        <w:t>所，小学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21</w:t>
      </w:r>
      <w:r>
        <w:rPr>
          <w:rFonts w:eastAsia="方正仿宋简体"/>
          <w:color w:val="auto"/>
          <w:sz w:val="34"/>
          <w:szCs w:val="34"/>
          <w:highlight w:val="none"/>
        </w:rPr>
        <w:t>所，初中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16</w:t>
      </w:r>
      <w:r>
        <w:rPr>
          <w:rFonts w:eastAsia="方正仿宋简体"/>
          <w:color w:val="auto"/>
          <w:sz w:val="34"/>
          <w:szCs w:val="34"/>
          <w:highlight w:val="none"/>
        </w:rPr>
        <w:t>所，高中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4</w:t>
      </w:r>
      <w:r>
        <w:rPr>
          <w:rFonts w:eastAsia="方正仿宋简体"/>
          <w:color w:val="auto"/>
          <w:sz w:val="34"/>
          <w:szCs w:val="34"/>
          <w:highlight w:val="none"/>
        </w:rPr>
        <w:t>所，特殊教育学校1所。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在校学生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34447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人，其中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，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学前教育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6774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人，小学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14873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人，初中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7571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人，高中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5115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人，特殊教育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114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人。专任教师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3453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人，其中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，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幼儿园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576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人，小学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1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320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人，初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级中学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647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人，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九年一贯制学校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302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人，完全中学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338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人，高级中学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  <w:lang w:val="en-US" w:eastAsia="zh-CN"/>
        </w:rPr>
        <w:t>251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人，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>特殊教育</w:t>
      </w:r>
      <w:r>
        <w:rPr>
          <w:rFonts w:hint="eastAsia" w:eastAsia="方正仿宋简体"/>
          <w:color w:val="auto"/>
          <w:kern w:val="0"/>
          <w:sz w:val="34"/>
          <w:szCs w:val="34"/>
          <w:highlight w:val="none"/>
        </w:rPr>
        <w:t>19</w:t>
      </w:r>
      <w:r>
        <w:rPr>
          <w:rFonts w:eastAsia="方正仿宋简体"/>
          <w:color w:val="auto"/>
          <w:kern w:val="0"/>
          <w:sz w:val="34"/>
          <w:szCs w:val="34"/>
          <w:highlight w:val="none"/>
        </w:rPr>
        <w:t xml:space="preserve">人。                                      </w:t>
      </w:r>
      <w:r>
        <w:rPr>
          <w:rFonts w:eastAsia="方正仿宋简体"/>
          <w:color w:val="auto"/>
          <w:sz w:val="34"/>
          <w:szCs w:val="34"/>
          <w:highlight w:val="none"/>
        </w:rPr>
        <w:t xml:space="preserve">      </w:t>
      </w:r>
    </w:p>
    <w:p>
      <w:pPr>
        <w:adjustRightInd w:val="0"/>
        <w:snapToGrid w:val="0"/>
        <w:spacing w:line="580" w:lineRule="exact"/>
        <w:ind w:firstLine="680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建成县域医共体2家，各级各类卫生机构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3个，其中，县级医疗卫生机构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个，中心卫生院5个，乡镇卫生院12个，村卫生室134个，医疗点10个，门诊部、卫生所4个，社区服务中心（站）6个，医务室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5个，社会办医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及个体诊所15个。县乡医疗机构开放病床1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722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张，其中：县级床位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1000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张，乡级床位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722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张。县乡（镇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两级卫生健康人员在编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974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人，其中：医护人员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768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人。全县乡村医生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295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人。执业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助理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医师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838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人、注册护士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859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</w:rPr>
        <w:t>人。</w:t>
      </w:r>
    </w:p>
    <w:p>
      <w:pPr>
        <w:adjustRightInd w:val="0"/>
        <w:snapToGrid w:val="0"/>
        <w:spacing w:line="580" w:lineRule="exact"/>
        <w:ind w:firstLine="680"/>
        <w:rPr>
          <w:rFonts w:eastAsia="方正仿宋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八、人口、人民生活和社会保障</w:t>
      </w:r>
    </w:p>
    <w:p>
      <w:pPr>
        <w:adjustRightInd w:val="0"/>
        <w:snapToGrid w:val="0"/>
        <w:spacing w:line="580" w:lineRule="exact"/>
        <w:rPr>
          <w:rFonts w:eastAsia="黑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eastAsia" w:eastAsia="方正仿宋简体"/>
          <w:color w:val="auto"/>
          <w:sz w:val="34"/>
          <w:szCs w:val="34"/>
          <w:highlight w:val="none"/>
        </w:rPr>
      </w:pPr>
      <w:r>
        <w:rPr>
          <w:rFonts w:eastAsia="方正仿宋简体"/>
          <w:color w:val="auto"/>
          <w:sz w:val="34"/>
          <w:szCs w:val="34"/>
          <w:highlight w:val="none"/>
        </w:rPr>
        <w:t>年末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户籍户数1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12858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户，</w:t>
      </w:r>
      <w:r>
        <w:rPr>
          <w:rFonts w:eastAsia="方正仿宋简体"/>
          <w:color w:val="auto"/>
          <w:sz w:val="34"/>
          <w:szCs w:val="34"/>
          <w:highlight w:val="none"/>
        </w:rPr>
        <w:t>户籍人口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357651</w:t>
      </w:r>
      <w:r>
        <w:rPr>
          <w:rFonts w:eastAsia="方正仿宋简体"/>
          <w:color w:val="auto"/>
          <w:sz w:val="34"/>
          <w:szCs w:val="34"/>
          <w:highlight w:val="none"/>
        </w:rPr>
        <w:t>人，当年出生人口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1910</w:t>
      </w:r>
      <w:r>
        <w:rPr>
          <w:rFonts w:eastAsia="方正仿宋简体"/>
          <w:color w:val="auto"/>
          <w:sz w:val="34"/>
          <w:szCs w:val="34"/>
          <w:highlight w:val="none"/>
        </w:rPr>
        <w:t>人，当年死亡人口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2025</w:t>
      </w:r>
      <w:r>
        <w:rPr>
          <w:rFonts w:eastAsia="方正仿宋简体"/>
          <w:color w:val="auto"/>
          <w:sz w:val="34"/>
          <w:szCs w:val="34"/>
          <w:highlight w:val="none"/>
        </w:rPr>
        <w:t>人。0-17岁人口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50744</w:t>
      </w:r>
      <w:r>
        <w:rPr>
          <w:rFonts w:eastAsia="方正仿宋简体"/>
          <w:color w:val="auto"/>
          <w:sz w:val="34"/>
          <w:szCs w:val="34"/>
          <w:highlight w:val="none"/>
        </w:rPr>
        <w:t>人，60岁以上人口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7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7765</w:t>
      </w:r>
      <w:r>
        <w:rPr>
          <w:rFonts w:eastAsia="方正仿宋简体"/>
          <w:color w:val="auto"/>
          <w:sz w:val="34"/>
          <w:szCs w:val="34"/>
          <w:highlight w:val="none"/>
        </w:rPr>
        <w:t>人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80" w:firstLineChars="200"/>
        <w:rPr>
          <w:rFonts w:eastAsia="方正仿宋简体"/>
          <w:color w:val="auto"/>
          <w:sz w:val="34"/>
          <w:szCs w:val="34"/>
          <w:highlight w:val="none"/>
        </w:rPr>
      </w:pPr>
      <w:r>
        <w:rPr>
          <w:rFonts w:hint="eastAsia" w:eastAsia="方正仿宋简体"/>
          <w:color w:val="auto"/>
          <w:sz w:val="34"/>
          <w:szCs w:val="34"/>
          <w:highlight w:val="none"/>
        </w:rPr>
        <w:t>全年</w:t>
      </w:r>
      <w:r>
        <w:rPr>
          <w:rFonts w:eastAsia="方正仿宋简体"/>
          <w:color w:val="auto"/>
          <w:sz w:val="34"/>
          <w:szCs w:val="34"/>
          <w:highlight w:val="none"/>
        </w:rPr>
        <w:t>城镇居民人均可支配收入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38240</w:t>
      </w:r>
      <w:r>
        <w:rPr>
          <w:rFonts w:eastAsia="方正仿宋简体"/>
          <w:color w:val="auto"/>
          <w:sz w:val="34"/>
          <w:szCs w:val="34"/>
          <w:highlight w:val="none"/>
        </w:rPr>
        <w:t>元，增长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5.5</w:t>
      </w:r>
      <w:r>
        <w:rPr>
          <w:rFonts w:eastAsia="方正仿宋简体"/>
          <w:color w:val="auto"/>
          <w:sz w:val="34"/>
          <w:szCs w:val="34"/>
          <w:highlight w:val="none"/>
        </w:rPr>
        <w:t>%，农村居民人均可支配收入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19102</w:t>
      </w:r>
      <w:r>
        <w:rPr>
          <w:rFonts w:eastAsia="方正仿宋简体"/>
          <w:color w:val="auto"/>
          <w:sz w:val="34"/>
          <w:szCs w:val="34"/>
          <w:highlight w:val="none"/>
        </w:rPr>
        <w:t>元，增长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7.6</w:t>
      </w:r>
      <w:r>
        <w:rPr>
          <w:rFonts w:eastAsia="方正仿宋简体"/>
          <w:color w:val="auto"/>
          <w:sz w:val="34"/>
          <w:szCs w:val="34"/>
          <w:highlight w:val="none"/>
        </w:rPr>
        <w:t>%。</w:t>
      </w:r>
    </w:p>
    <w:p>
      <w:pPr>
        <w:adjustRightInd w:val="0"/>
        <w:snapToGrid w:val="0"/>
        <w:spacing w:line="580" w:lineRule="exact"/>
        <w:ind w:firstLine="680" w:firstLineChars="200"/>
        <w:rPr>
          <w:rFonts w:eastAsia="黑体"/>
          <w:color w:val="auto"/>
          <w:sz w:val="34"/>
          <w:szCs w:val="34"/>
          <w:highlight w:val="none"/>
        </w:rPr>
      </w:pPr>
      <w:r>
        <w:rPr>
          <w:rFonts w:eastAsia="方正仿宋简体"/>
          <w:color w:val="auto"/>
          <w:sz w:val="34"/>
          <w:szCs w:val="34"/>
          <w:highlight w:val="none"/>
        </w:rPr>
        <w:t>城乡居民养老保险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9.19</w:t>
      </w:r>
      <w:r>
        <w:rPr>
          <w:rFonts w:eastAsia="方正仿宋简体"/>
          <w:color w:val="auto"/>
          <w:sz w:val="34"/>
          <w:szCs w:val="34"/>
          <w:highlight w:val="none"/>
        </w:rPr>
        <w:t>万人，机关事业单位养老保险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8002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人，城镇职工养老保险参保人数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3.49万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人，职工医疗保险参保人数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4.58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万人，工伤保险参保人数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4.59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万人，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失业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保险参保人数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3.15万人，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城乡居民医疗保险参保人数</w:t>
      </w:r>
      <w:r>
        <w:rPr>
          <w:rFonts w:hint="eastAsia" w:eastAsia="方正仿宋简体"/>
          <w:color w:val="auto"/>
          <w:spacing w:val="-4"/>
          <w:sz w:val="34"/>
          <w:szCs w:val="34"/>
          <w:highlight w:val="none"/>
          <w:lang w:val="en-US" w:eastAsia="zh-CN"/>
        </w:rPr>
        <w:t>30.09</w:t>
      </w:r>
      <w:r>
        <w:rPr>
          <w:rFonts w:eastAsia="方正仿宋简体"/>
          <w:color w:val="auto"/>
          <w:spacing w:val="-4"/>
          <w:sz w:val="34"/>
          <w:szCs w:val="34"/>
          <w:highlight w:val="none"/>
        </w:rPr>
        <w:t>万人。</w:t>
      </w:r>
    </w:p>
    <w:p>
      <w:pPr>
        <w:adjustRightInd w:val="0"/>
        <w:snapToGrid w:val="0"/>
        <w:spacing w:line="580" w:lineRule="exact"/>
        <w:jc w:val="center"/>
        <w:rPr>
          <w:rFonts w:hint="eastAsia"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color w:val="auto"/>
          <w:sz w:val="34"/>
          <w:szCs w:val="34"/>
          <w:highlight w:val="none"/>
        </w:rPr>
      </w:pPr>
      <w:r>
        <w:rPr>
          <w:rFonts w:hint="eastAsia" w:ascii="黑体" w:eastAsia="黑体"/>
          <w:color w:val="auto"/>
          <w:sz w:val="34"/>
          <w:szCs w:val="34"/>
          <w:highlight w:val="none"/>
        </w:rPr>
        <w:t>九、资源环境和安全生产</w:t>
      </w:r>
    </w:p>
    <w:p>
      <w:pPr>
        <w:adjustRightInd w:val="0"/>
        <w:snapToGrid w:val="0"/>
        <w:spacing w:line="580" w:lineRule="exact"/>
        <w:rPr>
          <w:rFonts w:eastAsia="方正黑体简体"/>
          <w:color w:val="auto"/>
          <w:sz w:val="34"/>
          <w:szCs w:val="34"/>
          <w:highlight w:val="none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hint="eastAsia" w:eastAsia="方正仿宋简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方正仿宋简体" w:cs="Times New Roman"/>
          <w:color w:val="auto"/>
          <w:sz w:val="34"/>
          <w:szCs w:val="34"/>
          <w:highlight w:val="none"/>
        </w:rPr>
        <w:t>城区空气质量优良天数34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  <w:t>0</w:t>
      </w:r>
      <w:r>
        <w:rPr>
          <w:rFonts w:ascii="Times New Roman" w:hAnsi="Times New Roman" w:eastAsia="方正仿宋简体" w:cs="Times New Roman"/>
          <w:color w:val="auto"/>
          <w:sz w:val="34"/>
          <w:szCs w:val="34"/>
          <w:highlight w:val="none"/>
        </w:rPr>
        <w:t>天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空气优良率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93.2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%</w:t>
      </w:r>
      <w:r>
        <w:rPr>
          <w:rFonts w:hint="eastAsia" w:eastAsia="方正仿宋简体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highlight w:val="none"/>
        </w:rPr>
        <w:t>PM</w:t>
      </w:r>
      <w:r>
        <w:rPr>
          <w:rFonts w:hint="eastAsia" w:eastAsia="方正仿宋简体"/>
          <w:color w:val="auto"/>
          <w:szCs w:val="21"/>
          <w:highlight w:val="none"/>
        </w:rPr>
        <w:t>2.5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年均浓度29微克</w:t>
      </w:r>
      <w:r>
        <w:rPr>
          <w:rFonts w:hint="eastAsia" w:ascii="宋体" w:hAnsi="宋体" w:cs="宋体"/>
          <w:color w:val="auto"/>
          <w:sz w:val="34"/>
          <w:szCs w:val="34"/>
          <w:highlight w:val="none"/>
        </w:rPr>
        <w:t>∕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立方米，下降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2.4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%</w:t>
      </w:r>
      <w:r>
        <w:rPr>
          <w:rFonts w:hint="eastAsia" w:eastAsia="方正仿宋简体"/>
          <w:color w:val="auto"/>
          <w:sz w:val="34"/>
          <w:szCs w:val="34"/>
          <w:highlight w:val="none"/>
          <w:lang w:eastAsia="zh-CN"/>
        </w:rPr>
        <w:t>。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城市集中式饮用水水源地水质达标率100%，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</w:rPr>
        <w:t>三大水库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4"/>
          <w:szCs w:val="34"/>
          <w:highlight w:val="none"/>
        </w:rPr>
        <w:t>东淠河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</w:rPr>
        <w:t>水质保持Ⅱ类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  <w:lang w:val="en-US" w:eastAsia="zh-CN"/>
        </w:rPr>
        <w:t>及以上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</w:rPr>
        <w:t>标准，大别山生态补偿P值为0.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  <w:lang w:val="en-US" w:eastAsia="zh-CN"/>
        </w:rPr>
        <w:t>825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</w:rPr>
        <w:t>。城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4"/>
          <w:szCs w:val="34"/>
          <w:highlight w:val="none"/>
          <w:lang w:val="en-US" w:eastAsia="zh-CN"/>
        </w:rPr>
        <w:t>乡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生活垃圾无害化处理率达到9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8.1</w:t>
      </w:r>
      <w:r>
        <w:rPr>
          <w:rFonts w:hint="eastAsia" w:eastAsia="方正仿宋简体"/>
          <w:color w:val="auto"/>
          <w:sz w:val="34"/>
          <w:szCs w:val="34"/>
          <w:highlight w:val="none"/>
        </w:rPr>
        <w:t>%。</w:t>
      </w:r>
    </w:p>
    <w:p>
      <w:pPr>
        <w:adjustRightInd w:val="0"/>
        <w:snapToGrid w:val="0"/>
        <w:spacing w:line="580" w:lineRule="exact"/>
        <w:ind w:firstLine="680" w:firstLineChars="200"/>
        <w:rPr>
          <w:rFonts w:eastAsia="方正仿宋简体"/>
          <w:color w:val="auto"/>
          <w:sz w:val="34"/>
          <w:szCs w:val="34"/>
          <w:highlight w:val="none"/>
        </w:rPr>
      </w:pPr>
      <w:r>
        <w:rPr>
          <w:rFonts w:eastAsia="方正仿宋简体"/>
          <w:color w:val="auto"/>
          <w:sz w:val="34"/>
          <w:szCs w:val="34"/>
          <w:highlight w:val="none"/>
        </w:rPr>
        <w:t>全年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未</w:t>
      </w:r>
      <w:r>
        <w:rPr>
          <w:rFonts w:eastAsia="方正仿宋简体"/>
          <w:color w:val="auto"/>
          <w:sz w:val="34"/>
          <w:szCs w:val="34"/>
          <w:highlight w:val="none"/>
        </w:rPr>
        <w:t>发生生产安全</w:t>
      </w:r>
      <w:r>
        <w:rPr>
          <w:rFonts w:hint="eastAsia" w:eastAsia="方正仿宋简体"/>
          <w:color w:val="auto"/>
          <w:sz w:val="34"/>
          <w:szCs w:val="34"/>
          <w:highlight w:val="none"/>
          <w:lang w:val="en-US" w:eastAsia="zh-CN"/>
        </w:rPr>
        <w:t>亡人</w:t>
      </w:r>
      <w:r>
        <w:rPr>
          <w:rFonts w:eastAsia="方正仿宋简体"/>
          <w:color w:val="auto"/>
          <w:sz w:val="34"/>
          <w:szCs w:val="34"/>
          <w:highlight w:val="none"/>
        </w:rPr>
        <w:t>事故。</w:t>
      </w:r>
    </w:p>
    <w:p>
      <w:pPr>
        <w:adjustRightInd w:val="0"/>
        <w:snapToGrid w:val="0"/>
        <w:spacing w:line="580" w:lineRule="exact"/>
        <w:ind w:firstLine="551" w:firstLineChars="197"/>
        <w:rPr>
          <w:rFonts w:eastAsia="黑体"/>
          <w:bCs/>
          <w:color w:val="auto"/>
          <w:sz w:val="28"/>
          <w:szCs w:val="28"/>
          <w:highlight w:val="none"/>
          <w:lang w:val="zh-CN"/>
        </w:rPr>
      </w:pPr>
    </w:p>
    <w:p>
      <w:pPr>
        <w:adjustRightInd w:val="0"/>
        <w:snapToGrid w:val="0"/>
        <w:spacing w:line="580" w:lineRule="exact"/>
        <w:ind w:firstLine="551" w:firstLineChars="197"/>
        <w:rPr>
          <w:rFonts w:eastAsia="黑体"/>
          <w:bCs/>
          <w:color w:val="auto"/>
          <w:sz w:val="28"/>
          <w:szCs w:val="28"/>
          <w:highlight w:val="none"/>
          <w:lang w:val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楷体简体"/>
          <w:color w:val="auto"/>
          <w:sz w:val="28"/>
          <w:szCs w:val="28"/>
          <w:highlight w:val="none"/>
          <w:lang w:val="zh-CN"/>
        </w:rPr>
      </w:pPr>
      <w:r>
        <w:rPr>
          <w:rFonts w:eastAsia="方正黑体简体"/>
          <w:bCs/>
          <w:color w:val="auto"/>
          <w:sz w:val="28"/>
          <w:szCs w:val="28"/>
          <w:highlight w:val="none"/>
          <w:lang w:val="zh-CN"/>
        </w:rPr>
        <w:t>注：</w:t>
      </w:r>
      <w:r>
        <w:rPr>
          <w:rFonts w:eastAsia="方正楷体简体"/>
          <w:color w:val="auto"/>
          <w:sz w:val="28"/>
          <w:szCs w:val="28"/>
          <w:highlight w:val="none"/>
          <w:lang w:val="zh-CN"/>
        </w:rPr>
        <w:t>1.本公报数据为初步统计数。2.</w:t>
      </w:r>
      <w:r>
        <w:rPr>
          <w:rFonts w:hint="eastAsia" w:eastAsia="方正楷体简体"/>
          <w:color w:val="auto"/>
          <w:sz w:val="28"/>
          <w:szCs w:val="28"/>
          <w:highlight w:val="none"/>
          <w:lang w:val="zh-CN"/>
        </w:rPr>
        <w:t>生产总值</w:t>
      </w:r>
      <w:r>
        <w:rPr>
          <w:rFonts w:eastAsia="方正楷体简体"/>
          <w:color w:val="auto"/>
          <w:sz w:val="28"/>
          <w:szCs w:val="28"/>
          <w:highlight w:val="none"/>
          <w:lang w:val="zh-CN"/>
        </w:rPr>
        <w:t>及各产业增加值绝对数按现价计算，增长速度按可比价格计算。3.规模以上工业统计标准为年主营业务收入2000万元及以上的工业法人企业；固定资产投资统计标准为计划总投资500万元及以上项目和房地产开发投资。</w:t>
      </w:r>
      <w:r>
        <w:rPr>
          <w:rFonts w:hint="eastAsia" w:eastAsia="方正楷体简体"/>
          <w:color w:val="auto"/>
          <w:sz w:val="28"/>
          <w:szCs w:val="28"/>
          <w:highlight w:val="none"/>
          <w:lang w:val="zh-CN"/>
        </w:rPr>
        <w:t>4.限上商贸统计标准为批发业年销售额2000万元以上、零售业年销售额500万元以上、住宿餐饮业年营业额200万元以上单位。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方正楷体简体"/>
          <w:color w:val="auto"/>
          <w:sz w:val="28"/>
          <w:szCs w:val="28"/>
          <w:highlight w:val="none"/>
          <w:lang w:val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方正楷体简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4"/>
          <w:szCs w:val="34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4879975</wp:posOffset>
              </wp:positionH>
              <wp:positionV relativeFrom="paragraph">
                <wp:posOffset>-113665</wp:posOffset>
              </wp:positionV>
              <wp:extent cx="39433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25pt;margin-top:-8.95pt;height:20.45pt;width:31.05pt;mso-position-horizontal-relative:margin;z-index:251659264;mso-width-relative:page;mso-height-relative:page;" filled="f" stroked="f" coordsize="21600,21600" o:gfxdata="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Slto9oAAAAKAQAADwAAAAAAAAABACAAAAAiAAAAZHJzL2Rv&#10;d25yZXYueG1sUEsBAhQAFAAAAAgAh07iQAUoqcQ4AgAAYQ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NhNTcyNzZmMzVhODNhYmQ5Mzk2NmY4MzA1ZDEifQ=="/>
  </w:docVars>
  <w:rsids>
    <w:rsidRoot w:val="550A3AA1"/>
    <w:rsid w:val="00670643"/>
    <w:rsid w:val="00A556E5"/>
    <w:rsid w:val="00BE45A6"/>
    <w:rsid w:val="00CD651D"/>
    <w:rsid w:val="00D91F1D"/>
    <w:rsid w:val="00F646FA"/>
    <w:rsid w:val="01801F08"/>
    <w:rsid w:val="01CB507D"/>
    <w:rsid w:val="027874BA"/>
    <w:rsid w:val="029D7C9C"/>
    <w:rsid w:val="02BC64D6"/>
    <w:rsid w:val="030231A1"/>
    <w:rsid w:val="033A5E9F"/>
    <w:rsid w:val="039E27FE"/>
    <w:rsid w:val="039E6288"/>
    <w:rsid w:val="03B1172C"/>
    <w:rsid w:val="0466094A"/>
    <w:rsid w:val="04C57E3D"/>
    <w:rsid w:val="04FA73FB"/>
    <w:rsid w:val="05437AAF"/>
    <w:rsid w:val="057E6580"/>
    <w:rsid w:val="05803948"/>
    <w:rsid w:val="05853E5C"/>
    <w:rsid w:val="06340439"/>
    <w:rsid w:val="06441DD3"/>
    <w:rsid w:val="06F62DE9"/>
    <w:rsid w:val="06FA1ADB"/>
    <w:rsid w:val="070F681D"/>
    <w:rsid w:val="072017C9"/>
    <w:rsid w:val="079E0954"/>
    <w:rsid w:val="08434841"/>
    <w:rsid w:val="087036F5"/>
    <w:rsid w:val="08CE6451"/>
    <w:rsid w:val="092A791F"/>
    <w:rsid w:val="09647ADE"/>
    <w:rsid w:val="09956606"/>
    <w:rsid w:val="0A3C3DB0"/>
    <w:rsid w:val="0A562DCA"/>
    <w:rsid w:val="0A995076"/>
    <w:rsid w:val="0A9A1DAA"/>
    <w:rsid w:val="0AC5388F"/>
    <w:rsid w:val="0ADD671F"/>
    <w:rsid w:val="0B433D06"/>
    <w:rsid w:val="0B6506A6"/>
    <w:rsid w:val="0B92495C"/>
    <w:rsid w:val="0BDE748C"/>
    <w:rsid w:val="0BFE5F39"/>
    <w:rsid w:val="0C0C009F"/>
    <w:rsid w:val="0C4D5E73"/>
    <w:rsid w:val="0C540D21"/>
    <w:rsid w:val="0CCD4DF8"/>
    <w:rsid w:val="0CF40A82"/>
    <w:rsid w:val="0CF7703D"/>
    <w:rsid w:val="0CFA6EF3"/>
    <w:rsid w:val="0DA27AF9"/>
    <w:rsid w:val="0DF5000E"/>
    <w:rsid w:val="0E064D02"/>
    <w:rsid w:val="0E182B74"/>
    <w:rsid w:val="0E2003A4"/>
    <w:rsid w:val="0E2A6D6C"/>
    <w:rsid w:val="0EB90624"/>
    <w:rsid w:val="0F0B46E0"/>
    <w:rsid w:val="0FD87642"/>
    <w:rsid w:val="100C2532"/>
    <w:rsid w:val="104C3D82"/>
    <w:rsid w:val="104E2023"/>
    <w:rsid w:val="10893A6C"/>
    <w:rsid w:val="10975632"/>
    <w:rsid w:val="10C6773E"/>
    <w:rsid w:val="10D9264D"/>
    <w:rsid w:val="10DC77AC"/>
    <w:rsid w:val="10E52823"/>
    <w:rsid w:val="1129419E"/>
    <w:rsid w:val="112A705F"/>
    <w:rsid w:val="113535A8"/>
    <w:rsid w:val="11466E13"/>
    <w:rsid w:val="11536825"/>
    <w:rsid w:val="11A34E5E"/>
    <w:rsid w:val="11D04A27"/>
    <w:rsid w:val="11DD37F5"/>
    <w:rsid w:val="120A0713"/>
    <w:rsid w:val="122C4DBF"/>
    <w:rsid w:val="124F01B3"/>
    <w:rsid w:val="12B06F0D"/>
    <w:rsid w:val="13055E9D"/>
    <w:rsid w:val="134B6D25"/>
    <w:rsid w:val="1517196E"/>
    <w:rsid w:val="15347788"/>
    <w:rsid w:val="155B5E21"/>
    <w:rsid w:val="1587296B"/>
    <w:rsid w:val="15AB374E"/>
    <w:rsid w:val="15E579EF"/>
    <w:rsid w:val="16D97112"/>
    <w:rsid w:val="16DA601B"/>
    <w:rsid w:val="16E42DB0"/>
    <w:rsid w:val="16EA0DE0"/>
    <w:rsid w:val="17230445"/>
    <w:rsid w:val="176E4D94"/>
    <w:rsid w:val="17954C53"/>
    <w:rsid w:val="17C130D6"/>
    <w:rsid w:val="18063667"/>
    <w:rsid w:val="182E4469"/>
    <w:rsid w:val="18701DFE"/>
    <w:rsid w:val="18903A4D"/>
    <w:rsid w:val="18952CAF"/>
    <w:rsid w:val="19180270"/>
    <w:rsid w:val="19293741"/>
    <w:rsid w:val="19365AB7"/>
    <w:rsid w:val="194816EA"/>
    <w:rsid w:val="194F10D6"/>
    <w:rsid w:val="195509DA"/>
    <w:rsid w:val="19626312"/>
    <w:rsid w:val="1A9C4A94"/>
    <w:rsid w:val="1AB335B5"/>
    <w:rsid w:val="1AB471FF"/>
    <w:rsid w:val="1B3E1856"/>
    <w:rsid w:val="1B773153"/>
    <w:rsid w:val="1B8D1DE8"/>
    <w:rsid w:val="1B9D3275"/>
    <w:rsid w:val="1BAA6253"/>
    <w:rsid w:val="1C2B19BF"/>
    <w:rsid w:val="1C5A30DE"/>
    <w:rsid w:val="1CF950E2"/>
    <w:rsid w:val="1D11487E"/>
    <w:rsid w:val="1D603D16"/>
    <w:rsid w:val="1E1B634D"/>
    <w:rsid w:val="1E694D3E"/>
    <w:rsid w:val="1E8D0F71"/>
    <w:rsid w:val="1E9B2FAB"/>
    <w:rsid w:val="1ED340FF"/>
    <w:rsid w:val="1F3E5FBD"/>
    <w:rsid w:val="1F45710D"/>
    <w:rsid w:val="1F51435E"/>
    <w:rsid w:val="1F8321CF"/>
    <w:rsid w:val="1F985EF9"/>
    <w:rsid w:val="1FB5068A"/>
    <w:rsid w:val="1FD21765"/>
    <w:rsid w:val="1FDC04D4"/>
    <w:rsid w:val="200C6370"/>
    <w:rsid w:val="203307E8"/>
    <w:rsid w:val="209D42DA"/>
    <w:rsid w:val="20F65D78"/>
    <w:rsid w:val="21025026"/>
    <w:rsid w:val="21445D70"/>
    <w:rsid w:val="214962C0"/>
    <w:rsid w:val="215255FF"/>
    <w:rsid w:val="215A658E"/>
    <w:rsid w:val="220D2914"/>
    <w:rsid w:val="22351139"/>
    <w:rsid w:val="224C72BB"/>
    <w:rsid w:val="22803EDC"/>
    <w:rsid w:val="22B7422C"/>
    <w:rsid w:val="22F10919"/>
    <w:rsid w:val="235951E6"/>
    <w:rsid w:val="236D35CF"/>
    <w:rsid w:val="23D941B1"/>
    <w:rsid w:val="242157C3"/>
    <w:rsid w:val="24462902"/>
    <w:rsid w:val="24554491"/>
    <w:rsid w:val="24690218"/>
    <w:rsid w:val="246B7F37"/>
    <w:rsid w:val="24864E85"/>
    <w:rsid w:val="24895BFC"/>
    <w:rsid w:val="24B72675"/>
    <w:rsid w:val="252860E2"/>
    <w:rsid w:val="25730086"/>
    <w:rsid w:val="259139AF"/>
    <w:rsid w:val="25DE537D"/>
    <w:rsid w:val="26486902"/>
    <w:rsid w:val="26820D1F"/>
    <w:rsid w:val="26EC5993"/>
    <w:rsid w:val="27007528"/>
    <w:rsid w:val="2716473D"/>
    <w:rsid w:val="273406FF"/>
    <w:rsid w:val="2786250D"/>
    <w:rsid w:val="280764A5"/>
    <w:rsid w:val="282733A2"/>
    <w:rsid w:val="28B52ABC"/>
    <w:rsid w:val="29066C56"/>
    <w:rsid w:val="290C6F6D"/>
    <w:rsid w:val="29670673"/>
    <w:rsid w:val="296C58FD"/>
    <w:rsid w:val="297840D8"/>
    <w:rsid w:val="29955937"/>
    <w:rsid w:val="2A5E0854"/>
    <w:rsid w:val="2A6C4BF3"/>
    <w:rsid w:val="2ACD3ABA"/>
    <w:rsid w:val="2ADD139D"/>
    <w:rsid w:val="2B1449CA"/>
    <w:rsid w:val="2B5D4654"/>
    <w:rsid w:val="2B9C169C"/>
    <w:rsid w:val="2BB34D06"/>
    <w:rsid w:val="2C201BE7"/>
    <w:rsid w:val="2C796194"/>
    <w:rsid w:val="2CAC6EFC"/>
    <w:rsid w:val="2CE34819"/>
    <w:rsid w:val="2CE452CD"/>
    <w:rsid w:val="2D2B6AB7"/>
    <w:rsid w:val="2D656BD3"/>
    <w:rsid w:val="2D9710D1"/>
    <w:rsid w:val="2DE124C8"/>
    <w:rsid w:val="2DE64E3D"/>
    <w:rsid w:val="2E2451F5"/>
    <w:rsid w:val="2E3C561C"/>
    <w:rsid w:val="2E4158BD"/>
    <w:rsid w:val="2F5B7E26"/>
    <w:rsid w:val="2F8A7807"/>
    <w:rsid w:val="2F8E3A23"/>
    <w:rsid w:val="30035FCC"/>
    <w:rsid w:val="30164DAE"/>
    <w:rsid w:val="303B5C8F"/>
    <w:rsid w:val="30954FB4"/>
    <w:rsid w:val="30BD042D"/>
    <w:rsid w:val="30DB044F"/>
    <w:rsid w:val="311D124D"/>
    <w:rsid w:val="31525527"/>
    <w:rsid w:val="315F0E47"/>
    <w:rsid w:val="316B191D"/>
    <w:rsid w:val="31A4514F"/>
    <w:rsid w:val="31C95805"/>
    <w:rsid w:val="31EC45E4"/>
    <w:rsid w:val="320E0CEA"/>
    <w:rsid w:val="326A3C6D"/>
    <w:rsid w:val="326E52E0"/>
    <w:rsid w:val="32941177"/>
    <w:rsid w:val="32A80CE1"/>
    <w:rsid w:val="32B62831"/>
    <w:rsid w:val="32CF7DD0"/>
    <w:rsid w:val="32F22312"/>
    <w:rsid w:val="33187A8C"/>
    <w:rsid w:val="33826097"/>
    <w:rsid w:val="33873B3F"/>
    <w:rsid w:val="33C110A6"/>
    <w:rsid w:val="33D91CEA"/>
    <w:rsid w:val="33DB6F60"/>
    <w:rsid w:val="33E10350"/>
    <w:rsid w:val="33F21B48"/>
    <w:rsid w:val="346E55E0"/>
    <w:rsid w:val="34846762"/>
    <w:rsid w:val="349E6B4A"/>
    <w:rsid w:val="34DE4F59"/>
    <w:rsid w:val="350078E8"/>
    <w:rsid w:val="352437CE"/>
    <w:rsid w:val="356803BB"/>
    <w:rsid w:val="357E09B2"/>
    <w:rsid w:val="36A07472"/>
    <w:rsid w:val="372C1D00"/>
    <w:rsid w:val="372E5DD5"/>
    <w:rsid w:val="37382BEE"/>
    <w:rsid w:val="373E19DD"/>
    <w:rsid w:val="37684B71"/>
    <w:rsid w:val="377B4BF1"/>
    <w:rsid w:val="378B30A0"/>
    <w:rsid w:val="379B1281"/>
    <w:rsid w:val="37F42E99"/>
    <w:rsid w:val="38163120"/>
    <w:rsid w:val="38181678"/>
    <w:rsid w:val="38512C06"/>
    <w:rsid w:val="38C60264"/>
    <w:rsid w:val="38CD297B"/>
    <w:rsid w:val="38E92E10"/>
    <w:rsid w:val="393417BF"/>
    <w:rsid w:val="395038F2"/>
    <w:rsid w:val="395A430C"/>
    <w:rsid w:val="398962E3"/>
    <w:rsid w:val="39C8377A"/>
    <w:rsid w:val="39EC3393"/>
    <w:rsid w:val="39F672BC"/>
    <w:rsid w:val="3A045D6E"/>
    <w:rsid w:val="3A463A39"/>
    <w:rsid w:val="3A855310"/>
    <w:rsid w:val="3A885681"/>
    <w:rsid w:val="3ACE232F"/>
    <w:rsid w:val="3AE31343"/>
    <w:rsid w:val="3B022B75"/>
    <w:rsid w:val="3B041962"/>
    <w:rsid w:val="3B3D0255"/>
    <w:rsid w:val="3C5E451C"/>
    <w:rsid w:val="3C986971"/>
    <w:rsid w:val="3C997840"/>
    <w:rsid w:val="3D2833A4"/>
    <w:rsid w:val="3D2F616E"/>
    <w:rsid w:val="3D457710"/>
    <w:rsid w:val="3D776C0A"/>
    <w:rsid w:val="3D8C3A34"/>
    <w:rsid w:val="3D915938"/>
    <w:rsid w:val="3DBC7124"/>
    <w:rsid w:val="3E4B2637"/>
    <w:rsid w:val="3E996CF4"/>
    <w:rsid w:val="3EA47C8E"/>
    <w:rsid w:val="3EBC2EFC"/>
    <w:rsid w:val="3FB91ABC"/>
    <w:rsid w:val="40593D96"/>
    <w:rsid w:val="407B1721"/>
    <w:rsid w:val="40972C3D"/>
    <w:rsid w:val="40B6275F"/>
    <w:rsid w:val="40D27231"/>
    <w:rsid w:val="410270FB"/>
    <w:rsid w:val="410B2B00"/>
    <w:rsid w:val="4123110D"/>
    <w:rsid w:val="412F2AE1"/>
    <w:rsid w:val="415A3828"/>
    <w:rsid w:val="420C0CC1"/>
    <w:rsid w:val="420F2935"/>
    <w:rsid w:val="424C34B7"/>
    <w:rsid w:val="42950517"/>
    <w:rsid w:val="430071BC"/>
    <w:rsid w:val="43387F9B"/>
    <w:rsid w:val="437821BD"/>
    <w:rsid w:val="43985069"/>
    <w:rsid w:val="439A07A0"/>
    <w:rsid w:val="43CA3568"/>
    <w:rsid w:val="43D02450"/>
    <w:rsid w:val="43D16D49"/>
    <w:rsid w:val="43D62A58"/>
    <w:rsid w:val="43EE12FB"/>
    <w:rsid w:val="44671B64"/>
    <w:rsid w:val="44B64FE6"/>
    <w:rsid w:val="44C640B0"/>
    <w:rsid w:val="44C90171"/>
    <w:rsid w:val="44E37B0A"/>
    <w:rsid w:val="44E5606A"/>
    <w:rsid w:val="452F35F9"/>
    <w:rsid w:val="454A0BC1"/>
    <w:rsid w:val="454E4300"/>
    <w:rsid w:val="458C093C"/>
    <w:rsid w:val="45942067"/>
    <w:rsid w:val="467009C1"/>
    <w:rsid w:val="46F631AF"/>
    <w:rsid w:val="46FE509F"/>
    <w:rsid w:val="47060ACF"/>
    <w:rsid w:val="47AE74F6"/>
    <w:rsid w:val="47CB603C"/>
    <w:rsid w:val="47D46CAC"/>
    <w:rsid w:val="47E54897"/>
    <w:rsid w:val="48637373"/>
    <w:rsid w:val="487F63BB"/>
    <w:rsid w:val="48D27F7B"/>
    <w:rsid w:val="48FC21D7"/>
    <w:rsid w:val="498F7264"/>
    <w:rsid w:val="49A06D6D"/>
    <w:rsid w:val="4A0D587B"/>
    <w:rsid w:val="4A836F05"/>
    <w:rsid w:val="4A854629"/>
    <w:rsid w:val="4A8D0836"/>
    <w:rsid w:val="4A95035C"/>
    <w:rsid w:val="4AB16BFE"/>
    <w:rsid w:val="4B0576BD"/>
    <w:rsid w:val="4B715CD0"/>
    <w:rsid w:val="4B754499"/>
    <w:rsid w:val="4BC36708"/>
    <w:rsid w:val="4C08107E"/>
    <w:rsid w:val="4C1349EE"/>
    <w:rsid w:val="4C672FFC"/>
    <w:rsid w:val="4C6E245C"/>
    <w:rsid w:val="4CB5117C"/>
    <w:rsid w:val="4CCA148F"/>
    <w:rsid w:val="4D2350B2"/>
    <w:rsid w:val="4D7A0CB9"/>
    <w:rsid w:val="4D9F24B5"/>
    <w:rsid w:val="4DE10008"/>
    <w:rsid w:val="4E2B0163"/>
    <w:rsid w:val="4F627D27"/>
    <w:rsid w:val="4F6A7F04"/>
    <w:rsid w:val="4FCD4347"/>
    <w:rsid w:val="50012083"/>
    <w:rsid w:val="50047050"/>
    <w:rsid w:val="504B3FC3"/>
    <w:rsid w:val="50A53665"/>
    <w:rsid w:val="50B611A2"/>
    <w:rsid w:val="50FB2D75"/>
    <w:rsid w:val="51090BAB"/>
    <w:rsid w:val="511035AB"/>
    <w:rsid w:val="5115308E"/>
    <w:rsid w:val="51390AD4"/>
    <w:rsid w:val="51531951"/>
    <w:rsid w:val="51687D91"/>
    <w:rsid w:val="51786CE4"/>
    <w:rsid w:val="51935D01"/>
    <w:rsid w:val="519662B9"/>
    <w:rsid w:val="5223360B"/>
    <w:rsid w:val="522A1455"/>
    <w:rsid w:val="52660395"/>
    <w:rsid w:val="527355C3"/>
    <w:rsid w:val="52C341E2"/>
    <w:rsid w:val="533E6476"/>
    <w:rsid w:val="53475992"/>
    <w:rsid w:val="54007787"/>
    <w:rsid w:val="544A4463"/>
    <w:rsid w:val="545102EA"/>
    <w:rsid w:val="54A34398"/>
    <w:rsid w:val="54CE5783"/>
    <w:rsid w:val="550A3AA1"/>
    <w:rsid w:val="559A3005"/>
    <w:rsid w:val="55B56335"/>
    <w:rsid w:val="55C7767C"/>
    <w:rsid w:val="55F11E77"/>
    <w:rsid w:val="56776A85"/>
    <w:rsid w:val="56B0015D"/>
    <w:rsid w:val="56BD53D4"/>
    <w:rsid w:val="56D94CBC"/>
    <w:rsid w:val="57236C2D"/>
    <w:rsid w:val="576B712B"/>
    <w:rsid w:val="57710F80"/>
    <w:rsid w:val="583160D4"/>
    <w:rsid w:val="589968A1"/>
    <w:rsid w:val="58AC7521"/>
    <w:rsid w:val="58E948B0"/>
    <w:rsid w:val="59401373"/>
    <w:rsid w:val="59490C38"/>
    <w:rsid w:val="596A1110"/>
    <w:rsid w:val="597E47CE"/>
    <w:rsid w:val="59EE579D"/>
    <w:rsid w:val="59F27350"/>
    <w:rsid w:val="59FF1DC5"/>
    <w:rsid w:val="5A0C6EF6"/>
    <w:rsid w:val="5A46428D"/>
    <w:rsid w:val="5A7B4A81"/>
    <w:rsid w:val="5B1355C5"/>
    <w:rsid w:val="5C0863E6"/>
    <w:rsid w:val="5C6F0A7C"/>
    <w:rsid w:val="5D7138B1"/>
    <w:rsid w:val="5E6E7ED7"/>
    <w:rsid w:val="5EB12BC9"/>
    <w:rsid w:val="5F4A6931"/>
    <w:rsid w:val="5F7572E8"/>
    <w:rsid w:val="5F8D29C5"/>
    <w:rsid w:val="5F8F7740"/>
    <w:rsid w:val="5FD95D2D"/>
    <w:rsid w:val="60852441"/>
    <w:rsid w:val="6101604F"/>
    <w:rsid w:val="61182203"/>
    <w:rsid w:val="61A8587F"/>
    <w:rsid w:val="61FA6473"/>
    <w:rsid w:val="61FF2BBC"/>
    <w:rsid w:val="622C26A5"/>
    <w:rsid w:val="622E48C4"/>
    <w:rsid w:val="62465C98"/>
    <w:rsid w:val="62774C60"/>
    <w:rsid w:val="62811018"/>
    <w:rsid w:val="62A8791C"/>
    <w:rsid w:val="63723721"/>
    <w:rsid w:val="64083B2E"/>
    <w:rsid w:val="64304FC8"/>
    <w:rsid w:val="64853AB0"/>
    <w:rsid w:val="64902930"/>
    <w:rsid w:val="64911D90"/>
    <w:rsid w:val="64924117"/>
    <w:rsid w:val="64CF100E"/>
    <w:rsid w:val="65404BCE"/>
    <w:rsid w:val="65921147"/>
    <w:rsid w:val="65AF436C"/>
    <w:rsid w:val="65EC5573"/>
    <w:rsid w:val="65F13151"/>
    <w:rsid w:val="662A1A18"/>
    <w:rsid w:val="66431FAD"/>
    <w:rsid w:val="664D7967"/>
    <w:rsid w:val="6659470F"/>
    <w:rsid w:val="66A111AA"/>
    <w:rsid w:val="66C63CDD"/>
    <w:rsid w:val="66CB4B3F"/>
    <w:rsid w:val="675918DE"/>
    <w:rsid w:val="687A3B4E"/>
    <w:rsid w:val="693E7923"/>
    <w:rsid w:val="694D636C"/>
    <w:rsid w:val="69703ECB"/>
    <w:rsid w:val="69AE67C1"/>
    <w:rsid w:val="69C17B1E"/>
    <w:rsid w:val="6A51241A"/>
    <w:rsid w:val="6A695126"/>
    <w:rsid w:val="6A6B105F"/>
    <w:rsid w:val="6AA64D35"/>
    <w:rsid w:val="6AAD7349"/>
    <w:rsid w:val="6AB2350F"/>
    <w:rsid w:val="6B4463AB"/>
    <w:rsid w:val="6B6B1E20"/>
    <w:rsid w:val="6B8E4265"/>
    <w:rsid w:val="6BA46691"/>
    <w:rsid w:val="6BB46E5D"/>
    <w:rsid w:val="6BD01772"/>
    <w:rsid w:val="6BD52D89"/>
    <w:rsid w:val="6BF35C7A"/>
    <w:rsid w:val="6C2E0E37"/>
    <w:rsid w:val="6CDB33E0"/>
    <w:rsid w:val="6CEE1D42"/>
    <w:rsid w:val="6D264348"/>
    <w:rsid w:val="6D7F26F4"/>
    <w:rsid w:val="6DE042C8"/>
    <w:rsid w:val="6E5073F1"/>
    <w:rsid w:val="6EC8409B"/>
    <w:rsid w:val="6EE36A72"/>
    <w:rsid w:val="6EE76297"/>
    <w:rsid w:val="6EEB753C"/>
    <w:rsid w:val="6F5D3703"/>
    <w:rsid w:val="6F7E0CF3"/>
    <w:rsid w:val="701D465E"/>
    <w:rsid w:val="70436E5C"/>
    <w:rsid w:val="70854550"/>
    <w:rsid w:val="70BD5CFE"/>
    <w:rsid w:val="719F6D5E"/>
    <w:rsid w:val="71FA0C8B"/>
    <w:rsid w:val="722C32D0"/>
    <w:rsid w:val="722F2426"/>
    <w:rsid w:val="72494C07"/>
    <w:rsid w:val="72DE101F"/>
    <w:rsid w:val="734B1AA6"/>
    <w:rsid w:val="73676D0E"/>
    <w:rsid w:val="73AE475E"/>
    <w:rsid w:val="73AE4FBB"/>
    <w:rsid w:val="73F33016"/>
    <w:rsid w:val="74014590"/>
    <w:rsid w:val="74577F91"/>
    <w:rsid w:val="74915F1D"/>
    <w:rsid w:val="7499746F"/>
    <w:rsid w:val="74C32DAF"/>
    <w:rsid w:val="74EA0BDD"/>
    <w:rsid w:val="74EF32DD"/>
    <w:rsid w:val="753A6233"/>
    <w:rsid w:val="75830E9A"/>
    <w:rsid w:val="759251A6"/>
    <w:rsid w:val="76417B96"/>
    <w:rsid w:val="7660310A"/>
    <w:rsid w:val="76BF0D82"/>
    <w:rsid w:val="76F43642"/>
    <w:rsid w:val="771C25B8"/>
    <w:rsid w:val="77614A69"/>
    <w:rsid w:val="777F7AA1"/>
    <w:rsid w:val="778B7E27"/>
    <w:rsid w:val="779571D0"/>
    <w:rsid w:val="77D928B7"/>
    <w:rsid w:val="77F40E22"/>
    <w:rsid w:val="78AA7AD8"/>
    <w:rsid w:val="78D6588D"/>
    <w:rsid w:val="79257035"/>
    <w:rsid w:val="798059E0"/>
    <w:rsid w:val="79A4194C"/>
    <w:rsid w:val="79E05923"/>
    <w:rsid w:val="79E21DCD"/>
    <w:rsid w:val="7A62706C"/>
    <w:rsid w:val="7A9E53BF"/>
    <w:rsid w:val="7B0926D2"/>
    <w:rsid w:val="7B34599B"/>
    <w:rsid w:val="7B4600DE"/>
    <w:rsid w:val="7B500AB6"/>
    <w:rsid w:val="7B616969"/>
    <w:rsid w:val="7BC12B66"/>
    <w:rsid w:val="7BF93267"/>
    <w:rsid w:val="7C55450D"/>
    <w:rsid w:val="7C6B444C"/>
    <w:rsid w:val="7C783198"/>
    <w:rsid w:val="7EB51FA1"/>
    <w:rsid w:val="7EDE5A72"/>
    <w:rsid w:val="7EF312A7"/>
    <w:rsid w:val="7F125F8F"/>
    <w:rsid w:val="7F52547C"/>
    <w:rsid w:val="7FD12D6F"/>
    <w:rsid w:val="7FE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 Char Char2 Char Char Char Char Char Char Char Char"/>
    <w:basedOn w:val="1"/>
    <w:qFormat/>
    <w:uiPriority w:val="0"/>
    <w:pPr>
      <w:autoSpaceDE w:val="0"/>
      <w:autoSpaceDN w:val="0"/>
    </w:pPr>
    <w:rPr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2491</Characters>
  <Lines>0</Lines>
  <Paragraphs>0</Paragraphs>
  <TotalTime>11</TotalTime>
  <ScaleCrop>false</ScaleCrop>
  <LinksUpToDate>false</LinksUpToDate>
  <CharactersWithSpaces>2565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2018-01-31T06:39:00Z</dcterms:created>
  <dc:creator>WPS</dc:creator>
  <cp:lastModifiedBy>Administrator</cp:lastModifiedBy>
  <cp:lastPrinted>2021-10-25T09:56:00Z</cp:lastPrinted>
  <dcterms:modified xsi:type="dcterms:W3CDTF">2023-02-16T00:32:36Z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393660139_btnclosed</vt:lpwstr>
  </property>
  <property fmtid="{D5CDD505-2E9C-101B-9397-08002B2CF9AE}" pid="4" name="ICV">
    <vt:lpwstr>5220879473024819BCEB33C68E284A95</vt:lpwstr>
  </property>
</Properties>
</file>