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D5" w:rsidRPr="0072101C" w:rsidRDefault="00565ED5" w:rsidP="006C6B12">
      <w:pPr>
        <w:spacing w:line="640" w:lineRule="exact"/>
        <w:rPr>
          <w:rFonts w:ascii="方正仿宋简体" w:eastAsia="方正仿宋简体" w:hint="eastAsia"/>
          <w:sz w:val="32"/>
          <w:szCs w:val="32"/>
        </w:rPr>
      </w:pPr>
    </w:p>
    <w:p w:rsidR="00565ED5" w:rsidRDefault="00565ED5" w:rsidP="006C6B12">
      <w:pPr>
        <w:spacing w:line="640" w:lineRule="exact"/>
        <w:rPr>
          <w:rFonts w:ascii="方正仿宋简体" w:eastAsia="方正仿宋简体" w:hint="eastAsia"/>
          <w:sz w:val="32"/>
          <w:szCs w:val="32"/>
        </w:rPr>
      </w:pPr>
    </w:p>
    <w:p w:rsidR="006C6B12" w:rsidRDefault="006C6B12" w:rsidP="006C6B12">
      <w:pPr>
        <w:spacing w:line="640" w:lineRule="exact"/>
        <w:rPr>
          <w:rFonts w:ascii="方正仿宋简体" w:eastAsia="方正仿宋简体" w:hint="eastAsia"/>
          <w:sz w:val="32"/>
          <w:szCs w:val="32"/>
        </w:rPr>
      </w:pPr>
    </w:p>
    <w:p w:rsidR="006C6B12" w:rsidRDefault="006C6B12" w:rsidP="006C6B12">
      <w:pPr>
        <w:spacing w:line="640" w:lineRule="exact"/>
        <w:rPr>
          <w:rFonts w:ascii="方正仿宋简体" w:eastAsia="方正仿宋简体" w:hint="eastAsia"/>
          <w:sz w:val="32"/>
          <w:szCs w:val="32"/>
        </w:rPr>
      </w:pPr>
    </w:p>
    <w:p w:rsidR="006C6B12" w:rsidRPr="0072101C" w:rsidRDefault="006C6B12" w:rsidP="006C6B12">
      <w:pPr>
        <w:spacing w:line="640" w:lineRule="exact"/>
        <w:rPr>
          <w:rFonts w:ascii="方正仿宋简体" w:eastAsia="方正仿宋简体" w:hint="eastAsia"/>
          <w:sz w:val="32"/>
          <w:szCs w:val="32"/>
        </w:rPr>
      </w:pPr>
    </w:p>
    <w:p w:rsidR="00565ED5" w:rsidRPr="0072101C" w:rsidRDefault="00565ED5" w:rsidP="006C6B12">
      <w:pPr>
        <w:spacing w:line="640" w:lineRule="exact"/>
        <w:rPr>
          <w:rFonts w:ascii="方正仿宋简体" w:eastAsia="方正仿宋简体" w:hint="eastAsia"/>
          <w:sz w:val="32"/>
          <w:szCs w:val="32"/>
        </w:rPr>
      </w:pPr>
    </w:p>
    <w:p w:rsidR="00565ED5" w:rsidRPr="0072101C" w:rsidRDefault="004C1D62" w:rsidP="006C6B12">
      <w:pPr>
        <w:spacing w:line="600" w:lineRule="exact"/>
        <w:jc w:val="center"/>
        <w:rPr>
          <w:rFonts w:ascii="方正仿宋简体" w:eastAsia="方正仿宋简体" w:hAnsi="仿宋" w:cs="仿宋" w:hint="eastAsia"/>
          <w:sz w:val="32"/>
          <w:szCs w:val="32"/>
        </w:rPr>
      </w:pPr>
      <w:r w:rsidRPr="0072101C">
        <w:rPr>
          <w:rFonts w:ascii="方正仿宋简体" w:eastAsia="方正仿宋简体" w:hAnsi="仿宋" w:cs="仿宋" w:hint="eastAsia"/>
          <w:spacing w:val="7"/>
          <w:sz w:val="32"/>
          <w:szCs w:val="32"/>
        </w:rPr>
        <w:t>霍</w:t>
      </w:r>
      <w:r w:rsidR="002A1B80" w:rsidRPr="0072101C">
        <w:rPr>
          <w:rFonts w:ascii="方正仿宋简体" w:eastAsia="方正仿宋简体" w:hAnsi="仿宋" w:cs="仿宋" w:hint="eastAsia"/>
          <w:spacing w:val="7"/>
          <w:sz w:val="32"/>
          <w:szCs w:val="32"/>
        </w:rPr>
        <w:t>财预〔</w:t>
      </w:r>
      <w:r w:rsidR="002A1B80" w:rsidRPr="0072101C">
        <w:rPr>
          <w:rFonts w:ascii="方正仿宋简体" w:eastAsia="方正仿宋简体" w:hAnsi="Times New Roman" w:cs="Times New Roman" w:hint="eastAsia"/>
          <w:spacing w:val="7"/>
          <w:sz w:val="32"/>
          <w:szCs w:val="32"/>
        </w:rPr>
        <w:t>2023</w:t>
      </w:r>
      <w:r w:rsidR="002A1B80" w:rsidRPr="0072101C">
        <w:rPr>
          <w:rFonts w:ascii="方正仿宋简体" w:eastAsia="方正仿宋简体" w:hAnsi="仿宋" w:cs="仿宋" w:hint="eastAsia"/>
          <w:spacing w:val="7"/>
          <w:sz w:val="32"/>
          <w:szCs w:val="32"/>
        </w:rPr>
        <w:t>〕</w:t>
      </w:r>
      <w:r w:rsidR="007225B1" w:rsidRPr="0072101C">
        <w:rPr>
          <w:rFonts w:ascii="方正仿宋简体" w:eastAsia="方正仿宋简体" w:hAnsi="Times New Roman" w:cs="Times New Roman" w:hint="eastAsia"/>
          <w:spacing w:val="7"/>
          <w:sz w:val="32"/>
          <w:szCs w:val="32"/>
        </w:rPr>
        <w:t>12</w:t>
      </w:r>
      <w:r w:rsidR="002A1B80" w:rsidRPr="0072101C">
        <w:rPr>
          <w:rFonts w:ascii="方正仿宋简体" w:eastAsia="方正仿宋简体" w:hAnsi="仿宋" w:cs="仿宋" w:hint="eastAsia"/>
          <w:spacing w:val="6"/>
          <w:sz w:val="32"/>
          <w:szCs w:val="32"/>
        </w:rPr>
        <w:t>号</w:t>
      </w:r>
    </w:p>
    <w:p w:rsidR="00565ED5" w:rsidRPr="0072101C" w:rsidRDefault="00565ED5" w:rsidP="0072101C">
      <w:pPr>
        <w:spacing w:line="600" w:lineRule="exact"/>
        <w:textAlignment w:val="center"/>
        <w:rPr>
          <w:rFonts w:ascii="方正仿宋简体" w:eastAsia="方正仿宋简体" w:hint="eastAsia"/>
          <w:sz w:val="32"/>
          <w:szCs w:val="32"/>
        </w:rPr>
      </w:pPr>
    </w:p>
    <w:p w:rsidR="00565ED5" w:rsidRPr="0072101C" w:rsidRDefault="00565ED5" w:rsidP="0072101C">
      <w:pPr>
        <w:spacing w:line="600" w:lineRule="exact"/>
        <w:rPr>
          <w:rFonts w:ascii="方正仿宋简体" w:eastAsia="方正仿宋简体" w:hint="eastAsia"/>
          <w:sz w:val="32"/>
          <w:szCs w:val="32"/>
        </w:rPr>
      </w:pPr>
    </w:p>
    <w:p w:rsidR="006C6B12" w:rsidRPr="006C6B12" w:rsidRDefault="004C1D62" w:rsidP="006C6B12">
      <w:pPr>
        <w:spacing w:line="600" w:lineRule="exact"/>
        <w:ind w:right="-58"/>
        <w:jc w:val="center"/>
        <w:rPr>
          <w:rFonts w:ascii="方正大标宋简体" w:eastAsia="方正大标宋简体" w:hAnsi="微软雅黑" w:cs="微软雅黑" w:hint="eastAsia"/>
          <w:sz w:val="44"/>
          <w:szCs w:val="44"/>
        </w:rPr>
      </w:pPr>
      <w:r w:rsidRPr="006C6B12">
        <w:rPr>
          <w:rFonts w:ascii="方正大标宋简体" w:eastAsia="方正大标宋简体" w:hAnsi="微软雅黑" w:cs="微软雅黑" w:hint="eastAsia"/>
          <w:sz w:val="44"/>
          <w:szCs w:val="44"/>
        </w:rPr>
        <w:t>霍山县</w:t>
      </w:r>
      <w:r w:rsidR="002A1B80" w:rsidRPr="006C6B12">
        <w:rPr>
          <w:rFonts w:ascii="方正大标宋简体" w:eastAsia="方正大标宋简体" w:hAnsi="微软雅黑" w:cs="微软雅黑" w:hint="eastAsia"/>
          <w:sz w:val="44"/>
          <w:szCs w:val="44"/>
        </w:rPr>
        <w:t>财政局关于印发</w:t>
      </w:r>
      <w:r w:rsidR="002A1B80" w:rsidRPr="006C6B12">
        <w:rPr>
          <w:rFonts w:ascii="方正大标宋简体" w:eastAsia="方正大标宋简体" w:hAnsi="Times New Roman" w:cs="Times New Roman" w:hint="eastAsia"/>
          <w:sz w:val="44"/>
          <w:szCs w:val="44"/>
        </w:rPr>
        <w:t>2023</w:t>
      </w:r>
      <w:r w:rsidR="002A1B80" w:rsidRPr="006C6B12">
        <w:rPr>
          <w:rFonts w:ascii="方正大标宋简体" w:eastAsia="方正大标宋简体" w:hAnsi="微软雅黑" w:cs="微软雅黑" w:hint="eastAsia"/>
          <w:sz w:val="44"/>
          <w:szCs w:val="44"/>
        </w:rPr>
        <w:t>年预算公开</w:t>
      </w:r>
    </w:p>
    <w:p w:rsidR="00565ED5" w:rsidRPr="006C6B12" w:rsidRDefault="002A1B80" w:rsidP="006C6B12">
      <w:pPr>
        <w:spacing w:line="600" w:lineRule="exact"/>
        <w:ind w:right="-58"/>
        <w:jc w:val="center"/>
        <w:rPr>
          <w:rFonts w:ascii="方正大标宋简体" w:eastAsia="方正大标宋简体" w:hAnsi="微软雅黑" w:cs="微软雅黑" w:hint="eastAsia"/>
          <w:sz w:val="44"/>
          <w:szCs w:val="44"/>
        </w:rPr>
      </w:pPr>
      <w:r w:rsidRPr="006C6B12">
        <w:rPr>
          <w:rFonts w:ascii="方正大标宋简体" w:eastAsia="方正大标宋简体" w:hAnsi="微软雅黑" w:cs="微软雅黑" w:hint="eastAsia"/>
          <w:sz w:val="44"/>
          <w:szCs w:val="44"/>
        </w:rPr>
        <w:t>工作方案的通知</w:t>
      </w:r>
    </w:p>
    <w:p w:rsidR="00565ED5" w:rsidRPr="0072101C" w:rsidRDefault="00565ED5" w:rsidP="0072101C">
      <w:pPr>
        <w:spacing w:line="600" w:lineRule="exact"/>
        <w:rPr>
          <w:rFonts w:ascii="方正仿宋简体" w:eastAsia="方正仿宋简体" w:hint="eastAsia"/>
          <w:sz w:val="32"/>
          <w:szCs w:val="32"/>
        </w:rPr>
      </w:pPr>
    </w:p>
    <w:p w:rsidR="00565ED5" w:rsidRPr="006C6B12" w:rsidRDefault="004C1D62" w:rsidP="0072101C">
      <w:pPr>
        <w:spacing w:line="600" w:lineRule="exact"/>
        <w:ind w:left="27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仿宋" w:cs="仿宋" w:hint="eastAsia"/>
          <w:sz w:val="32"/>
          <w:szCs w:val="32"/>
        </w:rPr>
        <w:t>县直</w:t>
      </w:r>
      <w:r w:rsidR="002A1B80" w:rsidRPr="006C6B12">
        <w:rPr>
          <w:rFonts w:ascii="方正仿宋简体" w:eastAsia="方正仿宋简体" w:hAnsi="仿宋" w:cs="仿宋" w:hint="eastAsia"/>
          <w:sz w:val="32"/>
          <w:szCs w:val="32"/>
        </w:rPr>
        <w:t>各部门、单位：</w:t>
      </w:r>
    </w:p>
    <w:p w:rsidR="00565ED5" w:rsidRPr="006C6B12" w:rsidRDefault="002A1B80" w:rsidP="006C6B12">
      <w:pPr>
        <w:spacing w:line="600" w:lineRule="exact"/>
        <w:ind w:left="23" w:right="11" w:firstLine="641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仿宋" w:cs="仿宋" w:hint="eastAsia"/>
          <w:sz w:val="32"/>
          <w:szCs w:val="32"/>
        </w:rPr>
        <w:t>为切实做好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2023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年预算公开工作，完善标准科学、规范透明、</w:t>
      </w:r>
      <w:r w:rsidR="004C1D62" w:rsidRPr="006C6B12">
        <w:rPr>
          <w:rFonts w:ascii="方正仿宋简体" w:eastAsia="方正仿宋简体" w:hAnsi="仿宋" w:cs="仿宋" w:hint="eastAsia"/>
          <w:sz w:val="32"/>
          <w:szCs w:val="32"/>
        </w:rPr>
        <w:t>约束有力的预算制度，县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财政局制定了《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2023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年预算公开工作方案》，现印发给你们，请认真遵照执行。</w:t>
      </w:r>
    </w:p>
    <w:p w:rsidR="006C6B12" w:rsidRDefault="006C6B12" w:rsidP="0072101C">
      <w:pPr>
        <w:spacing w:line="600" w:lineRule="exact"/>
        <w:ind w:left="21" w:right="10" w:firstLine="640"/>
        <w:rPr>
          <w:rFonts w:ascii="方正仿宋简体" w:eastAsia="方正仿宋简体" w:hAnsi="仿宋" w:cs="仿宋" w:hint="eastAsia"/>
          <w:sz w:val="32"/>
          <w:szCs w:val="32"/>
        </w:rPr>
      </w:pPr>
    </w:p>
    <w:p w:rsidR="006C6B12" w:rsidRDefault="006C6B12" w:rsidP="0072101C">
      <w:pPr>
        <w:spacing w:line="600" w:lineRule="exact"/>
        <w:ind w:left="21" w:right="10" w:firstLine="640"/>
        <w:rPr>
          <w:rFonts w:ascii="方正仿宋简体" w:eastAsia="方正仿宋简体" w:hAnsi="仿宋" w:cs="仿宋" w:hint="eastAsia"/>
          <w:sz w:val="32"/>
          <w:szCs w:val="32"/>
        </w:rPr>
      </w:pPr>
    </w:p>
    <w:p w:rsidR="006C6B12" w:rsidRPr="006C6B12" w:rsidRDefault="006C6B12" w:rsidP="0072101C">
      <w:pPr>
        <w:spacing w:line="600" w:lineRule="exact"/>
        <w:ind w:left="21" w:right="10" w:firstLine="640"/>
        <w:rPr>
          <w:rFonts w:ascii="方正仿宋简体" w:eastAsia="方正仿宋简体" w:hAnsi="仿宋" w:cs="仿宋" w:hint="eastAsia"/>
          <w:sz w:val="32"/>
          <w:szCs w:val="32"/>
        </w:rPr>
      </w:pPr>
    </w:p>
    <w:p w:rsidR="006C6B12" w:rsidRPr="006C6B12" w:rsidRDefault="006C6B12" w:rsidP="006C6B12">
      <w:pPr>
        <w:spacing w:line="600" w:lineRule="exact"/>
        <w:ind w:right="10" w:firstLineChars="999" w:firstLine="3197"/>
        <w:jc w:val="center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仿宋" w:cs="仿宋" w:hint="eastAsia"/>
          <w:sz w:val="32"/>
          <w:szCs w:val="32"/>
        </w:rPr>
        <w:t>霍山县财政局</w:t>
      </w:r>
    </w:p>
    <w:p w:rsidR="006C6B12" w:rsidRPr="006C6B12" w:rsidRDefault="006C6B12" w:rsidP="006C6B12">
      <w:pPr>
        <w:spacing w:line="600" w:lineRule="exact"/>
        <w:ind w:right="10" w:firstLineChars="999" w:firstLine="3197"/>
        <w:jc w:val="center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仿宋" w:cs="仿宋" w:hint="eastAsia"/>
          <w:sz w:val="32"/>
          <w:szCs w:val="32"/>
        </w:rPr>
        <w:t>2023年1月20日</w:t>
      </w:r>
    </w:p>
    <w:p w:rsidR="006C6B12" w:rsidRDefault="006C6B12" w:rsidP="006C6B12">
      <w:pPr>
        <w:spacing w:line="600" w:lineRule="exact"/>
        <w:ind w:left="1948"/>
        <w:jc w:val="both"/>
        <w:rPr>
          <w:rFonts w:ascii="方正仿宋简体" w:eastAsia="方正仿宋简体" w:hAnsi="Times New Roman" w:cs="Times New Roman" w:hint="eastAsia"/>
          <w:sz w:val="32"/>
          <w:szCs w:val="32"/>
        </w:rPr>
      </w:pPr>
    </w:p>
    <w:p w:rsidR="00565ED5" w:rsidRPr="006C6B12" w:rsidRDefault="002A1B80" w:rsidP="006C6B12">
      <w:pPr>
        <w:spacing w:line="600" w:lineRule="exact"/>
        <w:jc w:val="center"/>
        <w:rPr>
          <w:rFonts w:ascii="方正大标宋简体" w:eastAsia="方正大标宋简体" w:hAnsi="微软雅黑" w:cs="微软雅黑" w:hint="eastAsia"/>
          <w:sz w:val="44"/>
          <w:szCs w:val="44"/>
        </w:rPr>
      </w:pPr>
      <w:r w:rsidRPr="006C6B12">
        <w:rPr>
          <w:rFonts w:ascii="方正大标宋简体" w:eastAsia="方正大标宋简体" w:hAnsi="Times New Roman" w:cs="Times New Roman" w:hint="eastAsia"/>
          <w:sz w:val="44"/>
          <w:szCs w:val="44"/>
        </w:rPr>
        <w:lastRenderedPageBreak/>
        <w:t>2023</w:t>
      </w:r>
      <w:r w:rsidRPr="006C6B12">
        <w:rPr>
          <w:rFonts w:ascii="方正大标宋简体" w:eastAsia="方正大标宋简体" w:hAnsi="微软雅黑" w:cs="微软雅黑" w:hint="eastAsia"/>
          <w:sz w:val="44"/>
          <w:szCs w:val="44"/>
        </w:rPr>
        <w:t>年预算公开工作方案</w:t>
      </w:r>
    </w:p>
    <w:p w:rsidR="00565ED5" w:rsidRPr="006C6B12" w:rsidRDefault="00565ED5" w:rsidP="006C6B12">
      <w:pPr>
        <w:spacing w:line="600" w:lineRule="exact"/>
        <w:jc w:val="both"/>
        <w:rPr>
          <w:rFonts w:ascii="方正仿宋简体" w:eastAsia="方正仿宋简体" w:hint="eastAsia"/>
          <w:sz w:val="32"/>
          <w:szCs w:val="32"/>
        </w:rPr>
      </w:pPr>
    </w:p>
    <w:p w:rsidR="00565ED5" w:rsidRPr="006C6B12" w:rsidRDefault="002A1B80" w:rsidP="006C6B12">
      <w:pPr>
        <w:spacing w:line="600" w:lineRule="exact"/>
        <w:ind w:right="88" w:firstLine="640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仿宋" w:cs="仿宋" w:hint="eastAsia"/>
          <w:sz w:val="32"/>
          <w:szCs w:val="32"/>
        </w:rPr>
        <w:t>根据《中华人民共和国预算法》《中华人民共和国预算法实施条例》《中华人民共和国政府信息公开条例》等规定，为做好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2023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年预算公开工作，制定本工作方案。</w:t>
      </w:r>
    </w:p>
    <w:p w:rsidR="00565ED5" w:rsidRPr="006C6B12" w:rsidRDefault="002A1B80" w:rsidP="006C6B12">
      <w:pPr>
        <w:spacing w:line="600" w:lineRule="exact"/>
        <w:ind w:left="649"/>
        <w:jc w:val="both"/>
        <w:rPr>
          <w:rFonts w:ascii="方正黑体简体" w:eastAsia="方正黑体简体" w:hAnsi="黑体" w:cs="黑体" w:hint="eastAsia"/>
          <w:sz w:val="32"/>
          <w:szCs w:val="32"/>
        </w:rPr>
      </w:pPr>
      <w:r w:rsidRPr="006C6B12">
        <w:rPr>
          <w:rFonts w:ascii="方正黑体简体" w:eastAsia="方正黑体简体" w:hAnsi="黑体" w:cs="黑体" w:hint="eastAsia"/>
          <w:sz w:val="32"/>
          <w:szCs w:val="32"/>
        </w:rPr>
        <w:t>一、总体要求</w:t>
      </w:r>
    </w:p>
    <w:p w:rsidR="00565ED5" w:rsidRPr="006C6B12" w:rsidRDefault="002A1B80" w:rsidP="006C6B12">
      <w:pPr>
        <w:spacing w:line="600" w:lineRule="exact"/>
        <w:ind w:left="5" w:right="89" w:firstLine="652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仿宋" w:cs="仿宋" w:hint="eastAsia"/>
          <w:sz w:val="32"/>
          <w:szCs w:val="32"/>
        </w:rPr>
        <w:t>坚持以习近平新时代中国特色社会主义思想为指导，深入学习贯彻落实党的十九大、十九届历次全会和党的二十大精神，全面落实习近平总书记考察安徽、考察六安重要讲话指示精神，认真落实党中央、国务院</w:t>
      </w:r>
      <w:r w:rsidR="00A35878" w:rsidRPr="006C6B12">
        <w:rPr>
          <w:rFonts w:ascii="方正仿宋简体" w:eastAsia="方正仿宋简体" w:hAnsi="仿宋" w:cs="仿宋" w:hint="eastAsia"/>
          <w:sz w:val="32"/>
          <w:szCs w:val="32"/>
        </w:rPr>
        <w:t>、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省委、省政府</w:t>
      </w:r>
      <w:r w:rsidR="004C1D62" w:rsidRPr="006C6B12">
        <w:rPr>
          <w:rFonts w:ascii="方正仿宋简体" w:eastAsia="方正仿宋简体" w:hAnsi="仿宋" w:cs="仿宋" w:hint="eastAsia"/>
          <w:sz w:val="32"/>
          <w:szCs w:val="32"/>
        </w:rPr>
        <w:t>、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市委、市政府</w:t>
      </w:r>
      <w:r w:rsidR="004C1D62" w:rsidRPr="006C6B12">
        <w:rPr>
          <w:rFonts w:ascii="方正仿宋简体" w:eastAsia="方正仿宋简体" w:hAnsi="仿宋" w:cs="仿宋" w:hint="eastAsia"/>
          <w:sz w:val="32"/>
          <w:szCs w:val="32"/>
        </w:rPr>
        <w:t>和县委、县政府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关于推进政务公开工作的要求部署，加快建立健全现代预算制度，继续拓展预算公开领域、细化预算公开内容、规范预算公开形式，进一步提高预算透明度。</w:t>
      </w:r>
    </w:p>
    <w:p w:rsidR="00565ED5" w:rsidRPr="006C6B12" w:rsidRDefault="002A1B80" w:rsidP="006C6B12">
      <w:pPr>
        <w:spacing w:line="600" w:lineRule="exact"/>
        <w:ind w:left="649"/>
        <w:jc w:val="both"/>
        <w:rPr>
          <w:rFonts w:ascii="方正黑体简体" w:eastAsia="方正黑体简体" w:hAnsi="黑体" w:cs="黑体" w:hint="eastAsia"/>
          <w:sz w:val="32"/>
          <w:szCs w:val="32"/>
        </w:rPr>
      </w:pPr>
      <w:r w:rsidRPr="006C6B12">
        <w:rPr>
          <w:rFonts w:ascii="方正黑体简体" w:eastAsia="方正黑体简体" w:hAnsi="黑体" w:cs="黑体" w:hint="eastAsia"/>
          <w:sz w:val="32"/>
          <w:szCs w:val="32"/>
        </w:rPr>
        <w:t>二、工作任务</w:t>
      </w:r>
    </w:p>
    <w:p w:rsidR="00565ED5" w:rsidRPr="006C6B12" w:rsidRDefault="002A1B80" w:rsidP="006C6B12">
      <w:pPr>
        <w:spacing w:line="600" w:lineRule="exact"/>
        <w:ind w:left="636"/>
        <w:jc w:val="both"/>
        <w:rPr>
          <w:rFonts w:ascii="方正楷体简体" w:eastAsia="方正楷体简体" w:hAnsi="楷体" w:cs="楷体" w:hint="eastAsia"/>
          <w:sz w:val="32"/>
          <w:szCs w:val="32"/>
        </w:rPr>
      </w:pPr>
      <w:r w:rsidRPr="006C6B12">
        <w:rPr>
          <w:rFonts w:ascii="方正楷体简体" w:eastAsia="方正楷体简体" w:hAnsi="楷体" w:cs="楷体" w:hint="eastAsia"/>
          <w:sz w:val="32"/>
          <w:szCs w:val="32"/>
        </w:rPr>
        <w:t>(一)规范公开内容</w:t>
      </w:r>
    </w:p>
    <w:p w:rsidR="00565ED5" w:rsidRPr="006C6B12" w:rsidRDefault="002A1B80" w:rsidP="006C6B12">
      <w:pPr>
        <w:spacing w:line="600" w:lineRule="exact"/>
        <w:ind w:left="8" w:firstLine="644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Times New Roman" w:cs="Times New Roman" w:hint="eastAsia"/>
          <w:b/>
          <w:bCs/>
          <w:sz w:val="32"/>
          <w:szCs w:val="32"/>
        </w:rPr>
        <w:t>1.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政府预算。政府预算应当公开到支出功能分类项级科目，一般公共预算人员类、公用经费类支出公开到支出经济性质分类款级科目，税收返还、一般性转移支付分地区公开，专项转移支付分地区分项目公开，对财政转移支付安排、举借政府债务等重要事项进行解释、说明，并公开重大政策和重点项目等绩效目标。</w:t>
      </w:r>
    </w:p>
    <w:p w:rsidR="00565ED5" w:rsidRPr="006C6B12" w:rsidRDefault="002A1B80" w:rsidP="006C6B12">
      <w:pPr>
        <w:spacing w:line="600" w:lineRule="exact"/>
        <w:ind w:left="3" w:right="5" w:firstLine="636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Times New Roman" w:cs="Times New Roman" w:hint="eastAsia"/>
          <w:b/>
          <w:bCs/>
          <w:sz w:val="32"/>
          <w:szCs w:val="32"/>
        </w:rPr>
        <w:lastRenderedPageBreak/>
        <w:t>2.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 xml:space="preserve">部门预算。部门预算(包括部门本级及所属单位汇总预算，下同)应当公开人员类、公用经费类支出和项目支出，部门预算表应当包括 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2023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年收支总表、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2023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年一般公共预算支出表、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2023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年项目支出总表等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14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张表格，转换成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PDF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格式作为附件公开【注：表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1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至表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13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预算公开表数据获取路径：安徽省预算管理一体化系统中的预算编制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—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预算报表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—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部门预算公开表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La2023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；表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14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项目支出绩效目标表由预算管理一体化系统中的预算绩效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—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项目绩效目标申报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—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项目绩效目标查询导出(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1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个项目生成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1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张表)】。部门预算支出按其功能分类应当公开到项，按其经济性质分类，人员类、公用经费类支出应当公开到款。部门公开预算时，一并公开本部门职责及机构设置情况、预算收支增减变化及原因、机关运行经费安排、政府采购、政府购买服务、国有资产占用、预算绩效情况等重点事项情况说明，并对专业性较强的名词进行解释。从第二季度起，按季度公开本部门预算执行情况，具体包括按支出功能分类类级科目公开预算金额、支出数额和执行进度等信息(见附件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4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)，并对有关情况进行解释说明。</w:t>
      </w:r>
    </w:p>
    <w:p w:rsidR="00565ED5" w:rsidRPr="006C6B12" w:rsidRDefault="002A1B80" w:rsidP="006C6B12">
      <w:pPr>
        <w:spacing w:line="600" w:lineRule="exact"/>
        <w:ind w:left="6" w:firstLine="622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Times New Roman" w:cs="Times New Roman" w:hint="eastAsia"/>
          <w:b/>
          <w:bCs/>
          <w:sz w:val="32"/>
          <w:szCs w:val="32"/>
        </w:rPr>
        <w:t>3.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单位预算。单位预算应当公开人员类、公用经费类支出和项目支出，单位预算表应当包括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2023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年收支总表、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2023 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年一般公共预算支出表、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2023 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年项目支出总表等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14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 xml:space="preserve">张表格，转换成 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PDF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格式作为附件公开【注：表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1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至表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13 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预算公开表数据获取路径：安徽省预算管理一体化系统中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lastRenderedPageBreak/>
        <w:t>的预算编制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—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预算报表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—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部门预算公开表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La2023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；表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14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项目支出绩效目标表由预算管理一体化系统中的预算绩效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—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项目绩效目标申报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— 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项目绩效目标查询导出(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1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个项目生成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1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张表)】。单位预算支出按其功能分类应当公开到项，按其经济性质分类，人员类、公用经费类支出应当公开到款。单位公开预算时，一并公开本单位职责及机构设置情况、预算收支增减变化及原因、机关运行经费安排、政府采购、政府购买服务、国有资产占用、预算绩效情况等重点事项情况说明，并对专业性较强的名词进行解释。</w:t>
      </w:r>
    </w:p>
    <w:p w:rsidR="00565ED5" w:rsidRPr="006C6B12" w:rsidRDefault="002A1B80" w:rsidP="006C6B12">
      <w:pPr>
        <w:spacing w:line="600" w:lineRule="exact"/>
        <w:ind w:firstLine="704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Times New Roman" w:cs="Times New Roman" w:hint="eastAsia"/>
          <w:b/>
          <w:bCs/>
          <w:sz w:val="32"/>
          <w:szCs w:val="32"/>
        </w:rPr>
        <w:t>4.“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三公</w:t>
      </w:r>
      <w:r w:rsidRPr="006C6B12">
        <w:rPr>
          <w:rFonts w:ascii="方正仿宋简体" w:eastAsia="方正仿宋简体" w:hAnsi="Times New Roman" w:cs="Times New Roman" w:hint="eastAsia"/>
          <w:b/>
          <w:bCs/>
          <w:sz w:val="32"/>
          <w:szCs w:val="32"/>
        </w:rPr>
        <w:t>”</w:t>
      </w:r>
      <w:r w:rsidR="00297BF6" w:rsidRPr="006C6B12">
        <w:rPr>
          <w:rFonts w:ascii="方正仿宋简体" w:eastAsia="方正仿宋简体" w:hAnsi="仿宋" w:cs="仿宋" w:hint="eastAsia"/>
          <w:sz w:val="32"/>
          <w:szCs w:val="32"/>
        </w:rPr>
        <w:t>经费预算。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财政部门负责公开本级一般公共预算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“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三公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”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经费预算，各部门、各部门所属单位负责公开本部门、本单位一般公共预算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“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三公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”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经费预算。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“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三公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”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经费预算按总额及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“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因公出国(境)费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”“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公务用车购置及运行费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”“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公务接待费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”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公开，其中，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“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公务用车购置及运行费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”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细化到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“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公务用车购置费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”“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公务用车运行费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”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两个项目，并对各项增减变化情况及原因进行说明。</w:t>
      </w:r>
    </w:p>
    <w:p w:rsidR="00565ED5" w:rsidRPr="006C6B12" w:rsidRDefault="002A1B80" w:rsidP="006C6B12">
      <w:pPr>
        <w:spacing w:line="600" w:lineRule="exact"/>
        <w:ind w:left="74" w:right="45" w:firstLine="637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Times New Roman" w:cs="Times New Roman" w:hint="eastAsia"/>
          <w:b/>
          <w:bCs/>
          <w:sz w:val="32"/>
          <w:szCs w:val="32"/>
        </w:rPr>
        <w:t>5.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预算绩效。财政部门要随政府预算公开重大政策和重点项目等绩效目标；各部门、各部门所属单位要随本部门、本单位预算公开重点项目预算的绩效目标等情况，包括项目概述、项目类型、立项依据、实施主体、起止时间、项目内容、年度预算安排和绩效目标等信息。</w:t>
      </w:r>
    </w:p>
    <w:p w:rsidR="00565ED5" w:rsidRPr="006C6B12" w:rsidRDefault="002A1B80" w:rsidP="006C6B12">
      <w:pPr>
        <w:widowControl w:val="0"/>
        <w:overflowPunct w:val="0"/>
        <w:spacing w:line="600" w:lineRule="exact"/>
        <w:ind w:left="62" w:right="96" w:firstLine="646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Times New Roman" w:cs="Times New Roman" w:hint="eastAsia"/>
          <w:b/>
          <w:bCs/>
          <w:sz w:val="32"/>
          <w:szCs w:val="32"/>
        </w:rPr>
        <w:t>6.</w:t>
      </w:r>
      <w:r w:rsidR="00297BF6" w:rsidRPr="006C6B12">
        <w:rPr>
          <w:rFonts w:ascii="方正仿宋简体" w:eastAsia="方正仿宋简体" w:hAnsi="仿宋" w:cs="仿宋" w:hint="eastAsia"/>
          <w:sz w:val="32"/>
          <w:szCs w:val="32"/>
        </w:rPr>
        <w:t>政府债务。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财政部门要公开地方政府债务限额、余额、使用安排及还本付息等信息</w:t>
      </w:r>
      <w:r w:rsidR="006C6B12">
        <w:rPr>
          <w:rFonts w:ascii="方正仿宋简体" w:eastAsia="方正仿宋简体" w:hAnsi="仿宋" w:cs="仿宋" w:hint="eastAsia"/>
          <w:sz w:val="32"/>
          <w:szCs w:val="32"/>
        </w:rPr>
        <w:t>,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包括</w:t>
      </w:r>
      <w:r w:rsidR="006C6B12">
        <w:rPr>
          <w:rFonts w:ascii="方正仿宋简体" w:eastAsia="方正仿宋简体" w:hAnsi="仿宋" w:cs="仿宋" w:hint="eastAsia"/>
          <w:sz w:val="32"/>
          <w:szCs w:val="32"/>
        </w:rPr>
        <w:t>: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随同预算公开上一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lastRenderedPageBreak/>
        <w:t>年度本地区</w:t>
      </w:r>
      <w:r w:rsidRPr="006C6B12">
        <w:rPr>
          <w:rFonts w:ascii="方正仿宋简体" w:eastAsia="方正仿宋简体" w:hAnsi="仿宋" w:cs="仿宋" w:hint="eastAsia"/>
          <w:spacing w:val="-10"/>
          <w:sz w:val="32"/>
          <w:szCs w:val="32"/>
        </w:rPr>
        <w:t>地方政府债务限额及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余额</w:t>
      </w:r>
      <w:r w:rsidR="006C6B12">
        <w:rPr>
          <w:rFonts w:ascii="方正仿宋简体" w:eastAsia="方正仿宋简体" w:hAnsi="仿宋" w:cs="仿宋" w:hint="eastAsia"/>
          <w:sz w:val="32"/>
          <w:szCs w:val="32"/>
        </w:rPr>
        <w:t>(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或余额预计执行数</w:t>
      </w:r>
      <w:r w:rsidR="006C6B12">
        <w:rPr>
          <w:rFonts w:ascii="方正仿宋简体" w:eastAsia="方正仿宋简体" w:hAnsi="仿宋" w:cs="仿宋" w:hint="eastAsia"/>
          <w:sz w:val="32"/>
          <w:szCs w:val="32"/>
        </w:rPr>
        <w:t>)，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以及本地区上一年度地方政府债券(含再融资债券)发行及还本付息额(或预计执行数)、本年度地方政府债券还本付息预算数等；随同调整预算公开当年本地区地方政府债务限额、本级新增地方政府债券资金使用安排等。</w:t>
      </w:r>
    </w:p>
    <w:p w:rsidR="00565ED5" w:rsidRPr="006C6B12" w:rsidRDefault="002A1B80" w:rsidP="006C6B12">
      <w:pPr>
        <w:spacing w:line="600" w:lineRule="exact"/>
        <w:jc w:val="both"/>
        <w:rPr>
          <w:rFonts w:ascii="方正仿宋简体" w:eastAsia="方正仿宋简体" w:hint="eastAsia"/>
          <w:sz w:val="32"/>
          <w:szCs w:val="32"/>
        </w:rPr>
      </w:pPr>
      <w:r w:rsidRPr="006C6B12">
        <w:rPr>
          <w:rFonts w:ascii="方正仿宋简体" w:eastAsia="方正仿宋简体" w:hAnsi="仿宋" w:cs="仿宋" w:hint="eastAsia"/>
          <w:sz w:val="32"/>
          <w:szCs w:val="32"/>
        </w:rPr>
        <w:t xml:space="preserve">　　除涉及国家秘密信息外，政府预算、部门预算和单位预算应全部主动公开；依法界定属于秘密事项的信息不予公开。对预算支出中涉及国家秘密的内容，应在保持支出总额不变的情况下，对涉密内容作区分处理， 将不涉密的内容依法公开。</w:t>
      </w:r>
    </w:p>
    <w:p w:rsidR="00565ED5" w:rsidRPr="006C6B12" w:rsidRDefault="002A1B80" w:rsidP="006C6B12">
      <w:pPr>
        <w:spacing w:line="600" w:lineRule="exact"/>
        <w:ind w:left="636"/>
        <w:jc w:val="both"/>
        <w:rPr>
          <w:rFonts w:ascii="方正楷体简体" w:eastAsia="方正楷体简体" w:hAnsi="楷体" w:cs="楷体" w:hint="eastAsia"/>
          <w:sz w:val="32"/>
          <w:szCs w:val="32"/>
        </w:rPr>
      </w:pPr>
      <w:r w:rsidRPr="006C6B12">
        <w:rPr>
          <w:rFonts w:ascii="方正楷体简体" w:eastAsia="方正楷体简体" w:hAnsi="楷体" w:cs="楷体" w:hint="eastAsia"/>
          <w:sz w:val="32"/>
          <w:szCs w:val="32"/>
        </w:rPr>
        <w:t>(三)规范公开时间</w:t>
      </w:r>
    </w:p>
    <w:p w:rsidR="00565ED5" w:rsidRPr="006C6B12" w:rsidRDefault="002A1B80" w:rsidP="006C6B12">
      <w:pPr>
        <w:spacing w:line="600" w:lineRule="exact"/>
        <w:ind w:left="3" w:right="52" w:firstLine="653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Times New Roman" w:cs="Times New Roman" w:hint="eastAsia"/>
          <w:b/>
          <w:bCs/>
          <w:sz w:val="32"/>
          <w:szCs w:val="32"/>
        </w:rPr>
        <w:t>1.</w:t>
      </w:r>
      <w:r w:rsidR="00297BF6" w:rsidRPr="006C6B12">
        <w:rPr>
          <w:rFonts w:ascii="方正仿宋简体" w:eastAsia="方正仿宋简体" w:hAnsi="仿宋" w:cs="仿宋" w:hint="eastAsia"/>
          <w:sz w:val="32"/>
          <w:szCs w:val="32"/>
        </w:rPr>
        <w:t>政府预算。县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财政部门于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202</w:t>
      </w:r>
      <w:r w:rsidR="00297BF6" w:rsidRPr="006C6B12">
        <w:rPr>
          <w:rFonts w:ascii="方正仿宋简体" w:eastAsia="方正仿宋简体" w:hAnsi="Times New Roman" w:cs="Times New Roman" w:hint="eastAsia"/>
          <w:sz w:val="32"/>
          <w:szCs w:val="32"/>
        </w:rPr>
        <w:t>3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年</w:t>
      </w:r>
      <w:r w:rsidR="00297BF6" w:rsidRPr="006C6B12">
        <w:rPr>
          <w:rFonts w:ascii="方正仿宋简体" w:eastAsia="方正仿宋简体" w:hAnsi="Times New Roman" w:cs="Times New Roman" w:hint="eastAsia"/>
          <w:sz w:val="32"/>
          <w:szCs w:val="32"/>
        </w:rPr>
        <w:t>1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月</w:t>
      </w:r>
      <w:r w:rsidR="00297BF6" w:rsidRPr="006C6B12">
        <w:rPr>
          <w:rFonts w:ascii="方正仿宋简体" w:eastAsia="方正仿宋简体" w:hAnsi="Times New Roman" w:cs="Times New Roman" w:hint="eastAsia"/>
          <w:sz w:val="32"/>
          <w:szCs w:val="32"/>
        </w:rPr>
        <w:t>20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日集中公开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2023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年政府预算、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“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三公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”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经费预算、预算绩效和政府债务等信息。财政部门应当在法定时限内公开政府预算，并鼓励适当提前公开时间。</w:t>
      </w:r>
    </w:p>
    <w:p w:rsidR="00565ED5" w:rsidRPr="006C6B12" w:rsidRDefault="002A1B80" w:rsidP="006C6B12">
      <w:pPr>
        <w:spacing w:line="600" w:lineRule="exact"/>
        <w:ind w:left="14" w:right="52" w:firstLine="628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Times New Roman" w:cs="Times New Roman" w:hint="eastAsia"/>
          <w:b/>
          <w:bCs/>
          <w:sz w:val="32"/>
          <w:szCs w:val="32"/>
        </w:rPr>
        <w:t>2.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部门预算。</w:t>
      </w:r>
      <w:r w:rsidR="004C1D62" w:rsidRPr="006C6B12">
        <w:rPr>
          <w:rFonts w:ascii="方正仿宋简体" w:eastAsia="方正仿宋简体" w:hAnsi="仿宋" w:cs="仿宋" w:hint="eastAsia"/>
          <w:sz w:val="32"/>
          <w:szCs w:val="32"/>
        </w:rPr>
        <w:t>县直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部门负责于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202</w:t>
      </w:r>
      <w:r w:rsidR="005E288D" w:rsidRPr="006C6B12">
        <w:rPr>
          <w:rFonts w:ascii="方正仿宋简体" w:eastAsia="方正仿宋简体" w:hAnsi="Times New Roman" w:cs="Times New Roman" w:hint="eastAsia"/>
          <w:sz w:val="32"/>
          <w:szCs w:val="32"/>
        </w:rPr>
        <w:t>3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年</w:t>
      </w:r>
      <w:r w:rsidR="005E288D" w:rsidRPr="006C6B12">
        <w:rPr>
          <w:rFonts w:ascii="方正仿宋简体" w:eastAsia="方正仿宋简体" w:hAnsi="Times New Roman" w:cs="Times New Roman" w:hint="eastAsia"/>
          <w:sz w:val="32"/>
          <w:szCs w:val="32"/>
        </w:rPr>
        <w:t>2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月</w:t>
      </w:r>
      <w:r w:rsidR="005E288D" w:rsidRPr="006C6B12">
        <w:rPr>
          <w:rFonts w:ascii="方正仿宋简体" w:eastAsia="方正仿宋简体" w:hAnsi="Times New Roman" w:cs="Times New Roman" w:hint="eastAsia"/>
          <w:sz w:val="32"/>
          <w:szCs w:val="32"/>
        </w:rPr>
        <w:t>6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日集中公开部</w:t>
      </w:r>
      <w:bookmarkStart w:id="0" w:name="_GoBack"/>
      <w:bookmarkEnd w:id="0"/>
      <w:r w:rsidRPr="006C6B12">
        <w:rPr>
          <w:rFonts w:ascii="方正仿宋简体" w:eastAsia="方正仿宋简体" w:hAnsi="仿宋" w:cs="仿宋" w:hint="eastAsia"/>
          <w:sz w:val="32"/>
          <w:szCs w:val="32"/>
        </w:rPr>
        <w:t>门预算</w:t>
      </w:r>
      <w:r w:rsidR="005E288D" w:rsidRPr="006C6B12">
        <w:rPr>
          <w:rFonts w:ascii="方正仿宋简体" w:eastAsia="方正仿宋简体" w:hAnsi="仿宋" w:cs="仿宋" w:hint="eastAsia"/>
          <w:sz w:val="32"/>
          <w:szCs w:val="32"/>
        </w:rPr>
        <w:t>，并鼓励适当提前公开时间。</w:t>
      </w:r>
    </w:p>
    <w:p w:rsidR="00565ED5" w:rsidRPr="006C6B12" w:rsidRDefault="002A1B80" w:rsidP="006C6B12">
      <w:pPr>
        <w:spacing w:line="600" w:lineRule="exact"/>
        <w:ind w:right="52" w:firstLine="636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Times New Roman" w:cs="Times New Roman" w:hint="eastAsia"/>
          <w:b/>
          <w:bCs/>
          <w:sz w:val="32"/>
          <w:szCs w:val="32"/>
        </w:rPr>
        <w:t>3.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单位预算。</w:t>
      </w:r>
      <w:r w:rsidR="004C1D62" w:rsidRPr="006C6B12">
        <w:rPr>
          <w:rFonts w:ascii="方正仿宋简体" w:eastAsia="方正仿宋简体" w:hAnsi="仿宋" w:cs="仿宋" w:hint="eastAsia"/>
          <w:sz w:val="32"/>
          <w:szCs w:val="32"/>
        </w:rPr>
        <w:t>县直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单位</w:t>
      </w:r>
      <w:r w:rsidR="00E74E1A" w:rsidRPr="006C6B12">
        <w:rPr>
          <w:rFonts w:ascii="方正仿宋简体" w:eastAsia="方正仿宋简体" w:hAnsi="仿宋" w:cs="仿宋" w:hint="eastAsia"/>
          <w:sz w:val="32"/>
          <w:szCs w:val="32"/>
        </w:rPr>
        <w:t>负责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于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202</w:t>
      </w:r>
      <w:r w:rsidR="005E288D" w:rsidRPr="006C6B12">
        <w:rPr>
          <w:rFonts w:ascii="方正仿宋简体" w:eastAsia="方正仿宋简体" w:hAnsi="Times New Roman" w:cs="Times New Roman" w:hint="eastAsia"/>
          <w:sz w:val="32"/>
          <w:szCs w:val="32"/>
        </w:rPr>
        <w:t>3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年</w:t>
      </w:r>
      <w:r w:rsidR="005E288D" w:rsidRPr="006C6B12">
        <w:rPr>
          <w:rFonts w:ascii="方正仿宋简体" w:eastAsia="方正仿宋简体" w:hAnsi="Times New Roman" w:cs="Times New Roman" w:hint="eastAsia"/>
          <w:sz w:val="32"/>
          <w:szCs w:val="32"/>
        </w:rPr>
        <w:t>2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月</w:t>
      </w:r>
      <w:r w:rsidR="005E288D" w:rsidRPr="006C6B12">
        <w:rPr>
          <w:rFonts w:ascii="方正仿宋简体" w:eastAsia="方正仿宋简体" w:hAnsi="Times New Roman" w:cs="Times New Roman" w:hint="eastAsia"/>
          <w:sz w:val="32"/>
          <w:szCs w:val="32"/>
        </w:rPr>
        <w:t>6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日集中公开单位预算</w:t>
      </w:r>
      <w:r w:rsidR="005E288D" w:rsidRPr="006C6B12">
        <w:rPr>
          <w:rFonts w:ascii="方正仿宋简体" w:eastAsia="方正仿宋简体" w:hAnsi="仿宋" w:cs="仿宋" w:hint="eastAsia"/>
          <w:sz w:val="32"/>
          <w:szCs w:val="32"/>
        </w:rPr>
        <w:t>，并鼓励适当提前公开时间。</w:t>
      </w:r>
    </w:p>
    <w:p w:rsidR="00565ED5" w:rsidRPr="006C6B12" w:rsidRDefault="002A1B80" w:rsidP="006C6B12">
      <w:pPr>
        <w:spacing w:line="600" w:lineRule="exact"/>
        <w:ind w:left="636"/>
        <w:jc w:val="both"/>
        <w:rPr>
          <w:rFonts w:ascii="方正楷体简体" w:eastAsia="方正楷体简体" w:hAnsi="楷体" w:cs="楷体" w:hint="eastAsia"/>
          <w:sz w:val="32"/>
          <w:szCs w:val="32"/>
        </w:rPr>
      </w:pPr>
      <w:r w:rsidRPr="006C6B12">
        <w:rPr>
          <w:rFonts w:ascii="方正楷体简体" w:eastAsia="方正楷体简体" w:hAnsi="楷体" w:cs="楷体" w:hint="eastAsia"/>
          <w:sz w:val="32"/>
          <w:szCs w:val="32"/>
        </w:rPr>
        <w:t>(四)规范公开方式</w:t>
      </w:r>
    </w:p>
    <w:p w:rsidR="00565ED5" w:rsidRPr="006C6B12" w:rsidRDefault="002A1B80" w:rsidP="006C6B12">
      <w:pPr>
        <w:spacing w:line="600" w:lineRule="exact"/>
        <w:ind w:left="5" w:right="51" w:firstLine="651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Times New Roman" w:cs="Times New Roman" w:hint="eastAsia"/>
          <w:b/>
          <w:bCs/>
          <w:sz w:val="32"/>
          <w:szCs w:val="32"/>
        </w:rPr>
        <w:t>1.</w:t>
      </w:r>
      <w:r w:rsidR="0022729D" w:rsidRPr="006C6B12">
        <w:rPr>
          <w:rFonts w:ascii="方正仿宋简体" w:eastAsia="方正仿宋简体" w:hAnsi="仿宋" w:cs="仿宋" w:hint="eastAsia"/>
          <w:sz w:val="32"/>
          <w:szCs w:val="32"/>
        </w:rPr>
        <w:t>政府预算。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财政部门要在本级政府或财政部门网站设立预算公开统一平台(或专栏)，将政府预算在财政部门门户网站公开的同时，在统一平台(或专栏)集中公开。</w:t>
      </w:r>
    </w:p>
    <w:p w:rsidR="00565ED5" w:rsidRPr="006C6B12" w:rsidRDefault="002A1B80" w:rsidP="006C6B12">
      <w:pPr>
        <w:spacing w:line="600" w:lineRule="exact"/>
        <w:ind w:left="14" w:right="52" w:firstLine="628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Times New Roman" w:cs="Times New Roman" w:hint="eastAsia"/>
          <w:b/>
          <w:bCs/>
          <w:sz w:val="32"/>
          <w:szCs w:val="32"/>
        </w:rPr>
        <w:lastRenderedPageBreak/>
        <w:t>2.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部门预算。各部门要在本部门的门户网站醒目位置设立预算公开栏目，将部门预算在门户网站公开的同时，在统一平台(或专栏)集中公开。</w:t>
      </w:r>
    </w:p>
    <w:p w:rsidR="00565ED5" w:rsidRPr="006C6B12" w:rsidRDefault="002A1B80" w:rsidP="006C6B12">
      <w:pPr>
        <w:spacing w:line="600" w:lineRule="exact"/>
        <w:ind w:firstLine="640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Times New Roman" w:cs="Times New Roman" w:hint="eastAsia"/>
          <w:b/>
          <w:bCs/>
          <w:sz w:val="32"/>
          <w:szCs w:val="32"/>
        </w:rPr>
        <w:t>3.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单位预算。各部门所属单位要在本单位门户网站公开本单位预算，没有门户网站的单位，可以在主管部门门户网站或预算公开统一平台(专栏)等公开，或通过政府公报、新闻发布会、报刊、广播、电视等方式公开。</w:t>
      </w:r>
    </w:p>
    <w:p w:rsidR="00565ED5" w:rsidRPr="006C6B12" w:rsidRDefault="002A1B80" w:rsidP="006C6B12">
      <w:pPr>
        <w:spacing w:line="600" w:lineRule="exact"/>
        <w:ind w:left="14" w:right="54" w:firstLine="639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仿宋" w:cs="仿宋" w:hint="eastAsia"/>
          <w:sz w:val="32"/>
          <w:szCs w:val="32"/>
        </w:rPr>
        <w:t>对以上公开的政府预算、部门预算和单位预算，均要编制公开目录，对公开内容进行分类、分级。主管部门要在门户网站设立预算公开专栏，汇总展示公开的预算信息，便于社会公众查询监督。</w:t>
      </w:r>
    </w:p>
    <w:p w:rsidR="00565ED5" w:rsidRPr="006C6B12" w:rsidRDefault="002A1B80" w:rsidP="006C6B12">
      <w:pPr>
        <w:spacing w:line="600" w:lineRule="exact"/>
        <w:ind w:left="636"/>
        <w:jc w:val="both"/>
        <w:rPr>
          <w:rFonts w:ascii="方正楷体简体" w:eastAsia="方正楷体简体" w:hAnsi="楷体" w:cs="楷体" w:hint="eastAsia"/>
          <w:sz w:val="32"/>
          <w:szCs w:val="32"/>
        </w:rPr>
      </w:pPr>
      <w:r w:rsidRPr="006C6B12">
        <w:rPr>
          <w:rFonts w:ascii="方正楷体简体" w:eastAsia="方正楷体简体" w:hAnsi="楷体" w:cs="楷体" w:hint="eastAsia"/>
          <w:sz w:val="32"/>
          <w:szCs w:val="32"/>
        </w:rPr>
        <w:t>(五)相关要求</w:t>
      </w:r>
    </w:p>
    <w:p w:rsidR="00565ED5" w:rsidRPr="006C6B12" w:rsidRDefault="002A1B80" w:rsidP="006C6B12">
      <w:pPr>
        <w:spacing w:line="600" w:lineRule="exact"/>
        <w:ind w:left="5" w:right="56" w:firstLine="645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Times New Roman" w:cs="Times New Roman" w:hint="eastAsia"/>
          <w:b/>
          <w:bCs/>
          <w:sz w:val="32"/>
          <w:szCs w:val="32"/>
        </w:rPr>
        <w:t>1.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加强组织领导。预算法第十章第九十二条规定：未依照本法规定对有关预算事项进行公开和说明的，对负有直接责任的主管人员和其他直接责任人员追究行政责任。财政部门和</w:t>
      </w:r>
      <w:r w:rsidR="004C1D62" w:rsidRPr="006C6B12">
        <w:rPr>
          <w:rFonts w:ascii="方正仿宋简体" w:eastAsia="方正仿宋简体" w:hAnsi="仿宋" w:cs="仿宋" w:hint="eastAsia"/>
          <w:sz w:val="32"/>
          <w:szCs w:val="32"/>
        </w:rPr>
        <w:t>县直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部门、</w:t>
      </w:r>
      <w:r w:rsidR="00C2297E" w:rsidRPr="006C6B12">
        <w:rPr>
          <w:rFonts w:ascii="方正仿宋简体" w:eastAsia="方正仿宋简体" w:hAnsi="仿宋" w:cs="仿宋" w:hint="eastAsia"/>
          <w:sz w:val="32"/>
          <w:szCs w:val="32"/>
        </w:rPr>
        <w:t>单位要高度重视，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坚持以公开为常态、不公开为例外，明确和落实工作责任，按照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“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方向明确、过程可控、结果可查、易于监督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”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的原则，加强事前、事中、事后全流程管理，持续跟踪落实到位，确保预算公开经得起检查检验。</w:t>
      </w:r>
    </w:p>
    <w:p w:rsidR="00565ED5" w:rsidRPr="006C6B12" w:rsidRDefault="002A1B80" w:rsidP="006C6B12">
      <w:pPr>
        <w:spacing w:line="600" w:lineRule="exact"/>
        <w:ind w:left="2" w:firstLine="634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Times New Roman" w:cs="Times New Roman" w:hint="eastAsia"/>
          <w:b/>
          <w:bCs/>
          <w:sz w:val="32"/>
          <w:szCs w:val="32"/>
        </w:rPr>
        <w:t>2.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压实公开责任。坚持谁主管、谁负责、谁公开，财政部门负责本级预算公开工作，</w:t>
      </w:r>
      <w:r w:rsidR="004C1D62" w:rsidRPr="006C6B12">
        <w:rPr>
          <w:rFonts w:ascii="方正仿宋简体" w:eastAsia="方正仿宋简体" w:hAnsi="仿宋" w:cs="仿宋" w:hint="eastAsia"/>
          <w:sz w:val="32"/>
          <w:szCs w:val="32"/>
        </w:rPr>
        <w:t>县直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部门负责公开本部门预算，各部门所属单位负责公开本单位预算，并对公开的及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lastRenderedPageBreak/>
        <w:t>时性、完整性、真实性、规范性负责。预算公开前，</w:t>
      </w:r>
      <w:r w:rsidR="004C1D62" w:rsidRPr="006C6B12">
        <w:rPr>
          <w:rFonts w:ascii="方正仿宋简体" w:eastAsia="方正仿宋简体" w:hAnsi="仿宋" w:cs="仿宋" w:hint="eastAsia"/>
          <w:sz w:val="32"/>
          <w:szCs w:val="32"/>
        </w:rPr>
        <w:t>县直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部门、单位要认真审查公开文本，按程序报部门单位负责人审定。公开过程中，认真开展自查，及时纠正错漏。公开后，对公开情况常态化跟踪核查，确保预算信息长期保持公开状态。</w:t>
      </w:r>
    </w:p>
    <w:p w:rsidR="00565ED5" w:rsidRPr="006C6B12" w:rsidRDefault="002A1B80" w:rsidP="006C6B12">
      <w:pPr>
        <w:spacing w:line="600" w:lineRule="exact"/>
        <w:ind w:left="11" w:right="95" w:firstLine="611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Times New Roman" w:cs="Times New Roman" w:hint="eastAsia"/>
          <w:b/>
          <w:bCs/>
          <w:sz w:val="32"/>
          <w:szCs w:val="32"/>
        </w:rPr>
        <w:t>3.</w:t>
      </w:r>
      <w:r w:rsidR="00391EE5" w:rsidRPr="006C6B12">
        <w:rPr>
          <w:rFonts w:ascii="方正仿宋简体" w:eastAsia="方正仿宋简体" w:hAnsi="仿宋" w:cs="仿宋" w:hint="eastAsia"/>
          <w:sz w:val="32"/>
          <w:szCs w:val="32"/>
        </w:rPr>
        <w:t>妥善回应关切。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财政</w:t>
      </w:r>
      <w:r w:rsidR="00391EE5" w:rsidRPr="006C6B12">
        <w:rPr>
          <w:rFonts w:ascii="方正仿宋简体" w:eastAsia="方正仿宋简体" w:hAnsi="仿宋" w:cs="仿宋" w:hint="eastAsia"/>
          <w:sz w:val="32"/>
          <w:szCs w:val="32"/>
        </w:rPr>
        <w:t>部门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和</w:t>
      </w:r>
      <w:r w:rsidR="004C1D62" w:rsidRPr="006C6B12">
        <w:rPr>
          <w:rFonts w:ascii="方正仿宋简体" w:eastAsia="方正仿宋简体" w:hAnsi="仿宋" w:cs="仿宋" w:hint="eastAsia"/>
          <w:sz w:val="32"/>
          <w:szCs w:val="32"/>
        </w:rPr>
        <w:t>县直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部门单位要积极加强预算公开正面宣传和舆论引导，在主动公开信息的基础上，及时主动回应社会普遍关注的问题，方便社会公众理解。对于预算公开中遇到的重大、共性的问题，有关部门单位要及时向</w:t>
      </w:r>
      <w:r w:rsidR="0022729D" w:rsidRPr="006C6B12">
        <w:rPr>
          <w:rFonts w:ascii="方正仿宋简体" w:eastAsia="方正仿宋简体" w:hAnsi="仿宋" w:cs="仿宋" w:hint="eastAsia"/>
          <w:sz w:val="32"/>
          <w:szCs w:val="32"/>
        </w:rPr>
        <w:t>县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财政部门</w:t>
      </w:r>
      <w:r w:rsidR="00A73D4E" w:rsidRPr="006C6B12">
        <w:rPr>
          <w:rFonts w:ascii="方正仿宋简体" w:eastAsia="方正仿宋简体" w:hAnsi="仿宋" w:cs="仿宋" w:hint="eastAsia"/>
          <w:sz w:val="32"/>
          <w:szCs w:val="32"/>
        </w:rPr>
        <w:t>和县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政务公开主管部门反馈</w:t>
      </w:r>
      <w:r w:rsidR="00A9362F" w:rsidRPr="006C6B12">
        <w:rPr>
          <w:rFonts w:ascii="方正仿宋简体" w:eastAsia="方正仿宋简体" w:hAnsi="仿宋" w:cs="仿宋" w:hint="eastAsia"/>
          <w:sz w:val="32"/>
          <w:szCs w:val="32"/>
        </w:rPr>
        <w:t>，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切实妥善解决。</w:t>
      </w:r>
    </w:p>
    <w:p w:rsidR="00A73D4E" w:rsidRPr="006C6B12" w:rsidRDefault="00A73D4E" w:rsidP="006C6B12">
      <w:pPr>
        <w:spacing w:line="600" w:lineRule="exact"/>
        <w:ind w:left="653"/>
        <w:jc w:val="both"/>
        <w:rPr>
          <w:rFonts w:ascii="方正仿宋简体" w:eastAsia="方正仿宋简体" w:hAnsi="仿宋" w:cs="仿宋" w:hint="eastAsia"/>
          <w:sz w:val="32"/>
          <w:szCs w:val="32"/>
        </w:rPr>
      </w:pPr>
    </w:p>
    <w:p w:rsidR="00565ED5" w:rsidRPr="006C6B12" w:rsidRDefault="002A1B80" w:rsidP="006C6B12">
      <w:pPr>
        <w:spacing w:line="600" w:lineRule="exact"/>
        <w:ind w:left="653"/>
        <w:jc w:val="both"/>
        <w:rPr>
          <w:rFonts w:ascii="方正仿宋简体" w:eastAsia="方正仿宋简体" w:hint="eastAsia"/>
          <w:sz w:val="32"/>
          <w:szCs w:val="32"/>
        </w:rPr>
      </w:pPr>
      <w:r w:rsidRPr="006C6B12">
        <w:rPr>
          <w:rFonts w:ascii="方正仿宋简体" w:eastAsia="方正仿宋简体" w:hAnsi="仿宋" w:cs="仿宋" w:hint="eastAsia"/>
          <w:sz w:val="32"/>
          <w:szCs w:val="32"/>
        </w:rPr>
        <w:t>附件：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1.2023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年部门单位预算公开参考格式</w:t>
      </w:r>
    </w:p>
    <w:p w:rsidR="00565ED5" w:rsidRPr="006C6B12" w:rsidRDefault="002A1B80" w:rsidP="006C6B12">
      <w:pPr>
        <w:spacing w:line="600" w:lineRule="exact"/>
        <w:ind w:left="1619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2.2023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年部门单位预算公开报表参考格式</w:t>
      </w:r>
    </w:p>
    <w:p w:rsidR="00565ED5" w:rsidRPr="006C6B12" w:rsidRDefault="002A1B80" w:rsidP="006C6B12">
      <w:pPr>
        <w:spacing w:line="600" w:lineRule="exact"/>
        <w:ind w:left="1970" w:right="518" w:hanging="330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3.2023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年部门单位一般公共预算安排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“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三公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”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经费情况公开参考格式</w:t>
      </w:r>
    </w:p>
    <w:p w:rsidR="006C6B12" w:rsidRDefault="002A1B80" w:rsidP="006C6B12">
      <w:pPr>
        <w:spacing w:line="600" w:lineRule="exact"/>
        <w:ind w:left="1632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4.2023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年</w:t>
      </w:r>
      <w:r w:rsidRPr="006C6B12">
        <w:rPr>
          <w:rFonts w:ascii="方正仿宋简体" w:eastAsia="方正仿宋简体" w:hAnsi="Times New Roman" w:cs="Times New Roman" w:hint="eastAsia"/>
          <w:sz w:val="32"/>
          <w:szCs w:val="32"/>
        </w:rPr>
        <w:t>x</w:t>
      </w:r>
      <w:r w:rsidR="00A73D4E" w:rsidRPr="006C6B12">
        <w:rPr>
          <w:rFonts w:ascii="方正仿宋简体" w:eastAsia="方正仿宋简体" w:hAnsi="仿宋" w:cs="仿宋" w:hint="eastAsia"/>
          <w:sz w:val="32"/>
          <w:szCs w:val="32"/>
        </w:rPr>
        <w:t>季度县</w:t>
      </w:r>
      <w:r w:rsidRPr="006C6B12">
        <w:rPr>
          <w:rFonts w:ascii="方正仿宋简体" w:eastAsia="方正仿宋简体" w:hAnsi="仿宋" w:cs="仿宋" w:hint="eastAsia"/>
          <w:sz w:val="32"/>
          <w:szCs w:val="32"/>
        </w:rPr>
        <w:t>级一般公共预算执行情况参考</w:t>
      </w:r>
    </w:p>
    <w:p w:rsidR="00565ED5" w:rsidRPr="006C6B12" w:rsidRDefault="002A1B80" w:rsidP="006C6B12">
      <w:pPr>
        <w:spacing w:line="600" w:lineRule="exact"/>
        <w:ind w:left="1632" w:firstLineChars="100" w:firstLine="320"/>
        <w:jc w:val="both"/>
        <w:rPr>
          <w:rFonts w:ascii="方正仿宋简体" w:eastAsia="方正仿宋简体" w:hAnsi="仿宋" w:cs="仿宋" w:hint="eastAsia"/>
          <w:sz w:val="32"/>
          <w:szCs w:val="32"/>
        </w:rPr>
      </w:pPr>
      <w:r w:rsidRPr="006C6B12">
        <w:rPr>
          <w:rFonts w:ascii="方正仿宋简体" w:eastAsia="方正仿宋简体" w:hAnsi="仿宋" w:cs="仿宋" w:hint="eastAsia"/>
          <w:sz w:val="32"/>
          <w:szCs w:val="32"/>
        </w:rPr>
        <w:t>格式</w:t>
      </w:r>
    </w:p>
    <w:p w:rsidR="00565ED5" w:rsidRDefault="00565ED5" w:rsidP="006C6B12">
      <w:pPr>
        <w:spacing w:line="600" w:lineRule="exact"/>
        <w:jc w:val="both"/>
        <w:rPr>
          <w:rFonts w:ascii="方正仿宋简体" w:eastAsia="方正仿宋简体" w:hint="eastAsia"/>
          <w:sz w:val="32"/>
          <w:szCs w:val="32"/>
        </w:rPr>
      </w:pPr>
    </w:p>
    <w:p w:rsidR="006C6B12" w:rsidRPr="006C6B12" w:rsidRDefault="006C6B12" w:rsidP="006C6B12">
      <w:pPr>
        <w:spacing w:line="600" w:lineRule="exact"/>
        <w:jc w:val="both"/>
        <w:rPr>
          <w:rFonts w:ascii="方正仿宋简体" w:eastAsia="方正仿宋简体" w:hint="eastAsia"/>
          <w:sz w:val="32"/>
          <w:szCs w:val="32"/>
        </w:rPr>
      </w:pPr>
    </w:p>
    <w:tbl>
      <w:tblPr>
        <w:tblStyle w:val="TableNormal"/>
        <w:tblW w:w="9150" w:type="dxa"/>
        <w:tblInd w:w="0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/>
      </w:tblPr>
      <w:tblGrid>
        <w:gridCol w:w="9150"/>
      </w:tblGrid>
      <w:tr w:rsidR="00565ED5" w:rsidRPr="006C6B12" w:rsidTr="006C6B12">
        <w:trPr>
          <w:trHeight w:val="464"/>
        </w:trPr>
        <w:tc>
          <w:tcPr>
            <w:tcW w:w="9150" w:type="dxa"/>
            <w:tcBorders>
              <w:top w:val="single" w:sz="2" w:space="0" w:color="000000"/>
              <w:bottom w:val="single" w:sz="2" w:space="0" w:color="000000"/>
            </w:tcBorders>
          </w:tcPr>
          <w:p w:rsidR="00565ED5" w:rsidRPr="006C6B12" w:rsidRDefault="002A1B80" w:rsidP="006C6B12">
            <w:pPr>
              <w:overflowPunct w:val="0"/>
              <w:spacing w:line="440" w:lineRule="exact"/>
              <w:ind w:left="38"/>
              <w:rPr>
                <w:rFonts w:ascii="方正仿宋简体" w:eastAsia="方正仿宋简体" w:hAnsi="仿宋" w:cs="仿宋" w:hint="eastAsia"/>
                <w:sz w:val="30"/>
                <w:szCs w:val="30"/>
              </w:rPr>
            </w:pPr>
            <w:r w:rsidRPr="006C6B12">
              <w:rPr>
                <w:rFonts w:ascii="方正仿宋简体" w:eastAsia="方正仿宋简体" w:hAnsi="仿宋" w:cs="仿宋" w:hint="eastAsia"/>
                <w:spacing w:val="-21"/>
                <w:sz w:val="30"/>
                <w:szCs w:val="30"/>
              </w:rPr>
              <w:t>公</w:t>
            </w:r>
            <w:r w:rsidRPr="006C6B12">
              <w:rPr>
                <w:rFonts w:ascii="方正仿宋简体" w:eastAsia="方正仿宋简体" w:hAnsi="仿宋" w:cs="仿宋" w:hint="eastAsia"/>
                <w:spacing w:val="-14"/>
                <w:sz w:val="30"/>
                <w:szCs w:val="30"/>
              </w:rPr>
              <w:t>开属性： 主动公开</w:t>
            </w:r>
          </w:p>
        </w:tc>
      </w:tr>
      <w:tr w:rsidR="00565ED5" w:rsidRPr="006C6B12" w:rsidTr="006C6B12">
        <w:trPr>
          <w:trHeight w:val="487"/>
        </w:trPr>
        <w:tc>
          <w:tcPr>
            <w:tcW w:w="9150" w:type="dxa"/>
            <w:tcBorders>
              <w:top w:val="single" w:sz="2" w:space="0" w:color="000000"/>
              <w:bottom w:val="single" w:sz="2" w:space="0" w:color="000000"/>
            </w:tcBorders>
          </w:tcPr>
          <w:p w:rsidR="00565ED5" w:rsidRPr="006C6B12" w:rsidRDefault="004C1D62" w:rsidP="006C6B12">
            <w:pPr>
              <w:overflowPunct w:val="0"/>
              <w:spacing w:line="440" w:lineRule="exact"/>
              <w:ind w:left="191"/>
              <w:rPr>
                <w:rFonts w:ascii="方正仿宋简体" w:eastAsia="方正仿宋简体" w:hAnsi="仿宋" w:cs="仿宋" w:hint="eastAsia"/>
                <w:sz w:val="30"/>
                <w:szCs w:val="30"/>
              </w:rPr>
            </w:pPr>
            <w:r w:rsidRPr="006C6B12">
              <w:rPr>
                <w:rFonts w:ascii="方正仿宋简体" w:eastAsia="方正仿宋简体" w:hAnsi="仿宋" w:cs="仿宋" w:hint="eastAsia"/>
                <w:spacing w:val="-14"/>
                <w:sz w:val="30"/>
                <w:szCs w:val="30"/>
              </w:rPr>
              <w:t>霍山县</w:t>
            </w:r>
            <w:r w:rsidR="002A1B80" w:rsidRPr="006C6B12">
              <w:rPr>
                <w:rFonts w:ascii="方正仿宋简体" w:eastAsia="方正仿宋简体" w:hAnsi="仿宋" w:cs="仿宋" w:hint="eastAsia"/>
                <w:spacing w:val="-9"/>
                <w:sz w:val="30"/>
                <w:szCs w:val="30"/>
              </w:rPr>
              <w:t>财</w:t>
            </w:r>
            <w:r w:rsidR="002A1B80" w:rsidRPr="006C6B12">
              <w:rPr>
                <w:rFonts w:ascii="方正仿宋简体" w:eastAsia="方正仿宋简体" w:hAnsi="仿宋" w:cs="仿宋" w:hint="eastAsia"/>
                <w:spacing w:val="-7"/>
                <w:sz w:val="30"/>
                <w:szCs w:val="30"/>
              </w:rPr>
              <w:t>政局办公室                        2023 年1月</w:t>
            </w:r>
            <w:r w:rsidR="00A73D4E" w:rsidRPr="006C6B12">
              <w:rPr>
                <w:rFonts w:ascii="方正仿宋简体" w:eastAsia="方正仿宋简体" w:hAnsi="仿宋" w:cs="仿宋" w:hint="eastAsia"/>
                <w:spacing w:val="-7"/>
                <w:sz w:val="30"/>
                <w:szCs w:val="30"/>
              </w:rPr>
              <w:t>20</w:t>
            </w:r>
            <w:r w:rsidR="002A1B80" w:rsidRPr="006C6B12">
              <w:rPr>
                <w:rFonts w:ascii="方正仿宋简体" w:eastAsia="方正仿宋简体" w:hAnsi="仿宋" w:cs="仿宋" w:hint="eastAsia"/>
                <w:spacing w:val="-7"/>
                <w:sz w:val="30"/>
                <w:szCs w:val="30"/>
              </w:rPr>
              <w:t>日印发</w:t>
            </w:r>
          </w:p>
        </w:tc>
      </w:tr>
    </w:tbl>
    <w:p w:rsidR="00565ED5" w:rsidRPr="0072101C" w:rsidRDefault="00565ED5" w:rsidP="006C6B12">
      <w:pPr>
        <w:spacing w:line="600" w:lineRule="exact"/>
        <w:ind w:right="278"/>
        <w:jc w:val="right"/>
        <w:rPr>
          <w:rFonts w:ascii="方正仿宋简体" w:eastAsia="方正仿宋简体" w:hAnsi="仿宋" w:cs="仿宋" w:hint="eastAsia"/>
          <w:sz w:val="32"/>
          <w:szCs w:val="32"/>
        </w:rPr>
      </w:pPr>
    </w:p>
    <w:sectPr w:rsidR="00565ED5" w:rsidRPr="0072101C" w:rsidSect="006C6B12">
      <w:footerReference w:type="default" r:id="rId6"/>
      <w:pgSz w:w="11906" w:h="16838"/>
      <w:pgMar w:top="1440" w:right="1800" w:bottom="1440" w:left="1800" w:header="0" w:footer="1148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945" w:rsidRDefault="00DA4945">
      <w:r>
        <w:separator/>
      </w:r>
    </w:p>
  </w:endnote>
  <w:endnote w:type="continuationSeparator" w:id="0">
    <w:p w:rsidR="00DA4945" w:rsidRDefault="00DA4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7299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C6B12" w:rsidRPr="006C6B12" w:rsidRDefault="006C6B12" w:rsidP="006C6B12">
        <w:pPr>
          <w:pStyle w:val="a5"/>
          <w:jc w:val="center"/>
          <w:rPr>
            <w:sz w:val="21"/>
            <w:szCs w:val="21"/>
          </w:rPr>
        </w:pPr>
        <w:r w:rsidRPr="006C6B12">
          <w:rPr>
            <w:sz w:val="21"/>
            <w:szCs w:val="21"/>
          </w:rPr>
          <w:fldChar w:fldCharType="begin"/>
        </w:r>
        <w:r w:rsidRPr="006C6B12">
          <w:rPr>
            <w:sz w:val="21"/>
            <w:szCs w:val="21"/>
          </w:rPr>
          <w:instrText xml:space="preserve"> PAGE   \* MERGEFORMAT </w:instrText>
        </w:r>
        <w:r w:rsidRPr="006C6B12">
          <w:rPr>
            <w:sz w:val="21"/>
            <w:szCs w:val="21"/>
          </w:rPr>
          <w:fldChar w:fldCharType="separate"/>
        </w:r>
        <w:r w:rsidRPr="006C6B12">
          <w:rPr>
            <w:noProof/>
            <w:sz w:val="21"/>
            <w:szCs w:val="21"/>
            <w:lang w:val="zh-CN"/>
          </w:rPr>
          <w:t>1</w:t>
        </w:r>
        <w:r w:rsidRPr="006C6B12">
          <w:rPr>
            <w:sz w:val="21"/>
            <w:szCs w:val="21"/>
          </w:rPr>
          <w:fldChar w:fldCharType="end"/>
        </w:r>
      </w:p>
    </w:sdtContent>
  </w:sdt>
  <w:p w:rsidR="00565ED5" w:rsidRDefault="00565ED5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945" w:rsidRDefault="00DA4945">
      <w:r>
        <w:separator/>
      </w:r>
    </w:p>
  </w:footnote>
  <w:footnote w:type="continuationSeparator" w:id="0">
    <w:p w:rsidR="00DA4945" w:rsidRDefault="00DA4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bordersDoNotSurroundHeader/>
  <w:bordersDoNotSurroundFooter/>
  <w:proofState w:spelling="clean"/>
  <w:defaultTabStop w:val="420"/>
  <w:drawingGridHorizontalSpacing w:val="105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YjVjNjk1NWJhZjQzMDgyYjkzOWViMjA0MTBiNmNhZWYifQ=="/>
  </w:docVars>
  <w:rsids>
    <w:rsidRoot w:val="00565ED5"/>
    <w:rsid w:val="00090543"/>
    <w:rsid w:val="00176097"/>
    <w:rsid w:val="00214F1B"/>
    <w:rsid w:val="0022729D"/>
    <w:rsid w:val="00297BF6"/>
    <w:rsid w:val="002A1B80"/>
    <w:rsid w:val="00377E7E"/>
    <w:rsid w:val="00391EE5"/>
    <w:rsid w:val="0039785B"/>
    <w:rsid w:val="00403A50"/>
    <w:rsid w:val="004B5BB6"/>
    <w:rsid w:val="004C1D62"/>
    <w:rsid w:val="00565ED5"/>
    <w:rsid w:val="005E288D"/>
    <w:rsid w:val="00610F2C"/>
    <w:rsid w:val="006C31EF"/>
    <w:rsid w:val="006C6B12"/>
    <w:rsid w:val="0072101C"/>
    <w:rsid w:val="007225B1"/>
    <w:rsid w:val="00A35878"/>
    <w:rsid w:val="00A63961"/>
    <w:rsid w:val="00A65EE4"/>
    <w:rsid w:val="00A73D4E"/>
    <w:rsid w:val="00A9362F"/>
    <w:rsid w:val="00C2297E"/>
    <w:rsid w:val="00DA4945"/>
    <w:rsid w:val="00E74E1A"/>
    <w:rsid w:val="00ED3775"/>
    <w:rsid w:val="7DA8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565ED5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565E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A63961"/>
    <w:rPr>
      <w:sz w:val="18"/>
      <w:szCs w:val="18"/>
    </w:rPr>
  </w:style>
  <w:style w:type="character" w:customStyle="1" w:styleId="Char">
    <w:name w:val="批注框文本 Char"/>
    <w:basedOn w:val="a0"/>
    <w:link w:val="a3"/>
    <w:rsid w:val="00A63961"/>
    <w:rPr>
      <w:rFonts w:eastAsia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4C1D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C1D62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uiPriority w:val="99"/>
    <w:rsid w:val="004C1D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C1D62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chendong</dc:creator>
  <cp:lastModifiedBy>Administrator</cp:lastModifiedBy>
  <cp:revision>18</cp:revision>
  <cp:lastPrinted>2023-01-28T02:38:00Z</cp:lastPrinted>
  <dcterms:created xsi:type="dcterms:W3CDTF">2023-01-18T08:04:00Z</dcterms:created>
  <dcterms:modified xsi:type="dcterms:W3CDTF">2023-01-28T02:38:00Z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2023-01-18T08:05:31Z</vt:filetime>
  </property>
  <property fmtid="{D5CDD505-2E9C-101B-9397-08002B2CF9AE}" pid="4" name="KSOProductBuildVer">
    <vt:lpwstr>2052-11.1.0.13703</vt:lpwstr>
  </property>
  <property fmtid="{D5CDD505-2E9C-101B-9397-08002B2CF9AE}" pid="5" name="ICV">
    <vt:lpwstr>B9C1598FDAE64D338620A1ECC03E9ACA</vt:lpwstr>
  </property>
</Properties>
</file>