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auto"/>
          <w:sz w:val="44"/>
          <w:szCs w:val="44"/>
        </w:rPr>
      </w:pPr>
      <w:r>
        <w:rPr>
          <w:rFonts w:hint="eastAsia" w:ascii="宋体" w:hAnsi="宋体" w:eastAsia="宋体"/>
          <w:b/>
          <w:bCs/>
          <w:color w:val="auto"/>
          <w:sz w:val="44"/>
          <w:szCs w:val="44"/>
        </w:rPr>
        <w:t>202</w:t>
      </w:r>
      <w:r>
        <w:rPr>
          <w:rFonts w:hint="eastAsia" w:ascii="宋体" w:hAnsi="宋体" w:eastAsia="宋体"/>
          <w:b/>
          <w:bCs/>
          <w:color w:val="auto"/>
          <w:sz w:val="44"/>
          <w:szCs w:val="44"/>
          <w:lang w:val="en-US" w:eastAsia="zh-CN"/>
        </w:rPr>
        <w:t>2</w:t>
      </w:r>
      <w:r>
        <w:rPr>
          <w:rFonts w:hint="eastAsia" w:ascii="宋体" w:hAnsi="宋体" w:eastAsia="宋体"/>
          <w:b/>
          <w:bCs/>
          <w:color w:val="auto"/>
          <w:sz w:val="44"/>
          <w:szCs w:val="44"/>
        </w:rPr>
        <w:t>年度</w:t>
      </w:r>
      <w:r>
        <w:rPr>
          <w:rFonts w:hint="eastAsia" w:ascii="宋体" w:hAnsi="宋体" w:eastAsia="宋体"/>
          <w:b/>
          <w:bCs/>
          <w:color w:val="auto"/>
          <w:sz w:val="44"/>
          <w:szCs w:val="44"/>
          <w:lang w:val="en-US" w:eastAsia="zh-CN"/>
        </w:rPr>
        <w:t>委托审计</w:t>
      </w:r>
      <w:r>
        <w:rPr>
          <w:rFonts w:hint="eastAsia" w:ascii="宋体" w:hAnsi="宋体" w:eastAsia="宋体"/>
          <w:b/>
          <w:bCs/>
          <w:color w:val="auto"/>
          <w:sz w:val="44"/>
          <w:szCs w:val="44"/>
          <w:lang w:eastAsia="zh-CN"/>
        </w:rPr>
        <w:t>经费</w:t>
      </w:r>
      <w:r>
        <w:rPr>
          <w:rFonts w:hint="eastAsia" w:ascii="宋体" w:hAnsi="宋体" w:eastAsia="宋体"/>
          <w:b/>
          <w:bCs/>
          <w:color w:val="auto"/>
          <w:sz w:val="44"/>
          <w:szCs w:val="44"/>
          <w:lang w:val="en-US" w:eastAsia="zh-CN"/>
        </w:rPr>
        <w:t>项目</w:t>
      </w:r>
      <w:r>
        <w:rPr>
          <w:rFonts w:hint="eastAsia" w:ascii="宋体" w:hAnsi="宋体" w:eastAsia="宋体"/>
          <w:b/>
          <w:bCs/>
          <w:color w:val="auto"/>
          <w:sz w:val="44"/>
          <w:szCs w:val="44"/>
        </w:rPr>
        <w:t>绩效评价报告</w:t>
      </w:r>
    </w:p>
    <w:p>
      <w:pPr>
        <w:spacing w:line="560" w:lineRule="exact"/>
        <w:ind w:firstLine="645"/>
        <w:rPr>
          <w:rFonts w:hint="eastAsia" w:ascii="黑体" w:hAnsi="黑体" w:eastAsia="黑体"/>
          <w:color w:val="auto"/>
        </w:rPr>
      </w:pPr>
    </w:p>
    <w:p>
      <w:pPr>
        <w:spacing w:line="560" w:lineRule="exact"/>
        <w:ind w:firstLine="645"/>
        <w:rPr>
          <w:rFonts w:hint="eastAsia" w:ascii="黑体" w:hAnsi="黑体" w:eastAsia="黑体"/>
          <w:color w:val="auto"/>
        </w:rPr>
      </w:pPr>
      <w:r>
        <w:rPr>
          <w:rFonts w:hint="eastAsia" w:ascii="黑体" w:hAnsi="黑体" w:eastAsia="黑体"/>
          <w:color w:val="auto"/>
        </w:rPr>
        <w:t>一、项目基本情况</w:t>
      </w:r>
    </w:p>
    <w:p>
      <w:pPr>
        <w:ind w:firstLine="320" w:firstLineChars="100"/>
        <w:rPr>
          <w:rFonts w:hint="eastAsia" w:ascii="仿宋_GB2312" w:hAnsi="仿宋_GB2312"/>
          <w:color w:val="auto"/>
        </w:rPr>
      </w:pPr>
      <w:r>
        <w:rPr>
          <w:rFonts w:ascii="仿宋_GB2312" w:hAnsi="仿宋_GB2312"/>
          <w:color w:val="auto"/>
        </w:rPr>
        <w:t>（一）项目背景</w:t>
      </w:r>
      <w:r>
        <w:rPr>
          <w:rFonts w:hint="eastAsia" w:ascii="宋体" w:hAnsi="宋体" w:eastAsia="宋体" w:cs="宋体"/>
          <w:color w:val="auto"/>
        </w:rPr>
        <w:t>∶</w:t>
      </w:r>
    </w:p>
    <w:p>
      <w:pPr>
        <w:keepNext w:val="0"/>
        <w:keepLines w:val="0"/>
        <w:widowControl/>
        <w:suppressLineNumbers w:val="0"/>
        <w:ind w:firstLine="640" w:firstLineChars="200"/>
        <w:jc w:val="left"/>
        <w:rPr>
          <w:rFonts w:hint="eastAsia" w:ascii="仿宋_GB2312" w:hAnsi="仿宋_GB2312"/>
          <w:color w:val="auto"/>
          <w:lang w:eastAsia="zh-CN"/>
        </w:rPr>
      </w:pPr>
      <w:r>
        <w:rPr>
          <w:rFonts w:hint="eastAsia" w:ascii="仿宋_GB2312" w:hAnsi="仿宋_GB2312"/>
          <w:color w:val="auto"/>
          <w:lang w:val="en-US" w:eastAsia="zh-CN"/>
        </w:rPr>
        <w:t>委托审计</w:t>
      </w:r>
      <w:r>
        <w:rPr>
          <w:rFonts w:hint="eastAsia" w:ascii="仿宋_GB2312" w:hAnsi="仿宋_GB2312"/>
          <w:color w:val="auto"/>
          <w:lang w:eastAsia="zh-CN"/>
        </w:rPr>
        <w:t>经费项目主要用于</w:t>
      </w:r>
      <w:r>
        <w:rPr>
          <w:rFonts w:hint="eastAsia" w:ascii="仿宋_GB2312" w:hAnsi="仿宋_GB2312"/>
          <w:color w:val="auto"/>
          <w:lang w:val="en-US" w:eastAsia="zh-CN"/>
        </w:rPr>
        <w:t>聘请专家参与协审审计项目及委托造价中介机构开展政府投资建设项目复核审计</w:t>
      </w:r>
      <w:r>
        <w:rPr>
          <w:rFonts w:hint="eastAsia" w:ascii="仿宋_GB2312" w:hAnsi="仿宋_GB2312"/>
          <w:color w:val="auto"/>
          <w:lang w:eastAsia="zh-CN"/>
        </w:rPr>
        <w:t>。</w:t>
      </w:r>
    </w:p>
    <w:p>
      <w:pPr>
        <w:ind w:firstLine="640" w:firstLineChars="200"/>
        <w:rPr>
          <w:rFonts w:ascii="仿宋_GB2312" w:hAnsi="仿宋_GB2312"/>
          <w:color w:val="auto"/>
        </w:rPr>
      </w:pPr>
      <w:r>
        <w:rPr>
          <w:rFonts w:ascii="仿宋_GB2312" w:hAnsi="仿宋_GB2312"/>
          <w:color w:val="auto"/>
        </w:rPr>
        <w:t>（二）项目资金安排情况</w:t>
      </w:r>
      <w:r>
        <w:rPr>
          <w:rFonts w:hint="eastAsia" w:ascii="宋体" w:hAnsi="宋体" w:eastAsia="宋体" w:cs="宋体"/>
          <w:color w:val="auto"/>
        </w:rPr>
        <w:t>∶</w:t>
      </w:r>
    </w:p>
    <w:p>
      <w:pPr>
        <w:ind w:firstLine="640" w:firstLineChars="200"/>
        <w:rPr>
          <w:rFonts w:hint="eastAsia" w:ascii="仿宋_GB2312" w:hAnsi="仿宋_GB2312"/>
          <w:color w:val="auto"/>
          <w:lang w:eastAsia="zh-CN"/>
        </w:rPr>
      </w:pPr>
      <w:r>
        <w:rPr>
          <w:rFonts w:hint="eastAsia" w:ascii="仿宋_GB2312" w:hAnsi="仿宋_GB2312"/>
          <w:color w:val="auto"/>
          <w:lang w:eastAsia="zh-CN"/>
        </w:rPr>
        <w:t>202</w:t>
      </w:r>
      <w:r>
        <w:rPr>
          <w:rFonts w:hint="eastAsia" w:ascii="仿宋_GB2312" w:hAnsi="仿宋_GB2312"/>
          <w:color w:val="auto"/>
          <w:lang w:val="en-US" w:eastAsia="zh-CN"/>
        </w:rPr>
        <w:t>2</w:t>
      </w:r>
      <w:r>
        <w:rPr>
          <w:rFonts w:hint="eastAsia" w:ascii="仿宋_GB2312" w:hAnsi="仿宋_GB2312"/>
          <w:color w:val="auto"/>
          <w:lang w:eastAsia="zh-CN"/>
        </w:rPr>
        <w:t>年度，共下达</w:t>
      </w:r>
      <w:r>
        <w:rPr>
          <w:rFonts w:hint="eastAsia" w:ascii="仿宋_GB2312" w:hAnsi="仿宋_GB2312"/>
          <w:color w:val="auto"/>
          <w:lang w:val="en-US" w:eastAsia="zh-CN"/>
        </w:rPr>
        <w:t>委托审计经费10</w:t>
      </w:r>
      <w:r>
        <w:rPr>
          <w:rFonts w:hint="eastAsia" w:ascii="仿宋_GB2312" w:hAnsi="仿宋_GB2312"/>
          <w:color w:val="auto"/>
          <w:lang w:eastAsia="zh-CN"/>
        </w:rPr>
        <w:t>万元，</w:t>
      </w:r>
      <w:r>
        <w:rPr>
          <w:rFonts w:hint="eastAsia" w:ascii="仿宋_GB2312" w:hAnsi="仿宋_GB2312"/>
          <w:color w:val="auto"/>
          <w:lang w:val="en-US" w:eastAsia="zh-CN"/>
        </w:rPr>
        <w:t>全部资金用于政府投资项目委托审计的各项支出。</w:t>
      </w:r>
    </w:p>
    <w:p>
      <w:pPr>
        <w:ind w:firstLine="640" w:firstLineChars="200"/>
        <w:rPr>
          <w:rFonts w:hint="eastAsia" w:ascii="仿宋_GB2312" w:hAnsi="仿宋_GB2312" w:cs="Times New Roman"/>
          <w:color w:val="auto"/>
          <w:lang w:eastAsia="zh-CN"/>
        </w:rPr>
      </w:pPr>
      <w:r>
        <w:rPr>
          <w:rFonts w:hint="eastAsia" w:ascii="仿宋_GB2312" w:hAnsi="仿宋_GB2312" w:cs="Times New Roman"/>
          <w:color w:val="auto"/>
          <w:lang w:eastAsia="zh-CN"/>
        </w:rPr>
        <w:t>（</w:t>
      </w:r>
      <w:r>
        <w:rPr>
          <w:rFonts w:hint="eastAsia" w:ascii="仿宋_GB2312" w:hAnsi="仿宋_GB2312" w:cs="Times New Roman"/>
          <w:color w:val="auto"/>
          <w:lang w:val="en-US" w:eastAsia="zh-CN"/>
        </w:rPr>
        <w:t>三</w:t>
      </w:r>
      <w:r>
        <w:rPr>
          <w:rFonts w:hint="eastAsia" w:ascii="仿宋_GB2312" w:hAnsi="仿宋_GB2312" w:cs="Times New Roman"/>
          <w:color w:val="auto"/>
          <w:lang w:eastAsia="zh-CN"/>
        </w:rPr>
        <w:t>）项目实施可行性必要性</w:t>
      </w:r>
    </w:p>
    <w:p>
      <w:pPr>
        <w:ind w:firstLine="640" w:firstLineChars="200"/>
        <w:rPr>
          <w:rFonts w:hint="eastAsia" w:ascii="仿宋_GB2312" w:hAnsi="仿宋_GB2312" w:cs="Times New Roman"/>
          <w:color w:val="auto"/>
          <w:lang w:val="en-US" w:eastAsia="zh-CN"/>
        </w:rPr>
      </w:pPr>
      <w:r>
        <w:rPr>
          <w:rFonts w:hint="eastAsia" w:ascii="仿宋_GB2312" w:hAnsi="仿宋_GB2312" w:cs="Times New Roman"/>
          <w:color w:val="auto"/>
          <w:lang w:val="en-US" w:eastAsia="zh-CN"/>
        </w:rPr>
        <w:t>通过该项目的实施，对政府投资建设项目工程造价、工程预算编制的真实性、完整性、准确性进行监督管理，为今后项目决策与防范风险提出合理建议。</w:t>
      </w:r>
    </w:p>
    <w:p>
      <w:pPr>
        <w:ind w:firstLine="640" w:firstLineChars="200"/>
        <w:rPr>
          <w:rFonts w:ascii="黑体" w:hAnsi="黑体" w:eastAsia="黑体"/>
          <w:color w:val="auto"/>
        </w:rPr>
      </w:pPr>
      <w:r>
        <w:rPr>
          <w:rFonts w:hint="eastAsia" w:ascii="黑体" w:hAnsi="黑体" w:eastAsia="黑体"/>
          <w:color w:val="auto"/>
        </w:rPr>
        <w:t>二、绩效评价工作开展情况</w:t>
      </w:r>
    </w:p>
    <w:p>
      <w:pPr>
        <w:ind w:firstLine="640" w:firstLineChars="200"/>
        <w:rPr>
          <w:rFonts w:hint="eastAsia" w:ascii="仿宋_GB2312" w:hAnsi="仿宋_GB2312"/>
          <w:color w:val="auto"/>
        </w:rPr>
      </w:pPr>
      <w:r>
        <w:rPr>
          <w:rFonts w:ascii="仿宋_GB2312" w:hAnsi="仿宋_GB2312"/>
          <w:color w:val="auto"/>
        </w:rPr>
        <w:t>（一）绩效评价目的:</w:t>
      </w:r>
    </w:p>
    <w:p>
      <w:pPr>
        <w:ind w:firstLine="640" w:firstLineChars="200"/>
        <w:rPr>
          <w:rFonts w:ascii="仿宋_GB2312" w:hAnsi="仿宋_GB2312"/>
          <w:color w:val="auto"/>
        </w:rPr>
      </w:pPr>
      <w:r>
        <w:rPr>
          <w:rFonts w:ascii="仿宋_GB2312" w:hAnsi="仿宋_GB2312"/>
          <w:color w:val="auto"/>
        </w:rPr>
        <w:t>通过实施绩效评价，增强单位的绩效意识，促进单位改进预算管理、优化资源配置、提高预算资金使用效益。</w:t>
      </w:r>
    </w:p>
    <w:p>
      <w:pPr>
        <w:ind w:firstLine="640" w:firstLineChars="200"/>
        <w:rPr>
          <w:rFonts w:ascii="仿宋_GB2312" w:hAnsi="仿宋_GB2312"/>
          <w:color w:val="auto"/>
        </w:rPr>
      </w:pPr>
      <w:r>
        <w:rPr>
          <w:rFonts w:ascii="仿宋_GB2312" w:hAnsi="仿宋_GB2312"/>
          <w:color w:val="auto"/>
        </w:rPr>
        <w:t>（二）绩效评价原则标准</w:t>
      </w:r>
      <w:r>
        <w:rPr>
          <w:rFonts w:hint="eastAsia" w:ascii="宋体" w:hAnsi="宋体" w:eastAsia="宋体" w:cs="宋体"/>
          <w:color w:val="auto"/>
        </w:rPr>
        <w:t>∶</w:t>
      </w:r>
    </w:p>
    <w:p>
      <w:pPr>
        <w:ind w:firstLine="640" w:firstLineChars="200"/>
        <w:rPr>
          <w:rFonts w:hint="eastAsia" w:ascii="仿宋_GB2312" w:hAnsi="仿宋_GB2312" w:eastAsia="仿宋_GB2312"/>
          <w:color w:val="auto"/>
          <w:lang w:eastAsia="zh-CN"/>
        </w:rPr>
      </w:pPr>
      <w:r>
        <w:rPr>
          <w:rFonts w:ascii="仿宋_GB2312" w:hAnsi="仿宋_GB2312"/>
          <w:color w:val="auto"/>
        </w:rPr>
        <w:t>本次绩效评价是以计划标准作为绩效评价标准，计划标准是指以预先制定的目标、计划、预算、定额等作为评价标准</w:t>
      </w:r>
      <w:r>
        <w:rPr>
          <w:rFonts w:hint="eastAsia" w:ascii="仿宋_GB2312" w:hAnsi="仿宋_GB2312"/>
          <w:color w:val="auto"/>
          <w:lang w:eastAsia="zh-CN"/>
        </w:rPr>
        <w:t>。</w:t>
      </w:r>
    </w:p>
    <w:p>
      <w:pPr>
        <w:ind w:firstLine="640" w:firstLineChars="200"/>
        <w:rPr>
          <w:rFonts w:ascii="黑体" w:hAnsi="黑体" w:eastAsia="黑体"/>
          <w:color w:val="auto"/>
        </w:rPr>
      </w:pPr>
      <w:r>
        <w:rPr>
          <w:rFonts w:hint="eastAsia" w:ascii="黑体" w:hAnsi="黑体" w:eastAsia="黑体"/>
          <w:color w:val="auto"/>
        </w:rPr>
        <w:t>三、综合评价情况及评价结论</w:t>
      </w:r>
    </w:p>
    <w:p>
      <w:pPr>
        <w:ind w:firstLine="640" w:firstLineChars="200"/>
        <w:rPr>
          <w:rFonts w:hint="eastAsia" w:ascii="仿宋_GB2312" w:hAnsi="仿宋_GB2312"/>
          <w:color w:val="auto"/>
        </w:rPr>
      </w:pPr>
      <w:r>
        <w:rPr>
          <w:rFonts w:ascii="仿宋_GB2312" w:hAnsi="仿宋_GB2312"/>
          <w:color w:val="auto"/>
        </w:rPr>
        <w:t>霍山县</w:t>
      </w:r>
      <w:r>
        <w:rPr>
          <w:rFonts w:hint="eastAsia" w:ascii="仿宋_GB2312" w:hAnsi="仿宋_GB2312"/>
          <w:color w:val="auto"/>
          <w:lang w:val="en-US" w:eastAsia="zh-CN"/>
        </w:rPr>
        <w:t>审计局</w:t>
      </w:r>
      <w:r>
        <w:rPr>
          <w:rFonts w:ascii="仿宋_GB2312" w:hAnsi="仿宋_GB2312"/>
          <w:color w:val="auto"/>
        </w:rPr>
        <w:t>对202</w:t>
      </w:r>
      <w:r>
        <w:rPr>
          <w:rFonts w:hint="eastAsia" w:ascii="仿宋_GB2312" w:hAnsi="仿宋_GB2312"/>
          <w:color w:val="auto"/>
          <w:lang w:val="en-US" w:eastAsia="zh-CN"/>
        </w:rPr>
        <w:t>2</w:t>
      </w:r>
      <w:r>
        <w:rPr>
          <w:rFonts w:ascii="仿宋_GB2312" w:hAnsi="仿宋_GB2312"/>
          <w:color w:val="auto"/>
        </w:rPr>
        <w:t>年度"</w:t>
      </w:r>
      <w:r>
        <w:rPr>
          <w:rFonts w:hint="eastAsia" w:ascii="仿宋_GB2312" w:hAnsi="仿宋_GB2312"/>
          <w:color w:val="auto"/>
          <w:lang w:val="en-US" w:eastAsia="zh-CN"/>
        </w:rPr>
        <w:t>委托审计经费</w:t>
      </w:r>
      <w:r>
        <w:rPr>
          <w:rFonts w:ascii="仿宋_GB2312" w:hAnsi="仿宋_GB2312"/>
          <w:color w:val="auto"/>
        </w:rPr>
        <w:t>"项目绩效评定结果综合得分为</w:t>
      </w:r>
      <w:r>
        <w:rPr>
          <w:rFonts w:hint="eastAsia" w:ascii="仿宋_GB2312" w:hAnsi="仿宋_GB2312"/>
          <w:color w:val="auto"/>
          <w:lang w:val="en-US" w:eastAsia="zh-CN"/>
        </w:rPr>
        <w:t>100</w:t>
      </w:r>
      <w:r>
        <w:rPr>
          <w:rFonts w:ascii="仿宋_GB2312" w:hAnsi="仿宋_GB2312"/>
          <w:color w:val="auto"/>
        </w:rPr>
        <w:t>分，划分为"优秀"等级，完成既定的各项绩效目标。</w:t>
      </w:r>
    </w:p>
    <w:p>
      <w:pPr>
        <w:ind w:firstLine="640" w:firstLineChars="200"/>
        <w:rPr>
          <w:rFonts w:ascii="黑体" w:hAnsi="黑体" w:eastAsia="黑体"/>
          <w:color w:val="auto"/>
        </w:rPr>
      </w:pPr>
      <w:r>
        <w:rPr>
          <w:rFonts w:hint="eastAsia" w:ascii="黑体" w:hAnsi="黑体" w:eastAsia="黑体"/>
          <w:color w:val="auto"/>
        </w:rPr>
        <w:t>四、绩效评价指标分析</w:t>
      </w:r>
    </w:p>
    <w:p>
      <w:pPr>
        <w:ind w:firstLine="320" w:firstLineChars="100"/>
        <w:rPr>
          <w:rFonts w:hint="eastAsia" w:ascii="仿宋_GB2312" w:hAnsi="仿宋_GB2312"/>
          <w:color w:val="auto"/>
        </w:rPr>
      </w:pPr>
      <w:r>
        <w:rPr>
          <w:rFonts w:ascii="仿宋_GB2312" w:hAnsi="仿宋_GB2312"/>
          <w:color w:val="auto"/>
        </w:rPr>
        <w:t>（一）项目决策情况</w:t>
      </w:r>
    </w:p>
    <w:p>
      <w:pPr>
        <w:ind w:firstLine="640" w:firstLineChars="200"/>
        <w:rPr>
          <w:rFonts w:ascii="仿宋_GB2312" w:hAnsi="仿宋_GB2312"/>
          <w:color w:val="auto"/>
        </w:rPr>
      </w:pPr>
      <w:r>
        <w:rPr>
          <w:rFonts w:hint="eastAsia" w:ascii="仿宋_GB2312" w:hAnsi="仿宋_GB2312"/>
          <w:color w:val="auto"/>
          <w:lang w:val="en-US" w:eastAsia="zh-CN"/>
        </w:rPr>
        <w:t>委托审计</w:t>
      </w:r>
      <w:r>
        <w:rPr>
          <w:rFonts w:hint="eastAsia" w:ascii="仿宋_GB2312" w:hAnsi="仿宋_GB2312"/>
          <w:color w:val="auto"/>
          <w:lang w:eastAsia="zh-CN"/>
        </w:rPr>
        <w:t>经费</w:t>
      </w:r>
      <w:r>
        <w:rPr>
          <w:rFonts w:ascii="仿宋_GB2312" w:hAnsi="仿宋_GB2312"/>
          <w:color w:val="auto"/>
        </w:rPr>
        <w:t>项目立项根据</w:t>
      </w:r>
      <w:r>
        <w:rPr>
          <w:rFonts w:hint="eastAsia" w:ascii="仿宋_GB2312" w:hAnsi="仿宋_GB2312"/>
          <w:color w:val="auto"/>
          <w:lang w:val="en-US" w:eastAsia="zh-CN"/>
        </w:rPr>
        <w:t>审计</w:t>
      </w:r>
      <w:bookmarkStart w:id="0" w:name="_GoBack"/>
      <w:bookmarkEnd w:id="0"/>
      <w:r>
        <w:rPr>
          <w:rFonts w:hint="eastAsia" w:ascii="仿宋_GB2312" w:hAnsi="仿宋_GB2312"/>
          <w:color w:val="auto"/>
          <w:lang w:eastAsia="zh-CN"/>
        </w:rPr>
        <w:t>工作需要</w:t>
      </w:r>
      <w:r>
        <w:rPr>
          <w:rFonts w:ascii="仿宋_GB2312" w:hAnsi="仿宋_GB2312"/>
          <w:color w:val="auto"/>
        </w:rPr>
        <w:t>安排</w:t>
      </w:r>
      <w:r>
        <w:rPr>
          <w:rFonts w:hint="eastAsia" w:ascii="仿宋_GB2312" w:hAnsi="仿宋_GB2312"/>
          <w:color w:val="auto"/>
          <w:lang w:eastAsia="zh-CN"/>
        </w:rPr>
        <w:t>，</w:t>
      </w:r>
      <w:r>
        <w:rPr>
          <w:rFonts w:ascii="仿宋_GB2312" w:hAnsi="仿宋_GB2312"/>
          <w:color w:val="auto"/>
        </w:rPr>
        <w:t>项目按照规定的程序申请设立，审批文件、材料均符合相关要求</w:t>
      </w:r>
      <w:r>
        <w:rPr>
          <w:rFonts w:hint="eastAsia" w:ascii="仿宋_GB2312" w:hAnsi="仿宋_GB2312"/>
          <w:color w:val="auto"/>
          <w:lang w:eastAsia="zh-CN"/>
        </w:rPr>
        <w:t>。</w:t>
      </w:r>
      <w:r>
        <w:rPr>
          <w:rFonts w:ascii="仿宋_GB2312" w:hAnsi="仿宋_GB2312"/>
          <w:color w:val="auto"/>
        </w:rPr>
        <w:t>项目设置绩效目标，绩效目标是根据实际工作内容来设置的，绩效目标设立依据充分，符合客观实际，项目绩效目标细化分解为具体的绩效指标。</w:t>
      </w:r>
    </w:p>
    <w:p>
      <w:pPr>
        <w:ind w:firstLine="320" w:firstLineChars="100"/>
        <w:rPr>
          <w:rFonts w:ascii="仿宋_GB2312" w:hAnsi="仿宋_GB2312"/>
          <w:color w:val="auto"/>
        </w:rPr>
      </w:pPr>
      <w:r>
        <w:rPr>
          <w:rFonts w:ascii="仿宋_GB2312" w:hAnsi="仿宋_GB2312"/>
          <w:color w:val="auto"/>
        </w:rPr>
        <w:t>（二）项目过程情况</w:t>
      </w:r>
    </w:p>
    <w:p>
      <w:pPr>
        <w:ind w:firstLine="640" w:firstLineChars="200"/>
        <w:rPr>
          <w:rFonts w:ascii="仿宋_GB2312" w:hAnsi="仿宋_GB2312"/>
          <w:color w:val="auto"/>
        </w:rPr>
      </w:pPr>
      <w:r>
        <w:rPr>
          <w:rFonts w:ascii="仿宋_GB2312" w:hAnsi="仿宋_GB2312"/>
          <w:color w:val="auto"/>
        </w:rPr>
        <w:t>项目资金依法依规及时拨付，按照《预算法》等法律法规规定的期限内分配下达，符合项目资金管理办法、工作实施方案等明确的时限要求，项目资金执行率约在</w:t>
      </w:r>
      <w:r>
        <w:rPr>
          <w:rFonts w:hint="eastAsia" w:ascii="仿宋_GB2312" w:hAnsi="仿宋_GB2312"/>
          <w:color w:val="auto"/>
          <w:lang w:val="en-US" w:eastAsia="zh-CN"/>
        </w:rPr>
        <w:t>100</w:t>
      </w:r>
      <w:r>
        <w:rPr>
          <w:rFonts w:ascii="仿宋_GB2312" w:hAnsi="仿宋_GB2312"/>
          <w:color w:val="auto"/>
        </w:rPr>
        <w:t>%，资金的拨付有完整的审批程序和手续，符合项目预算批复或合同规定的用途。该项目完全遵守相关法律法规和相关管理规定，项目调整及支出调整手续完备，项目合同书、验收报告、技术鉴定等资料准备齐全并及时归档，项目实施的人员条件、场地设备、信息支撑等均落实到位。</w:t>
      </w:r>
    </w:p>
    <w:p>
      <w:pPr>
        <w:ind w:firstLine="640" w:firstLineChars="200"/>
        <w:rPr>
          <w:rFonts w:ascii="仿宋_GB2312" w:hAnsi="仿宋_GB2312"/>
          <w:color w:val="auto"/>
        </w:rPr>
      </w:pPr>
      <w:r>
        <w:rPr>
          <w:rFonts w:ascii="仿宋_GB2312" w:hAnsi="仿宋_GB2312"/>
          <w:color w:val="auto"/>
        </w:rPr>
        <w:t>（三）项目产出情况</w:t>
      </w:r>
    </w:p>
    <w:p>
      <w:pPr>
        <w:keepNext w:val="0"/>
        <w:keepLines w:val="0"/>
        <w:widowControl/>
        <w:suppressLineNumbers w:val="0"/>
        <w:ind w:firstLine="640" w:firstLineChars="200"/>
        <w:jc w:val="left"/>
        <w:rPr>
          <w:rFonts w:hint="eastAsia" w:ascii="仿宋_GB2312" w:hAnsi="仿宋_GB2312"/>
          <w:color w:val="auto"/>
          <w:lang w:val="en-US" w:eastAsia="zh-CN"/>
        </w:rPr>
      </w:pPr>
      <w:r>
        <w:rPr>
          <w:rFonts w:hint="eastAsia" w:ascii="仿宋_GB2312" w:hAnsi="仿宋_GB2312"/>
          <w:color w:val="auto"/>
          <w:lang w:val="en-US" w:eastAsia="zh-CN"/>
        </w:rPr>
        <w:t>委托审计</w:t>
      </w:r>
      <w:r>
        <w:rPr>
          <w:rFonts w:hint="eastAsia" w:ascii="仿宋_GB2312" w:hAnsi="仿宋_GB2312"/>
          <w:color w:val="auto"/>
          <w:lang w:eastAsia="zh-CN"/>
        </w:rPr>
        <w:t>经费项目在202</w:t>
      </w:r>
      <w:r>
        <w:rPr>
          <w:rFonts w:hint="eastAsia" w:ascii="仿宋_GB2312" w:hAnsi="仿宋_GB2312"/>
          <w:color w:val="auto"/>
          <w:lang w:val="en-US" w:eastAsia="zh-CN"/>
        </w:rPr>
        <w:t>2</w:t>
      </w:r>
      <w:r>
        <w:rPr>
          <w:rFonts w:hint="eastAsia" w:ascii="仿宋_GB2312" w:hAnsi="仿宋_GB2312"/>
          <w:color w:val="auto"/>
          <w:lang w:eastAsia="zh-CN"/>
        </w:rPr>
        <w:t>年实现的成效与计划一致，</w:t>
      </w:r>
      <w:r>
        <w:rPr>
          <w:rFonts w:hint="eastAsia" w:ascii="仿宋_GB2312" w:hAnsi="仿宋_GB2312" w:cs="Times New Roman"/>
          <w:color w:val="auto"/>
          <w:lang w:eastAsia="zh-CN"/>
        </w:rPr>
        <w:t>如</w:t>
      </w:r>
      <w:r>
        <w:rPr>
          <w:rFonts w:hint="eastAsia" w:ascii="仿宋_GB2312" w:hAnsi="仿宋_GB2312" w:cs="Times New Roman"/>
          <w:color w:val="auto"/>
          <w:lang w:val="en-US" w:eastAsia="zh-CN"/>
        </w:rPr>
        <w:t>对政府投资建设项目工程造价、工程预算编制的真实性、完整性、准确性进行了有效的监督管理，节约了政府投资资金，提升了投资资金的使用效益，按照预期目标完成任务。</w:t>
      </w:r>
      <w:r>
        <w:rPr>
          <w:rFonts w:hint="eastAsia" w:ascii="仿宋_GB2312" w:hAnsi="仿宋_GB2312" w:cs="Times New Roman"/>
          <w:color w:val="auto"/>
          <w:lang w:eastAsia="zh-CN"/>
        </w:rPr>
        <w:t>项目实际完成时</w:t>
      </w:r>
      <w:r>
        <w:rPr>
          <w:rFonts w:hint="eastAsia" w:ascii="仿宋_GB2312" w:hAnsi="仿宋_GB2312"/>
          <w:color w:val="auto"/>
          <w:lang w:eastAsia="zh-CN"/>
        </w:rPr>
        <w:t>间与计划完成时间一致，项目支出在202</w:t>
      </w:r>
      <w:r>
        <w:rPr>
          <w:rFonts w:hint="eastAsia" w:ascii="仿宋_GB2312" w:hAnsi="仿宋_GB2312"/>
          <w:color w:val="auto"/>
          <w:lang w:val="en-US" w:eastAsia="zh-CN"/>
        </w:rPr>
        <w:t>2</w:t>
      </w:r>
      <w:r>
        <w:rPr>
          <w:rFonts w:hint="eastAsia" w:ascii="仿宋_GB2312" w:hAnsi="仿宋_GB2312"/>
          <w:color w:val="auto"/>
          <w:lang w:eastAsia="zh-CN"/>
        </w:rPr>
        <w:t>年</w:t>
      </w:r>
      <w:r>
        <w:rPr>
          <w:rFonts w:hint="eastAsia" w:ascii="仿宋_GB2312" w:hAnsi="仿宋_GB2312"/>
          <w:color w:val="auto"/>
          <w:lang w:val="en-US" w:eastAsia="zh-CN"/>
        </w:rPr>
        <w:t>度完成。</w:t>
      </w:r>
    </w:p>
    <w:p>
      <w:pPr>
        <w:keepNext w:val="0"/>
        <w:keepLines w:val="0"/>
        <w:widowControl/>
        <w:suppressLineNumbers w:val="0"/>
        <w:ind w:firstLine="640" w:firstLineChars="200"/>
        <w:jc w:val="left"/>
        <w:rPr>
          <w:rFonts w:hint="eastAsia" w:ascii="仿宋_GB2312" w:hAnsi="仿宋_GB2312"/>
          <w:color w:val="auto"/>
          <w:lang w:val="en-US" w:eastAsia="zh-CN"/>
        </w:rPr>
      </w:pPr>
      <w:r>
        <w:rPr>
          <w:rFonts w:hint="eastAsia" w:ascii="仿宋_GB2312" w:hAnsi="仿宋_GB2312"/>
          <w:color w:val="auto"/>
          <w:lang w:val="en-US" w:eastAsia="zh-CN"/>
        </w:rPr>
        <w:t>（四）项目效益情况</w:t>
      </w:r>
    </w:p>
    <w:p>
      <w:pPr>
        <w:keepNext w:val="0"/>
        <w:keepLines w:val="0"/>
        <w:widowControl/>
        <w:suppressLineNumbers w:val="0"/>
        <w:ind w:firstLine="640" w:firstLineChars="200"/>
        <w:jc w:val="left"/>
        <w:rPr>
          <w:rFonts w:hint="eastAsia" w:ascii="仿宋_GB2312" w:hAnsi="仿宋_GB2312"/>
          <w:color w:val="auto"/>
          <w:lang w:val="en-US" w:eastAsia="zh-CN"/>
        </w:rPr>
      </w:pPr>
      <w:r>
        <w:rPr>
          <w:rFonts w:hint="eastAsia" w:ascii="仿宋_GB2312" w:hAnsi="仿宋_GB2312"/>
          <w:color w:val="auto"/>
          <w:lang w:val="en-US" w:eastAsia="zh-CN"/>
        </w:rPr>
        <w:t>该项目实施所产生的社会效益，</w:t>
      </w:r>
      <w:r>
        <w:rPr>
          <w:rFonts w:hint="eastAsia" w:ascii="仿宋_GB2312" w:hAnsi="仿宋_GB2312" w:cs="Times New Roman"/>
          <w:color w:val="auto"/>
          <w:lang w:val="en-US" w:eastAsia="zh-CN"/>
        </w:rPr>
        <w:t>如为政府投资建设提供审计服务，完善投资管理体制，促进县域经济高质量发展，</w:t>
      </w:r>
      <w:r>
        <w:rPr>
          <w:rFonts w:hint="eastAsia" w:ascii="仿宋_GB2312" w:hAnsi="仿宋_GB2312"/>
          <w:color w:val="auto"/>
          <w:lang w:val="en-US" w:eastAsia="zh-CN"/>
        </w:rPr>
        <w:t>群众满意度达95%。</w:t>
      </w:r>
    </w:p>
    <w:p>
      <w:pPr>
        <w:numPr>
          <w:ilvl w:val="0"/>
          <w:numId w:val="1"/>
        </w:numPr>
        <w:rPr>
          <w:rFonts w:ascii="黑体" w:hAnsi="黑体" w:eastAsia="黑体"/>
          <w:color w:val="auto"/>
        </w:rPr>
      </w:pPr>
      <w:r>
        <w:rPr>
          <w:rFonts w:hint="eastAsia" w:ascii="黑体" w:hAnsi="黑体" w:eastAsia="黑体"/>
          <w:color w:val="auto"/>
        </w:rPr>
        <w:t>主要经验及做法、存在的问题及原因分析</w:t>
      </w:r>
    </w:p>
    <w:p>
      <w:pPr>
        <w:ind w:firstLine="320" w:firstLineChars="100"/>
        <w:rPr>
          <w:rFonts w:hint="eastAsia" w:ascii="仿宋_GB2312" w:hAnsi="仿宋_GB2312"/>
          <w:color w:val="auto"/>
        </w:rPr>
      </w:pPr>
      <w:r>
        <w:rPr>
          <w:rFonts w:ascii="仿宋_GB2312" w:hAnsi="仿宋_GB2312"/>
          <w:color w:val="auto"/>
        </w:rPr>
        <w:t>（一）主要问题及原因分析</w:t>
      </w:r>
      <w:r>
        <w:rPr>
          <w:rFonts w:hint="eastAsia" w:ascii="宋体" w:hAnsi="宋体" w:eastAsia="宋体" w:cs="宋体"/>
          <w:color w:val="auto"/>
        </w:rPr>
        <w:t>∶</w:t>
      </w:r>
    </w:p>
    <w:p>
      <w:pPr>
        <w:ind w:firstLine="640" w:firstLineChars="200"/>
        <w:rPr>
          <w:rFonts w:hint="eastAsia" w:ascii="仿宋_GB2312" w:hAnsi="仿宋_GB2312"/>
          <w:color w:val="auto"/>
          <w:lang w:eastAsia="zh-CN"/>
        </w:rPr>
      </w:pPr>
      <w:r>
        <w:rPr>
          <w:rFonts w:hint="eastAsia" w:ascii="仿宋_GB2312" w:hAnsi="仿宋_GB2312"/>
          <w:color w:val="auto"/>
          <w:lang w:val="en-US" w:eastAsia="zh-CN"/>
        </w:rPr>
        <w:t>委托审计</w:t>
      </w:r>
      <w:r>
        <w:rPr>
          <w:rFonts w:hint="eastAsia" w:ascii="仿宋_GB2312" w:hAnsi="仿宋_GB2312"/>
          <w:color w:val="auto"/>
          <w:lang w:eastAsia="zh-CN"/>
        </w:rPr>
        <w:t>经费项目取得了显著的社会效益、可持续影响，提升了群众满意度。但是预算执行工作也存在一定问题。预算编制的合理性需要进一步提高，预算执行力度还要进一步加强</w:t>
      </w:r>
      <w:r>
        <w:rPr>
          <w:rFonts w:hint="eastAsia" w:ascii="仿宋_GB2312" w:hAnsi="仿宋_GB2312"/>
          <w:color w:val="auto"/>
          <w:lang w:val="en-US" w:eastAsia="zh-CN"/>
        </w:rPr>
        <w:t>。</w:t>
      </w:r>
    </w:p>
    <w:p>
      <w:pPr>
        <w:ind w:firstLine="320" w:firstLineChars="100"/>
        <w:rPr>
          <w:rFonts w:ascii="仿宋_GB2312" w:hAnsi="仿宋_GB2312"/>
          <w:color w:val="auto"/>
        </w:rPr>
      </w:pPr>
      <w:r>
        <w:rPr>
          <w:rFonts w:ascii="仿宋_GB2312" w:hAnsi="仿宋_GB2312"/>
          <w:color w:val="auto"/>
        </w:rPr>
        <w:t>（二）改进的方向和具体措施如下</w:t>
      </w:r>
      <w:r>
        <w:rPr>
          <w:rFonts w:hint="eastAsia" w:ascii="宋体" w:hAnsi="宋体" w:eastAsia="宋体" w:cs="宋体"/>
          <w:color w:val="auto"/>
        </w:rPr>
        <w:t>∶</w:t>
      </w:r>
    </w:p>
    <w:p>
      <w:pPr>
        <w:ind w:firstLine="640" w:firstLineChars="200"/>
        <w:rPr>
          <w:rFonts w:ascii="仿宋_GB2312" w:hAnsi="仿宋_GB2312"/>
          <w:color w:val="auto"/>
        </w:rPr>
      </w:pPr>
      <w:r>
        <w:rPr>
          <w:rFonts w:ascii="仿宋_GB2312" w:hAnsi="仿宋_GB2312"/>
          <w:color w:val="auto"/>
        </w:rPr>
        <w:t>1.做好基础信息的收集和分析工作，建立相关数据库，为绩效指标值的设置提供有益参考。</w:t>
      </w:r>
    </w:p>
    <w:p>
      <w:pPr>
        <w:keepNext w:val="0"/>
        <w:keepLines w:val="0"/>
        <w:widowControl/>
        <w:suppressLineNumbers w:val="0"/>
        <w:ind w:firstLine="640" w:firstLineChars="200"/>
        <w:jc w:val="left"/>
        <w:rPr>
          <w:rFonts w:hint="eastAsia" w:ascii="仿宋_GB2312" w:hAnsi="仿宋_GB2312"/>
          <w:color w:val="auto"/>
          <w:lang w:val="en-US" w:eastAsia="zh-CN"/>
        </w:rPr>
      </w:pPr>
      <w:r>
        <w:rPr>
          <w:rFonts w:ascii="仿宋_GB2312" w:hAnsi="仿宋_GB2312"/>
          <w:color w:val="auto"/>
        </w:rPr>
        <w:t>2.加强单位财务管理，健全财务管理制度体系，规范财</w:t>
      </w:r>
      <w:r>
        <w:rPr>
          <w:rFonts w:hint="eastAsia" w:ascii="仿宋_GB2312" w:hAnsi="仿宋_GB2312"/>
          <w:color w:val="auto"/>
          <w:lang w:val="en-US" w:eastAsia="zh-CN"/>
        </w:rPr>
        <w:t>务行为。按照预算规定的费用项目和用途进行资金使用审核。</w:t>
      </w:r>
    </w:p>
    <w:p>
      <w:pPr>
        <w:keepNext w:val="0"/>
        <w:keepLines w:val="0"/>
        <w:widowControl/>
        <w:suppressLineNumbers w:val="0"/>
        <w:ind w:firstLine="640" w:firstLineChars="200"/>
        <w:jc w:val="left"/>
      </w:pPr>
      <w:r>
        <w:rPr>
          <w:rFonts w:hint="eastAsia" w:ascii="仿宋_GB2312" w:hAnsi="仿宋_GB2312"/>
          <w:color w:val="auto"/>
          <w:lang w:val="en-US" w:eastAsia="zh-CN"/>
        </w:rPr>
        <w:t>3.加强项目支出的管理和调度，争取节约工作经费，确保项目支出进度科学合理。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983EAF"/>
    <w:multiLevelType w:val="multilevel"/>
    <w:tmpl w:val="1F983EAF"/>
    <w:lvl w:ilvl="0" w:tentative="0">
      <w:start w:val="5"/>
      <w:numFmt w:val="japaneseCounting"/>
      <w:lvlText w:val="%1、"/>
      <w:lvlJc w:val="left"/>
      <w:pPr>
        <w:ind w:left="1348" w:hanging="720"/>
      </w:pPr>
      <w:rPr>
        <w:rFonts w:hint="default" w:ascii="Times New Roman" w:hAnsi="Times New Roman" w:cs="Times New Roman"/>
      </w:rPr>
    </w:lvl>
    <w:lvl w:ilvl="1" w:tentative="0">
      <w:start w:val="1"/>
      <w:numFmt w:val="lowerLetter"/>
      <w:lvlText w:val="%2)"/>
      <w:lvlJc w:val="left"/>
      <w:pPr>
        <w:ind w:left="1468" w:hanging="420"/>
      </w:pPr>
      <w:rPr>
        <w:rFonts w:hint="default" w:ascii="Times New Roman" w:hAnsi="Times New Roman" w:cs="Times New Roman"/>
      </w:rPr>
    </w:lvl>
    <w:lvl w:ilvl="2" w:tentative="0">
      <w:start w:val="1"/>
      <w:numFmt w:val="lowerRoman"/>
      <w:lvlText w:val="%3."/>
      <w:lvlJc w:val="right"/>
      <w:pPr>
        <w:ind w:left="1888" w:hanging="420"/>
      </w:pPr>
      <w:rPr>
        <w:rFonts w:hint="default" w:ascii="Times New Roman" w:hAnsi="Times New Roman" w:cs="Times New Roman"/>
      </w:rPr>
    </w:lvl>
    <w:lvl w:ilvl="3" w:tentative="0">
      <w:start w:val="1"/>
      <w:numFmt w:val="decimal"/>
      <w:lvlText w:val="%4."/>
      <w:lvlJc w:val="left"/>
      <w:pPr>
        <w:ind w:left="2308" w:hanging="420"/>
      </w:pPr>
      <w:rPr>
        <w:rFonts w:hint="default" w:ascii="Times New Roman" w:hAnsi="Times New Roman" w:cs="Times New Roman"/>
      </w:rPr>
    </w:lvl>
    <w:lvl w:ilvl="4" w:tentative="0">
      <w:start w:val="1"/>
      <w:numFmt w:val="lowerLetter"/>
      <w:lvlText w:val="%5)"/>
      <w:lvlJc w:val="left"/>
      <w:pPr>
        <w:ind w:left="2728" w:hanging="420"/>
      </w:pPr>
      <w:rPr>
        <w:rFonts w:hint="default" w:ascii="Times New Roman" w:hAnsi="Times New Roman" w:cs="Times New Roman"/>
      </w:rPr>
    </w:lvl>
    <w:lvl w:ilvl="5" w:tentative="0">
      <w:start w:val="1"/>
      <w:numFmt w:val="lowerRoman"/>
      <w:lvlText w:val="%6."/>
      <w:lvlJc w:val="right"/>
      <w:pPr>
        <w:ind w:left="3148" w:hanging="420"/>
      </w:pPr>
      <w:rPr>
        <w:rFonts w:hint="default" w:ascii="Times New Roman" w:hAnsi="Times New Roman" w:cs="Times New Roman"/>
      </w:rPr>
    </w:lvl>
    <w:lvl w:ilvl="6" w:tentative="0">
      <w:start w:val="1"/>
      <w:numFmt w:val="decimal"/>
      <w:lvlText w:val="%7."/>
      <w:lvlJc w:val="left"/>
      <w:pPr>
        <w:ind w:left="3568" w:hanging="420"/>
      </w:pPr>
      <w:rPr>
        <w:rFonts w:hint="default" w:ascii="Times New Roman" w:hAnsi="Times New Roman" w:cs="Times New Roman"/>
      </w:rPr>
    </w:lvl>
    <w:lvl w:ilvl="7" w:tentative="0">
      <w:start w:val="1"/>
      <w:numFmt w:val="lowerLetter"/>
      <w:lvlText w:val="%8)"/>
      <w:lvlJc w:val="left"/>
      <w:pPr>
        <w:ind w:left="3988" w:hanging="420"/>
      </w:pPr>
      <w:rPr>
        <w:rFonts w:hint="default" w:ascii="Times New Roman" w:hAnsi="Times New Roman" w:cs="Times New Roman"/>
      </w:rPr>
    </w:lvl>
    <w:lvl w:ilvl="8" w:tentative="0">
      <w:start w:val="1"/>
      <w:numFmt w:val="lowerRoman"/>
      <w:lvlText w:val="%9."/>
      <w:lvlJc w:val="right"/>
      <w:pPr>
        <w:ind w:left="4408" w:hanging="420"/>
      </w:pPr>
      <w:rPr>
        <w:rFonts w:hint="default" w:ascii="Times New Roman" w:hAnsi="Times New Roman" w:cs="Times New Roman"/>
      </w:rPr>
    </w:lvl>
  </w:abstractNum>
  <w:num w:numId="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2N2EyYTgyYjU4YTEwMzAzNzZkMTA2ZTY1YWZiZTYifQ=="/>
  </w:docVars>
  <w:rsids>
    <w:rsidRoot w:val="00BE6F3C"/>
    <w:rsid w:val="00191347"/>
    <w:rsid w:val="00BE6F3C"/>
    <w:rsid w:val="0FF95E44"/>
    <w:rsid w:val="1BFA13F9"/>
    <w:rsid w:val="3AF54322"/>
    <w:rsid w:val="3EA6FD20"/>
    <w:rsid w:val="6539461D"/>
    <w:rsid w:val="6DDE4585"/>
    <w:rsid w:val="723F6A39"/>
    <w:rsid w:val="77FF0211"/>
    <w:rsid w:val="7B9F5CD4"/>
    <w:rsid w:val="7DFEEE59"/>
    <w:rsid w:val="7E3F4859"/>
    <w:rsid w:val="9F7D34E2"/>
    <w:rsid w:val="D5FF1F1F"/>
    <w:rsid w:val="F58E18AB"/>
    <w:rsid w:val="F5B507FB"/>
    <w:rsid w:val="F5FAD2FB"/>
    <w:rsid w:val="F7FB3C00"/>
    <w:rsid w:val="F8CFF815"/>
    <w:rsid w:val="FCD703A9"/>
    <w:rsid w:val="FE7F8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1212</Words>
  <Characters>1238</Characters>
  <Lines>13</Lines>
  <Paragraphs>3</Paragraphs>
  <TotalTime>16</TotalTime>
  <ScaleCrop>false</ScaleCrop>
  <LinksUpToDate>false</LinksUpToDate>
  <CharactersWithSpaces>1238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2022-11-02T23:38:00Z</dcterms:created>
  <dc:creator>Administrator</dc:creator>
  <cp:lastModifiedBy>远道</cp:lastModifiedBy>
  <dcterms:modified xsi:type="dcterms:W3CDTF">2023-10-10T02:41:33Z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4E2F23EE78AE431EAE01163A28561669_13</vt:lpwstr>
  </property>
</Properties>
</file>