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Times New Roman" w:hAnsi="Times New Roman" w:eastAsia="方正小标宋简体" w:cs="Times New Roman"/>
          <w:color w:val="auto"/>
          <w:sz w:val="44"/>
          <w:szCs w:val="44"/>
        </w:rPr>
      </w:pPr>
    </w:p>
    <w:p>
      <w:pPr>
        <w:adjustRightInd w:val="0"/>
        <w:snapToGrid w:val="0"/>
        <w:spacing w:line="600" w:lineRule="exact"/>
        <w:rPr>
          <w:rFonts w:ascii="Times New Roman" w:hAnsi="Times New Roman" w:eastAsia="方正小标宋简体" w:cs="Times New Roman"/>
          <w:color w:val="auto"/>
          <w:sz w:val="44"/>
          <w:szCs w:val="44"/>
        </w:rPr>
      </w:pPr>
    </w:p>
    <w:p>
      <w:pPr>
        <w:adjustRightInd w:val="0"/>
        <w:snapToGrid w:val="0"/>
        <w:spacing w:line="600" w:lineRule="exact"/>
        <w:jc w:val="center"/>
        <w:rPr>
          <w:rFonts w:ascii="Times New Roman" w:hAnsi="Times New Roman" w:eastAsia="方正仿宋简体" w:cs="Times New Roman"/>
          <w:color w:val="auto"/>
          <w:sz w:val="36"/>
          <w:szCs w:val="36"/>
        </w:rPr>
      </w:pPr>
    </w:p>
    <w:p>
      <w:pPr>
        <w:adjustRightInd w:val="0"/>
        <w:snapToGrid w:val="0"/>
        <w:spacing w:line="600" w:lineRule="exact"/>
        <w:jc w:val="center"/>
        <w:rPr>
          <w:rFonts w:ascii="Times New Roman" w:hAnsi="Times New Roman" w:eastAsia="方正仿宋简体" w:cs="Times New Roman"/>
          <w:color w:val="auto"/>
          <w:sz w:val="36"/>
          <w:szCs w:val="36"/>
        </w:rPr>
      </w:pPr>
    </w:p>
    <w:p>
      <w:pPr>
        <w:adjustRightInd w:val="0"/>
        <w:snapToGrid w:val="0"/>
        <w:spacing w:line="600" w:lineRule="exact"/>
        <w:jc w:val="center"/>
        <w:rPr>
          <w:rFonts w:ascii="Times New Roman" w:hAnsi="Times New Roman" w:eastAsia="方正仿宋简体" w:cs="Times New Roman"/>
          <w:color w:val="auto"/>
          <w:sz w:val="36"/>
          <w:szCs w:val="36"/>
        </w:rPr>
      </w:pPr>
    </w:p>
    <w:p>
      <w:pPr>
        <w:adjustRightInd w:val="0"/>
        <w:snapToGrid w:val="0"/>
        <w:spacing w:line="760" w:lineRule="exact"/>
        <w:jc w:val="center"/>
        <w:rPr>
          <w:rFonts w:ascii="Times New Roman" w:hAnsi="Times New Roman" w:eastAsia="方正仿宋简体" w:cs="Times New Roman"/>
          <w:color w:val="auto"/>
          <w:sz w:val="36"/>
          <w:szCs w:val="36"/>
        </w:rPr>
      </w:pPr>
    </w:p>
    <w:p>
      <w:pPr>
        <w:pStyle w:val="2"/>
        <w:rPr>
          <w:color w:val="auto"/>
        </w:rPr>
      </w:pP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outlineLvl w:val="9"/>
        <w:rPr>
          <w:rFonts w:ascii="Times New Roman" w:hAnsi="Times New Roman" w:eastAsia="方正仿宋简体" w:cs="Times New Roman"/>
          <w:color w:val="auto"/>
          <w:sz w:val="36"/>
          <w:szCs w:val="36"/>
        </w:rPr>
      </w:pPr>
    </w:p>
    <w:p>
      <w:pPr>
        <w:adjustRightInd w:val="0"/>
        <w:snapToGrid w:val="0"/>
        <w:spacing w:line="600" w:lineRule="exact"/>
        <w:jc w:val="center"/>
        <w:rPr>
          <w:rFonts w:ascii="Times New Roman" w:hAnsi="Times New Roman" w:eastAsia="方正仿宋简体" w:cs="Times New Roman"/>
          <w:color w:val="auto"/>
          <w:sz w:val="36"/>
          <w:szCs w:val="36"/>
        </w:rPr>
      </w:pPr>
      <w:r>
        <w:rPr>
          <w:rFonts w:hint="eastAsia" w:ascii="Times New Roman" w:hAnsi="Times New Roman" w:eastAsia="方正仿宋简体" w:cs="方正仿宋简体"/>
          <w:color w:val="auto"/>
          <w:sz w:val="36"/>
          <w:szCs w:val="36"/>
        </w:rPr>
        <w:t>霍发〔</w:t>
      </w:r>
      <w:r>
        <w:rPr>
          <w:rFonts w:ascii="Times New Roman" w:hAnsi="Times New Roman" w:eastAsia="方正仿宋简体" w:cs="Times New Roman"/>
          <w:color w:val="auto"/>
          <w:sz w:val="36"/>
          <w:szCs w:val="36"/>
        </w:rPr>
        <w:t>2022</w:t>
      </w:r>
      <w:r>
        <w:rPr>
          <w:rFonts w:hint="eastAsia" w:ascii="Times New Roman" w:hAnsi="Times New Roman" w:eastAsia="方正仿宋简体" w:cs="方正仿宋简体"/>
          <w:color w:val="auto"/>
          <w:sz w:val="36"/>
          <w:szCs w:val="36"/>
        </w:rPr>
        <w:t>〕</w:t>
      </w:r>
      <w:r>
        <w:rPr>
          <w:rFonts w:hint="eastAsia" w:ascii="Times New Roman" w:hAnsi="Times New Roman" w:eastAsia="方正仿宋简体" w:cs="Times New Roman"/>
          <w:color w:val="auto"/>
          <w:sz w:val="36"/>
          <w:szCs w:val="36"/>
          <w:lang w:val="en-US" w:eastAsia="zh-CN"/>
        </w:rPr>
        <w:t>2</w:t>
      </w:r>
      <w:r>
        <w:rPr>
          <w:rFonts w:hint="eastAsia" w:ascii="Times New Roman" w:hAnsi="Times New Roman" w:eastAsia="方正仿宋简体" w:cs="方正仿宋简体"/>
          <w:color w:val="auto"/>
          <w:sz w:val="36"/>
          <w:szCs w:val="36"/>
        </w:rPr>
        <w:t>号</w:t>
      </w:r>
    </w:p>
    <w:p>
      <w:pPr>
        <w:adjustRightInd w:val="0"/>
        <w:snapToGrid w:val="0"/>
        <w:spacing w:line="600" w:lineRule="exact"/>
        <w:textAlignment w:val="baseline"/>
        <w:rPr>
          <w:rStyle w:val="17"/>
          <w:rFonts w:ascii="Times New Roman" w:hAnsi="Times New Roman" w:eastAsia="方正黑体简体" w:cs="Times New Roman"/>
          <w:snapToGrid w:val="0"/>
          <w:color w:val="auto"/>
          <w:kern w:val="0"/>
          <w:sz w:val="34"/>
          <w:szCs w:val="34"/>
        </w:rPr>
      </w:pPr>
    </w:p>
    <w:p>
      <w:pPr>
        <w:spacing w:line="600" w:lineRule="exact"/>
        <w:rPr>
          <w:rFonts w:cs="Times New Roman"/>
          <w:color w:val="auto"/>
        </w:rPr>
      </w:pPr>
    </w:p>
    <w:p>
      <w:pPr>
        <w:spacing w:line="600" w:lineRule="exact"/>
        <w:jc w:val="center"/>
        <w:rPr>
          <w:rFonts w:ascii="Times New Roman" w:hAnsi="Times New Roman" w:eastAsia="方正小标宋简体" w:cs="Times New Roman"/>
          <w:color w:val="auto"/>
          <w:sz w:val="44"/>
          <w:szCs w:val="44"/>
        </w:rPr>
      </w:pPr>
      <w:r>
        <w:rPr>
          <w:rFonts w:hint="eastAsia" w:ascii="Times New Roman" w:hAnsi="Times New Roman" w:eastAsia="方正小标宋简体" w:cs="方正小标宋简体"/>
          <w:color w:val="auto"/>
          <w:sz w:val="44"/>
          <w:szCs w:val="44"/>
        </w:rPr>
        <w:t>霍山县</w:t>
      </w:r>
      <w:r>
        <w:rPr>
          <w:rFonts w:ascii="Times New Roman" w:hAnsi="Times New Roman" w:eastAsia="方正小标宋简体" w:cs="Times New Roman"/>
          <w:color w:val="auto"/>
          <w:sz w:val="44"/>
          <w:szCs w:val="44"/>
        </w:rPr>
        <w:t>2022</w:t>
      </w:r>
      <w:r>
        <w:rPr>
          <w:rFonts w:hint="eastAsia" w:ascii="Times New Roman" w:hAnsi="Times New Roman" w:eastAsia="方正小标宋简体" w:cs="方正小标宋简体"/>
          <w:color w:val="auto"/>
          <w:sz w:val="44"/>
          <w:szCs w:val="44"/>
        </w:rPr>
        <w:t>年工业及民营经济工作意见</w:t>
      </w:r>
    </w:p>
    <w:p>
      <w:pPr>
        <w:spacing w:line="600" w:lineRule="exact"/>
        <w:rPr>
          <w:rFonts w:ascii="Times New Roman" w:hAnsi="Times New Roman" w:eastAsia="仿宋_GB2312" w:cs="Times New Roman"/>
          <w:color w:val="auto"/>
          <w:kern w:val="0"/>
          <w:sz w:val="34"/>
          <w:szCs w:val="34"/>
        </w:rPr>
      </w:pPr>
    </w:p>
    <w:p>
      <w:pPr>
        <w:spacing w:line="620" w:lineRule="exact"/>
        <w:ind w:firstLine="680" w:firstLineChars="200"/>
        <w:rPr>
          <w:rFonts w:ascii="Times New Roman" w:hAnsi="Times New Roman" w:eastAsia="仿宋_GB2312" w:cs="Times New Roman"/>
          <w:color w:val="auto"/>
          <w:kern w:val="0"/>
          <w:sz w:val="34"/>
          <w:szCs w:val="34"/>
        </w:rPr>
      </w:pPr>
      <w:r>
        <w:rPr>
          <w:rFonts w:ascii="Times New Roman" w:hAnsi="Times New Roman" w:eastAsia="方正仿宋简体" w:cs="Times New Roman"/>
          <w:color w:val="auto"/>
          <w:sz w:val="34"/>
          <w:szCs w:val="34"/>
        </w:rPr>
        <w:t>2022</w:t>
      </w:r>
      <w:r>
        <w:rPr>
          <w:rFonts w:hint="eastAsia" w:ascii="Times New Roman" w:hAnsi="Times New Roman" w:eastAsia="方正仿宋简体" w:cs="方正仿宋简体"/>
          <w:color w:val="auto"/>
          <w:sz w:val="34"/>
          <w:szCs w:val="34"/>
        </w:rPr>
        <w:t>年是党的二十大召开之年，也是实施</w:t>
      </w:r>
      <w:r>
        <w:rPr>
          <w:rFonts w:ascii="Times New Roman" w:hAnsi="Times New Roman" w:eastAsia="方正仿宋简体" w:cs="Times New Roman"/>
          <w:color w:val="auto"/>
          <w:sz w:val="34"/>
          <w:szCs w:val="34"/>
        </w:rPr>
        <w:t>“</w:t>
      </w:r>
      <w:r>
        <w:rPr>
          <w:rFonts w:hint="eastAsia" w:ascii="Times New Roman" w:hAnsi="Times New Roman" w:eastAsia="方正仿宋简体" w:cs="方正仿宋简体"/>
          <w:color w:val="auto"/>
          <w:sz w:val="34"/>
          <w:szCs w:val="34"/>
        </w:rPr>
        <w:t>十四五</w:t>
      </w:r>
      <w:r>
        <w:rPr>
          <w:rFonts w:ascii="Times New Roman" w:hAnsi="Times New Roman" w:eastAsia="方正仿宋简体" w:cs="Times New Roman"/>
          <w:color w:val="auto"/>
          <w:sz w:val="34"/>
          <w:szCs w:val="34"/>
        </w:rPr>
        <w:t>”</w:t>
      </w:r>
      <w:r>
        <w:rPr>
          <w:rFonts w:hint="eastAsia" w:ascii="Times New Roman" w:hAnsi="Times New Roman" w:eastAsia="方正仿宋简体" w:cs="方正仿宋简体"/>
          <w:color w:val="auto"/>
          <w:sz w:val="34"/>
          <w:szCs w:val="34"/>
        </w:rPr>
        <w:t>规划的关键之年。要坚持以习近平新时代中国特色社会主义思想为指导，全面贯彻落实党的十九大和十九届历次全会精神，</w:t>
      </w:r>
      <w:r>
        <w:rPr>
          <w:rFonts w:hint="eastAsia" w:ascii="Times New Roman" w:hAnsi="Times New Roman" w:eastAsia="方正仿宋简体" w:cs="方正仿宋简体"/>
          <w:snapToGrid w:val="0"/>
          <w:color w:val="auto"/>
          <w:kern w:val="0"/>
          <w:sz w:val="34"/>
          <w:szCs w:val="34"/>
        </w:rPr>
        <w:t>全面落实中央经济工作会议、省党代会和经济工作会议、市第五次党代会</w:t>
      </w:r>
      <w:bookmarkStart w:id="0" w:name="_GoBack"/>
      <w:bookmarkEnd w:id="0"/>
      <w:r>
        <w:rPr>
          <w:rFonts w:hint="eastAsia" w:ascii="Times New Roman" w:hAnsi="Times New Roman" w:eastAsia="方正仿宋简体" w:cs="方正仿宋简体"/>
          <w:snapToGrid w:val="0"/>
          <w:color w:val="auto"/>
          <w:kern w:val="0"/>
          <w:sz w:val="34"/>
          <w:szCs w:val="34"/>
        </w:rPr>
        <w:t>精神，坚持稳中求进工作总基调，完整、准确、全面贯彻新发展理念，坚持以供给侧结构性改革为主线，</w:t>
      </w:r>
      <w:r>
        <w:rPr>
          <w:rFonts w:hint="eastAsia" w:ascii="Times New Roman" w:hAnsi="Times New Roman" w:eastAsia="方正仿宋简体" w:cs="方正仿宋简体"/>
          <w:color w:val="auto"/>
          <w:sz w:val="34"/>
          <w:szCs w:val="34"/>
        </w:rPr>
        <w:t>推动霍山工业及民营经济高质量绿色发展，为</w:t>
      </w:r>
      <w:r>
        <w:rPr>
          <w:rFonts w:ascii="Times New Roman" w:hAnsi="Times New Roman" w:eastAsia="方正仿宋简体" w:cs="Times New Roman"/>
          <w:color w:val="auto"/>
          <w:sz w:val="34"/>
          <w:szCs w:val="34"/>
        </w:rPr>
        <w:t>“</w:t>
      </w:r>
      <w:r>
        <w:rPr>
          <w:rFonts w:hint="eastAsia" w:ascii="Times New Roman" w:hAnsi="Times New Roman" w:eastAsia="方正仿宋简体" w:cs="方正仿宋简体"/>
          <w:color w:val="auto"/>
          <w:sz w:val="34"/>
          <w:szCs w:val="34"/>
        </w:rPr>
        <w:t>重扛工业大旗，重返第一方阵</w:t>
      </w:r>
      <w:r>
        <w:rPr>
          <w:rFonts w:ascii="Times New Roman" w:hAnsi="Times New Roman" w:eastAsia="方正仿宋简体" w:cs="Times New Roman"/>
          <w:color w:val="auto"/>
          <w:sz w:val="34"/>
          <w:szCs w:val="34"/>
        </w:rPr>
        <w:t>”</w:t>
      </w:r>
      <w:r>
        <w:rPr>
          <w:rFonts w:hint="eastAsia" w:ascii="Times New Roman" w:hAnsi="Times New Roman" w:eastAsia="方正仿宋简体" w:cs="方正仿宋简体"/>
          <w:color w:val="auto"/>
          <w:sz w:val="34"/>
          <w:szCs w:val="34"/>
        </w:rPr>
        <w:t>打下坚实基础，</w:t>
      </w:r>
      <w:r>
        <w:rPr>
          <w:rFonts w:hint="eastAsia" w:ascii="Times New Roman" w:hAnsi="Times New Roman" w:eastAsia="方正仿宋简体" w:cs="方正仿宋简体"/>
          <w:snapToGrid w:val="0"/>
          <w:color w:val="auto"/>
          <w:kern w:val="0"/>
          <w:sz w:val="34"/>
          <w:szCs w:val="34"/>
        </w:rPr>
        <w:t>以优异成绩迎接党的二十大胜利召开</w:t>
      </w:r>
      <w:r>
        <w:rPr>
          <w:rFonts w:hint="eastAsia" w:ascii="Times New Roman" w:hAnsi="Times New Roman" w:eastAsia="方正仿宋简体" w:cs="方正仿宋简体"/>
          <w:color w:val="auto"/>
          <w:sz w:val="34"/>
          <w:szCs w:val="34"/>
        </w:rPr>
        <w:t>。</w:t>
      </w:r>
      <w:r>
        <w:rPr>
          <w:rFonts w:ascii="Times New Roman" w:hAnsi="Times New Roman" w:eastAsia="方正仿宋简体" w:cs="Times New Roman"/>
          <w:snapToGrid w:val="0"/>
          <w:color w:val="auto"/>
          <w:kern w:val="0"/>
          <w:sz w:val="34"/>
          <w:szCs w:val="34"/>
        </w:rPr>
        <w:t>2022</w:t>
      </w:r>
      <w:r>
        <w:rPr>
          <w:rFonts w:hint="eastAsia" w:ascii="Times New Roman" w:hAnsi="Times New Roman" w:eastAsia="方正仿宋简体" w:cs="方正仿宋简体"/>
          <w:snapToGrid w:val="0"/>
          <w:color w:val="auto"/>
          <w:kern w:val="0"/>
          <w:sz w:val="34"/>
          <w:szCs w:val="34"/>
        </w:rPr>
        <w:t>年，力争规上工业产值突破</w:t>
      </w:r>
      <w:r>
        <w:rPr>
          <w:rFonts w:ascii="Times New Roman" w:hAnsi="Times New Roman" w:eastAsia="方正仿宋简体" w:cs="Times New Roman"/>
          <w:snapToGrid w:val="0"/>
          <w:color w:val="auto"/>
          <w:kern w:val="0"/>
          <w:sz w:val="34"/>
          <w:szCs w:val="34"/>
        </w:rPr>
        <w:t>200</w:t>
      </w:r>
      <w:r>
        <w:rPr>
          <w:rFonts w:hint="eastAsia" w:ascii="Times New Roman" w:hAnsi="Times New Roman" w:eastAsia="方正仿宋简体" w:cs="方正仿宋简体"/>
          <w:snapToGrid w:val="0"/>
          <w:color w:val="auto"/>
          <w:kern w:val="0"/>
          <w:sz w:val="34"/>
          <w:szCs w:val="34"/>
        </w:rPr>
        <w:t>亿元，规上工业增加值增长</w:t>
      </w:r>
      <w:r>
        <w:rPr>
          <w:rFonts w:ascii="Times New Roman" w:hAnsi="Times New Roman" w:eastAsia="方正仿宋简体" w:cs="Times New Roman"/>
          <w:snapToGrid w:val="0"/>
          <w:color w:val="auto"/>
          <w:kern w:val="0"/>
          <w:sz w:val="34"/>
          <w:szCs w:val="34"/>
        </w:rPr>
        <w:t>12%</w:t>
      </w:r>
      <w:r>
        <w:rPr>
          <w:rFonts w:hint="eastAsia" w:ascii="Times New Roman" w:hAnsi="Times New Roman" w:eastAsia="方正仿宋简体" w:cs="方正仿宋简体"/>
          <w:snapToGrid w:val="0"/>
          <w:color w:val="auto"/>
          <w:kern w:val="0"/>
          <w:sz w:val="34"/>
          <w:szCs w:val="34"/>
        </w:rPr>
        <w:t>以上，制造业增加值占</w:t>
      </w:r>
      <w:r>
        <w:rPr>
          <w:rFonts w:ascii="Times New Roman" w:hAnsi="Times New Roman" w:eastAsia="方正仿宋简体" w:cs="Times New Roman"/>
          <w:snapToGrid w:val="0"/>
          <w:color w:val="auto"/>
          <w:kern w:val="0"/>
          <w:sz w:val="34"/>
          <w:szCs w:val="34"/>
        </w:rPr>
        <w:t>GDP</w:t>
      </w:r>
      <w:r>
        <w:rPr>
          <w:rFonts w:hint="eastAsia" w:ascii="Times New Roman" w:hAnsi="Times New Roman" w:eastAsia="方正仿宋简体" w:cs="方正仿宋简体"/>
          <w:snapToGrid w:val="0"/>
          <w:color w:val="auto"/>
          <w:kern w:val="0"/>
          <w:sz w:val="34"/>
          <w:szCs w:val="34"/>
        </w:rPr>
        <w:t>比重稳定在</w:t>
      </w:r>
      <w:r>
        <w:rPr>
          <w:rFonts w:ascii="Times New Roman" w:hAnsi="Times New Roman" w:eastAsia="方正仿宋简体" w:cs="Times New Roman"/>
          <w:snapToGrid w:val="0"/>
          <w:color w:val="auto"/>
          <w:kern w:val="0"/>
          <w:sz w:val="34"/>
          <w:szCs w:val="34"/>
        </w:rPr>
        <w:t>30%</w:t>
      </w:r>
      <w:r>
        <w:rPr>
          <w:rFonts w:hint="eastAsia" w:ascii="Times New Roman" w:hAnsi="Times New Roman" w:eastAsia="方正仿宋简体" w:cs="方正仿宋简体"/>
          <w:snapToGrid w:val="0"/>
          <w:color w:val="auto"/>
          <w:kern w:val="0"/>
          <w:sz w:val="34"/>
          <w:szCs w:val="34"/>
        </w:rPr>
        <w:t>以上。</w:t>
      </w:r>
    </w:p>
    <w:p>
      <w:pPr>
        <w:adjustRightInd w:val="0"/>
        <w:snapToGrid w:val="0"/>
        <w:spacing w:line="620" w:lineRule="exact"/>
        <w:ind w:firstLine="680" w:firstLineChars="200"/>
        <w:rPr>
          <w:rFonts w:ascii="Times New Roman" w:hAnsi="Times New Roman" w:eastAsia="方正黑体简体" w:cs="Times New Roman"/>
          <w:snapToGrid w:val="0"/>
          <w:color w:val="auto"/>
          <w:kern w:val="0"/>
          <w:sz w:val="34"/>
          <w:szCs w:val="34"/>
        </w:rPr>
      </w:pPr>
      <w:r>
        <w:rPr>
          <w:rFonts w:hint="eastAsia" w:ascii="Times New Roman" w:hAnsi="Times New Roman" w:eastAsia="方正黑体简体" w:cs="方正黑体简体"/>
          <w:snapToGrid w:val="0"/>
          <w:color w:val="auto"/>
          <w:kern w:val="0"/>
          <w:sz w:val="34"/>
          <w:szCs w:val="34"/>
        </w:rPr>
        <w:t>一、培育壮大主导产业</w:t>
      </w:r>
    </w:p>
    <w:p>
      <w:pPr>
        <w:spacing w:line="620" w:lineRule="exact"/>
        <w:ind w:firstLine="680" w:firstLineChars="200"/>
        <w:rPr>
          <w:rFonts w:ascii="Times New Roman" w:hAnsi="Times New Roman" w:eastAsia="方正仿宋简体" w:cs="Times New Roman"/>
          <w:color w:val="auto"/>
          <w:spacing w:val="-6"/>
          <w:sz w:val="34"/>
          <w:szCs w:val="34"/>
        </w:rPr>
      </w:pPr>
      <w:r>
        <w:rPr>
          <w:rFonts w:hint="eastAsia" w:ascii="Times New Roman" w:hAnsi="Times New Roman" w:eastAsia="方正仿宋简体" w:cs="方正仿宋简体"/>
          <w:color w:val="auto"/>
          <w:sz w:val="34"/>
          <w:szCs w:val="34"/>
        </w:rPr>
        <w:t>进一步推动主导产业集中、集群、集约发展，编制</w:t>
      </w:r>
      <w:r>
        <w:rPr>
          <w:rFonts w:ascii="Times New Roman" w:hAnsi="Times New Roman" w:eastAsia="方正仿宋简体" w:cs="Times New Roman"/>
          <w:color w:val="auto"/>
          <w:sz w:val="34"/>
          <w:szCs w:val="34"/>
        </w:rPr>
        <w:t>“3+2”</w:t>
      </w:r>
      <w:r>
        <w:rPr>
          <w:rFonts w:hint="eastAsia" w:ascii="Times New Roman" w:hAnsi="Times New Roman" w:eastAsia="方正仿宋简体" w:cs="方正仿宋简体"/>
          <w:color w:val="auto"/>
          <w:sz w:val="34"/>
          <w:szCs w:val="34"/>
        </w:rPr>
        <w:t>重点产业发展规划，完成高端装备制造、</w:t>
      </w:r>
      <w:r>
        <w:rPr>
          <w:rFonts w:hint="eastAsia" w:ascii="Times New Roman" w:hAnsi="Times New Roman" w:eastAsia="方正仿宋简体" w:cs="方正仿宋简体"/>
          <w:color w:val="auto"/>
          <w:sz w:val="34"/>
          <w:szCs w:val="34"/>
          <w:lang w:eastAsia="zh-CN"/>
        </w:rPr>
        <w:t>生态</w:t>
      </w:r>
      <w:r>
        <w:rPr>
          <w:rFonts w:hint="eastAsia" w:ascii="Times New Roman" w:hAnsi="Times New Roman" w:eastAsia="方正仿宋简体" w:cs="方正仿宋简体"/>
          <w:color w:val="auto"/>
          <w:sz w:val="34"/>
          <w:szCs w:val="34"/>
        </w:rPr>
        <w:t>食品、中医药大健康三大主导产业，以及电子信息、新材料等重点</w:t>
      </w:r>
      <w:r>
        <w:rPr>
          <w:rFonts w:hint="eastAsia" w:ascii="Times New Roman" w:hAnsi="Times New Roman" w:eastAsia="方正仿宋简体" w:cs="方正仿宋简体"/>
          <w:snapToGrid w:val="0"/>
          <w:color w:val="auto"/>
          <w:sz w:val="34"/>
          <w:szCs w:val="34"/>
        </w:rPr>
        <w:t>产业链图谱编制工作，</w:t>
      </w:r>
      <w:r>
        <w:rPr>
          <w:rFonts w:hint="eastAsia" w:ascii="Times New Roman" w:hAnsi="Times New Roman" w:eastAsia="方正仿宋简体" w:cs="方正仿宋简体"/>
          <w:color w:val="auto"/>
          <w:sz w:val="34"/>
          <w:szCs w:val="34"/>
        </w:rPr>
        <w:t>构建</w:t>
      </w:r>
      <w:r>
        <w:rPr>
          <w:rFonts w:ascii="Times New Roman" w:hAnsi="Times New Roman" w:eastAsia="方正仿宋简体" w:cs="Times New Roman"/>
          <w:color w:val="auto"/>
          <w:sz w:val="34"/>
          <w:szCs w:val="34"/>
        </w:rPr>
        <w:t>“3+N”</w:t>
      </w:r>
      <w:r>
        <w:rPr>
          <w:rFonts w:hint="eastAsia" w:ascii="Times New Roman" w:hAnsi="Times New Roman" w:eastAsia="方正仿宋简体" w:cs="方正仿宋简体"/>
          <w:color w:val="auto"/>
          <w:sz w:val="34"/>
          <w:szCs w:val="34"/>
        </w:rPr>
        <w:t>产业体系。以省级高端装备基础零部件战新基地建设为依托，加快推进应流集团</w:t>
      </w:r>
      <w:r>
        <w:rPr>
          <w:rFonts w:ascii="Times New Roman" w:hAnsi="Times New Roman" w:eastAsia="方正仿宋简体" w:cs="Times New Roman"/>
          <w:color w:val="auto"/>
          <w:sz w:val="34"/>
          <w:szCs w:val="34"/>
        </w:rPr>
        <w:t>“</w:t>
      </w:r>
      <w:r>
        <w:rPr>
          <w:rFonts w:hint="eastAsia" w:ascii="Times New Roman" w:hAnsi="Times New Roman" w:eastAsia="方正仿宋简体" w:cs="方正仿宋简体"/>
          <w:color w:val="auto"/>
          <w:sz w:val="34"/>
          <w:szCs w:val="34"/>
        </w:rPr>
        <w:t>退城进园</w:t>
      </w:r>
      <w:r>
        <w:rPr>
          <w:rFonts w:ascii="Times New Roman" w:hAnsi="Times New Roman" w:eastAsia="方正仿宋简体" w:cs="Times New Roman"/>
          <w:color w:val="auto"/>
          <w:sz w:val="34"/>
          <w:szCs w:val="34"/>
        </w:rPr>
        <w:t>”</w:t>
      </w:r>
      <w:r>
        <w:rPr>
          <w:rFonts w:hint="eastAsia" w:ascii="Times New Roman" w:hAnsi="Times New Roman" w:eastAsia="方正仿宋简体" w:cs="方正仿宋简体"/>
          <w:color w:val="auto"/>
          <w:sz w:val="34"/>
          <w:szCs w:val="34"/>
        </w:rPr>
        <w:t>、</w:t>
      </w:r>
      <w:r>
        <w:rPr>
          <w:rFonts w:hint="eastAsia" w:ascii="Times New Roman" w:hAnsi="Times New Roman" w:eastAsia="方正仿宋简体" w:cs="方正仿宋简体"/>
          <w:snapToGrid w:val="0"/>
          <w:color w:val="auto"/>
          <w:sz w:val="34"/>
          <w:szCs w:val="34"/>
        </w:rPr>
        <w:t>五洲新春轴承、</w:t>
      </w:r>
      <w:r>
        <w:rPr>
          <w:rFonts w:hint="eastAsia" w:ascii="Times New Roman" w:hAnsi="Times New Roman" w:eastAsia="方正仿宋简体" w:cs="方正仿宋简体"/>
          <w:color w:val="auto"/>
          <w:sz w:val="34"/>
          <w:szCs w:val="34"/>
        </w:rPr>
        <w:t>新昕汽车零部件、华鑫泰智能家居等项目，提升高端装备制造产业成套能力；以安徽霍山大别山生态食品特色产业集聚基地建设为依托，加快农产品加工产业园建设，推进迎驾美酒春风小镇、野岭高端家庭饮用水、黑土妈妈食品、宋大大食品等项目，打响大别山绿色食品特色品牌；以</w:t>
      </w:r>
      <w:r>
        <w:rPr>
          <w:rFonts w:ascii="Times New Roman" w:hAnsi="Times New Roman" w:eastAsia="方正仿宋简体" w:cs="Times New Roman"/>
          <w:color w:val="auto"/>
          <w:sz w:val="34"/>
          <w:szCs w:val="34"/>
        </w:rPr>
        <w:t>“</w:t>
      </w:r>
      <w:r>
        <w:rPr>
          <w:rFonts w:hint="eastAsia" w:ascii="Times New Roman" w:hAnsi="Times New Roman" w:eastAsia="方正仿宋简体" w:cs="方正仿宋简体"/>
          <w:color w:val="auto"/>
          <w:sz w:val="34"/>
          <w:szCs w:val="34"/>
        </w:rPr>
        <w:t>西山药库</w:t>
      </w:r>
      <w:r>
        <w:rPr>
          <w:rFonts w:ascii="Times New Roman" w:hAnsi="Times New Roman" w:eastAsia="方正仿宋简体" w:cs="Times New Roman"/>
          <w:color w:val="auto"/>
          <w:sz w:val="34"/>
          <w:szCs w:val="34"/>
        </w:rPr>
        <w:t>”</w:t>
      </w:r>
      <w:r>
        <w:rPr>
          <w:rFonts w:hint="eastAsia" w:ascii="Times New Roman" w:hAnsi="Times New Roman" w:eastAsia="方正仿宋简体" w:cs="方正仿宋简体"/>
          <w:color w:val="auto"/>
          <w:sz w:val="34"/>
          <w:szCs w:val="34"/>
        </w:rPr>
        <w:t>等资源优势为依托，加快霍山石斛加工产业园建设，推进勤善堂、大别山霍斛科技等中药材深加工项目建设，培育壮大中医药大健康产业。</w:t>
      </w:r>
      <w:r>
        <w:rPr>
          <w:rStyle w:val="17"/>
          <w:rFonts w:hint="eastAsia" w:ascii="Times New Roman" w:hAnsi="Times New Roman" w:eastAsia="方正仿宋简体" w:cs="方正仿宋简体"/>
          <w:snapToGrid w:val="0"/>
          <w:color w:val="auto"/>
          <w:kern w:val="0"/>
          <w:sz w:val="34"/>
          <w:szCs w:val="34"/>
        </w:rPr>
        <w:t>加快世林</w:t>
      </w:r>
      <w:r>
        <w:rPr>
          <w:rStyle w:val="17"/>
          <w:rFonts w:ascii="Times New Roman" w:hAnsi="Times New Roman" w:eastAsia="方正仿宋简体" w:cs="Times New Roman"/>
          <w:snapToGrid w:val="0"/>
          <w:color w:val="auto"/>
          <w:kern w:val="0"/>
          <w:sz w:val="34"/>
          <w:szCs w:val="34"/>
        </w:rPr>
        <w:t>LED</w:t>
      </w:r>
      <w:r>
        <w:rPr>
          <w:rStyle w:val="17"/>
          <w:rFonts w:hint="eastAsia" w:ascii="Times New Roman" w:hAnsi="Times New Roman" w:eastAsia="方正仿宋简体" w:cs="方正仿宋简体"/>
          <w:snapToGrid w:val="0"/>
          <w:color w:val="auto"/>
          <w:kern w:val="0"/>
          <w:sz w:val="34"/>
          <w:szCs w:val="34"/>
        </w:rPr>
        <w:t>智能家居照明灯具研发及产业化等项目建设，培育电子信息</w:t>
      </w:r>
      <w:r>
        <w:rPr>
          <w:rStyle w:val="17"/>
          <w:rFonts w:hint="eastAsia" w:ascii="Times New Roman" w:hAnsi="Times New Roman" w:eastAsia="方正仿宋简体" w:cs="方正仿宋简体"/>
          <w:snapToGrid w:val="0"/>
          <w:color w:val="auto"/>
          <w:spacing w:val="-6"/>
          <w:kern w:val="0"/>
          <w:sz w:val="34"/>
          <w:szCs w:val="34"/>
        </w:rPr>
        <w:t>产业，加快优胜美高分子新材料、万青竹香板、永庆竹集装箱板材</w:t>
      </w:r>
      <w:r>
        <w:rPr>
          <w:rFonts w:hint="eastAsia" w:ascii="Times New Roman" w:hAnsi="Times New Roman" w:eastAsia="方正仿宋简体" w:cs="方正仿宋简体"/>
          <w:color w:val="auto"/>
          <w:spacing w:val="-6"/>
          <w:sz w:val="34"/>
          <w:szCs w:val="34"/>
        </w:rPr>
        <w:t>等项目建设</w:t>
      </w:r>
      <w:r>
        <w:rPr>
          <w:rStyle w:val="17"/>
          <w:rFonts w:hint="eastAsia" w:ascii="Times New Roman" w:hAnsi="Times New Roman" w:eastAsia="方正仿宋简体" w:cs="方正仿宋简体"/>
          <w:snapToGrid w:val="0"/>
          <w:color w:val="auto"/>
          <w:spacing w:val="-6"/>
          <w:kern w:val="0"/>
          <w:sz w:val="34"/>
          <w:szCs w:val="34"/>
        </w:rPr>
        <w:t>，壮大金属浆料、新型建筑装饰、竹基等新材料产业。</w:t>
      </w:r>
      <w:r>
        <w:rPr>
          <w:rFonts w:hint="eastAsia" w:ascii="Times New Roman" w:hAnsi="Times New Roman" w:eastAsia="方正仿宋简体" w:cs="方正仿宋简体"/>
          <w:color w:val="auto"/>
          <w:spacing w:val="-6"/>
          <w:sz w:val="34"/>
          <w:szCs w:val="34"/>
        </w:rPr>
        <w:t>力争全年三大主导产业营业收入占比达到</w:t>
      </w:r>
      <w:r>
        <w:rPr>
          <w:rFonts w:ascii="Times New Roman" w:hAnsi="Times New Roman" w:eastAsia="方正仿宋简体" w:cs="Times New Roman"/>
          <w:color w:val="auto"/>
          <w:spacing w:val="-6"/>
          <w:sz w:val="34"/>
          <w:szCs w:val="34"/>
        </w:rPr>
        <w:t>70%</w:t>
      </w:r>
      <w:r>
        <w:rPr>
          <w:rFonts w:hint="eastAsia" w:ascii="Times New Roman" w:hAnsi="Times New Roman" w:eastAsia="方正仿宋简体" w:cs="方正仿宋简体"/>
          <w:color w:val="auto"/>
          <w:spacing w:val="-6"/>
          <w:sz w:val="34"/>
          <w:szCs w:val="34"/>
        </w:rPr>
        <w:t>以上。</w:t>
      </w:r>
    </w:p>
    <w:p>
      <w:pPr>
        <w:adjustRightInd w:val="0"/>
        <w:snapToGrid w:val="0"/>
        <w:spacing w:line="620" w:lineRule="exact"/>
        <w:ind w:firstLine="680" w:firstLineChars="200"/>
        <w:rPr>
          <w:rFonts w:ascii="Times New Roman" w:hAnsi="Times New Roman" w:eastAsia="方正黑体简体" w:cs="Times New Roman"/>
          <w:snapToGrid w:val="0"/>
          <w:color w:val="auto"/>
          <w:kern w:val="0"/>
          <w:sz w:val="34"/>
          <w:szCs w:val="34"/>
        </w:rPr>
      </w:pPr>
      <w:r>
        <w:rPr>
          <w:rFonts w:hint="eastAsia" w:ascii="Times New Roman" w:hAnsi="Times New Roman" w:eastAsia="方正黑体简体" w:cs="方正黑体简体"/>
          <w:snapToGrid w:val="0"/>
          <w:color w:val="auto"/>
          <w:kern w:val="0"/>
          <w:sz w:val="34"/>
          <w:szCs w:val="34"/>
        </w:rPr>
        <w:t>二、保稳育强企业主体</w:t>
      </w:r>
    </w:p>
    <w:p>
      <w:pPr>
        <w:spacing w:line="620" w:lineRule="exact"/>
        <w:ind w:firstLine="680" w:firstLineChars="200"/>
        <w:rPr>
          <w:rFonts w:ascii="Times New Roman" w:hAnsi="Times New Roman" w:eastAsia="方正仿宋简体" w:cs="Times New Roman"/>
          <w:color w:val="auto"/>
          <w:sz w:val="34"/>
          <w:szCs w:val="34"/>
        </w:rPr>
      </w:pPr>
      <w:r>
        <w:rPr>
          <w:rFonts w:hint="eastAsia" w:ascii="Times New Roman" w:hAnsi="Times New Roman" w:eastAsia="方正仿宋简体" w:cs="方正仿宋简体"/>
          <w:color w:val="auto"/>
          <w:sz w:val="34"/>
          <w:szCs w:val="34"/>
        </w:rPr>
        <w:t>制定企业主体培育三年行动计划，持续推进工业企业递次纳规工作，强化投产项目入规对接机制，建立成长性企业培育库，力争</w:t>
      </w:r>
      <w:r>
        <w:rPr>
          <w:rFonts w:ascii="Times New Roman" w:hAnsi="Times New Roman" w:eastAsia="方正仿宋简体" w:cs="Times New Roman"/>
          <w:color w:val="auto"/>
          <w:sz w:val="34"/>
          <w:szCs w:val="34"/>
        </w:rPr>
        <w:t>2022</w:t>
      </w:r>
      <w:r>
        <w:rPr>
          <w:rFonts w:hint="eastAsia" w:ascii="Times New Roman" w:hAnsi="Times New Roman" w:eastAsia="方正仿宋简体" w:cs="方正仿宋简体"/>
          <w:color w:val="auto"/>
          <w:sz w:val="34"/>
          <w:szCs w:val="34"/>
        </w:rPr>
        <w:t>年新增规上工业企业</w:t>
      </w:r>
      <w:r>
        <w:rPr>
          <w:rFonts w:ascii="Times New Roman" w:hAnsi="Times New Roman" w:eastAsia="方正仿宋简体" w:cs="Times New Roman"/>
          <w:color w:val="auto"/>
          <w:sz w:val="34"/>
          <w:szCs w:val="34"/>
        </w:rPr>
        <w:t>15</w:t>
      </w:r>
      <w:r>
        <w:rPr>
          <w:rFonts w:hint="eastAsia" w:ascii="Times New Roman" w:hAnsi="Times New Roman" w:eastAsia="方正仿宋简体" w:cs="方正仿宋简体"/>
          <w:color w:val="auto"/>
          <w:sz w:val="34"/>
          <w:szCs w:val="34"/>
        </w:rPr>
        <w:t>家、亿元以上</w:t>
      </w:r>
      <w:r>
        <w:rPr>
          <w:rFonts w:ascii="Times New Roman" w:hAnsi="Times New Roman" w:eastAsia="方正仿宋简体" w:cs="Times New Roman"/>
          <w:color w:val="auto"/>
          <w:sz w:val="34"/>
          <w:szCs w:val="34"/>
        </w:rPr>
        <w:t>3</w:t>
      </w:r>
      <w:r>
        <w:rPr>
          <w:rFonts w:hint="eastAsia" w:ascii="Times New Roman" w:hAnsi="Times New Roman" w:eastAsia="方正仿宋简体" w:cs="方正仿宋简体"/>
          <w:color w:val="auto"/>
          <w:sz w:val="34"/>
          <w:szCs w:val="34"/>
        </w:rPr>
        <w:t>家、十亿元企业</w:t>
      </w:r>
      <w:r>
        <w:rPr>
          <w:rFonts w:ascii="Times New Roman" w:hAnsi="Times New Roman" w:eastAsia="方正仿宋简体" w:cs="Times New Roman"/>
          <w:color w:val="auto"/>
          <w:sz w:val="34"/>
          <w:szCs w:val="34"/>
        </w:rPr>
        <w:t>2</w:t>
      </w:r>
      <w:r>
        <w:rPr>
          <w:rFonts w:hint="eastAsia" w:ascii="Times New Roman" w:hAnsi="Times New Roman" w:eastAsia="方正仿宋简体" w:cs="方正仿宋简体"/>
          <w:color w:val="auto"/>
          <w:sz w:val="34"/>
          <w:szCs w:val="34"/>
        </w:rPr>
        <w:t>家。扎实推进困难企业诊断救治行动，建立困难企业诊断库、救治库和巩固库，通过甄别推送、把脉会诊、联动共治等方式，降低企业成本，纾解运营困难。深入推进“僵尸企业”处置工作，处置盘活凯迪电厂、东方威奥、科皖等僵尸企业</w:t>
      </w:r>
      <w:r>
        <w:rPr>
          <w:rFonts w:ascii="Times New Roman" w:hAnsi="Times New Roman" w:eastAsia="仿宋_GB2312" w:cs="Times New Roman"/>
          <w:snapToGrid w:val="0"/>
          <w:color w:val="auto"/>
          <w:kern w:val="0"/>
          <w:sz w:val="34"/>
          <w:szCs w:val="34"/>
        </w:rPr>
        <w:t>8</w:t>
      </w:r>
      <w:r>
        <w:rPr>
          <w:rFonts w:hint="eastAsia" w:ascii="Times New Roman" w:hAnsi="Times New Roman" w:eastAsia="仿宋_GB2312" w:cs="仿宋_GB2312"/>
          <w:snapToGrid w:val="0"/>
          <w:color w:val="auto"/>
          <w:kern w:val="0"/>
          <w:sz w:val="34"/>
          <w:szCs w:val="34"/>
        </w:rPr>
        <w:t>户。</w:t>
      </w:r>
      <w:r>
        <w:rPr>
          <w:rFonts w:hint="eastAsia" w:ascii="Times New Roman" w:hAnsi="Times New Roman" w:eastAsia="方正仿宋简体" w:cs="方正仿宋简体"/>
          <w:color w:val="auto"/>
          <w:sz w:val="34"/>
          <w:szCs w:val="34"/>
        </w:rPr>
        <w:t>实施制造业</w:t>
      </w:r>
      <w:r>
        <w:rPr>
          <w:rFonts w:ascii="Times New Roman" w:hAnsi="Times New Roman" w:eastAsia="方正仿宋简体" w:cs="Times New Roman"/>
          <w:color w:val="auto"/>
          <w:sz w:val="34"/>
          <w:szCs w:val="34"/>
        </w:rPr>
        <w:t>“</w:t>
      </w:r>
      <w:r>
        <w:rPr>
          <w:rFonts w:hint="eastAsia" w:ascii="Times New Roman" w:hAnsi="Times New Roman" w:eastAsia="方正仿宋简体" w:cs="方正仿宋简体"/>
          <w:color w:val="auto"/>
          <w:sz w:val="34"/>
          <w:szCs w:val="34"/>
        </w:rPr>
        <w:t>三化</w:t>
      </w:r>
      <w:r>
        <w:rPr>
          <w:rFonts w:ascii="Times New Roman" w:hAnsi="Times New Roman" w:eastAsia="方正仿宋简体" w:cs="Times New Roman"/>
          <w:color w:val="auto"/>
          <w:sz w:val="34"/>
          <w:szCs w:val="34"/>
        </w:rPr>
        <w:t>”</w:t>
      </w:r>
      <w:r>
        <w:rPr>
          <w:rFonts w:hint="eastAsia" w:ascii="Times New Roman" w:hAnsi="Times New Roman" w:eastAsia="方正仿宋简体" w:cs="方正仿宋简体"/>
          <w:color w:val="auto"/>
          <w:sz w:val="34"/>
          <w:szCs w:val="34"/>
        </w:rPr>
        <w:t>改造专项行动，推进全县</w:t>
      </w:r>
      <w:r>
        <w:rPr>
          <w:rFonts w:ascii="Times New Roman" w:hAnsi="Times New Roman" w:eastAsia="方正仿宋简体" w:cs="Times New Roman"/>
          <w:color w:val="auto"/>
          <w:sz w:val="34"/>
          <w:szCs w:val="34"/>
        </w:rPr>
        <w:t>5G</w:t>
      </w:r>
      <w:r>
        <w:rPr>
          <w:rFonts w:hint="eastAsia" w:ascii="Times New Roman" w:hAnsi="Times New Roman" w:eastAsia="方正仿宋简体" w:cs="方正仿宋简体"/>
          <w:color w:val="auto"/>
          <w:sz w:val="34"/>
          <w:szCs w:val="34"/>
        </w:rPr>
        <w:t>基础设施建设，加快</w:t>
      </w:r>
      <w:r>
        <w:rPr>
          <w:rFonts w:ascii="Times New Roman" w:hAnsi="Times New Roman" w:eastAsia="方正仿宋简体" w:cs="Times New Roman"/>
          <w:color w:val="auto"/>
          <w:sz w:val="34"/>
          <w:szCs w:val="34"/>
        </w:rPr>
        <w:t>“5G</w:t>
      </w:r>
      <w:r>
        <w:rPr>
          <w:rFonts w:hint="eastAsia" w:ascii="Times New Roman" w:hAnsi="Times New Roman" w:eastAsia="方正仿宋简体" w:cs="方正仿宋简体"/>
          <w:color w:val="auto"/>
          <w:sz w:val="34"/>
          <w:szCs w:val="34"/>
        </w:rPr>
        <w:t>工业互联网</w:t>
      </w:r>
      <w:r>
        <w:rPr>
          <w:rFonts w:ascii="Times New Roman" w:hAnsi="Times New Roman" w:eastAsia="方正仿宋简体" w:cs="Times New Roman"/>
          <w:color w:val="auto"/>
          <w:sz w:val="34"/>
          <w:szCs w:val="34"/>
        </w:rPr>
        <w:t>”</w:t>
      </w:r>
      <w:r>
        <w:rPr>
          <w:rFonts w:hint="eastAsia" w:ascii="Times New Roman" w:hAnsi="Times New Roman" w:eastAsia="方正仿宋简体" w:cs="方正仿宋简体"/>
          <w:color w:val="auto"/>
          <w:sz w:val="34"/>
          <w:szCs w:val="34"/>
        </w:rPr>
        <w:t>示范应用和</w:t>
      </w:r>
      <w:r>
        <w:rPr>
          <w:rFonts w:ascii="Times New Roman" w:hAnsi="Times New Roman" w:eastAsia="方正仿宋简体" w:cs="Times New Roman"/>
          <w:color w:val="auto"/>
          <w:sz w:val="34"/>
          <w:szCs w:val="34"/>
        </w:rPr>
        <w:t>“</w:t>
      </w:r>
      <w:r>
        <w:rPr>
          <w:rFonts w:hint="eastAsia" w:ascii="Times New Roman" w:hAnsi="Times New Roman" w:eastAsia="方正仿宋简体" w:cs="方正仿宋简体"/>
          <w:color w:val="auto"/>
          <w:sz w:val="34"/>
          <w:szCs w:val="34"/>
        </w:rPr>
        <w:t>两化融合</w:t>
      </w:r>
      <w:r>
        <w:rPr>
          <w:rFonts w:ascii="Times New Roman" w:hAnsi="Times New Roman" w:eastAsia="方正仿宋简体" w:cs="Times New Roman"/>
          <w:color w:val="auto"/>
          <w:sz w:val="34"/>
          <w:szCs w:val="34"/>
        </w:rPr>
        <w:t>”</w:t>
      </w:r>
      <w:r>
        <w:rPr>
          <w:rFonts w:hint="eastAsia" w:ascii="Times New Roman" w:hAnsi="Times New Roman" w:eastAsia="方正仿宋简体" w:cs="方正仿宋简体"/>
          <w:color w:val="auto"/>
          <w:sz w:val="34"/>
          <w:szCs w:val="34"/>
        </w:rPr>
        <w:t>贯标，推进</w:t>
      </w:r>
      <w:r>
        <w:rPr>
          <w:rFonts w:ascii="Times New Roman" w:hAnsi="Times New Roman" w:eastAsia="方正仿宋简体" w:cs="Times New Roman"/>
          <w:color w:val="auto"/>
          <w:sz w:val="34"/>
          <w:szCs w:val="34"/>
        </w:rPr>
        <w:t>10</w:t>
      </w:r>
      <w:r>
        <w:rPr>
          <w:rFonts w:hint="eastAsia" w:ascii="Times New Roman" w:hAnsi="Times New Roman" w:eastAsia="方正仿宋简体" w:cs="方正仿宋简体"/>
          <w:color w:val="auto"/>
          <w:sz w:val="34"/>
          <w:szCs w:val="34"/>
        </w:rPr>
        <w:t>家以上企业</w:t>
      </w:r>
      <w:r>
        <w:rPr>
          <w:rFonts w:ascii="Times New Roman" w:hAnsi="Times New Roman" w:eastAsia="方正仿宋简体" w:cs="Times New Roman"/>
          <w:color w:val="auto"/>
          <w:sz w:val="34"/>
          <w:szCs w:val="34"/>
        </w:rPr>
        <w:t>“</w:t>
      </w:r>
      <w:r>
        <w:rPr>
          <w:rFonts w:hint="eastAsia" w:ascii="Times New Roman" w:hAnsi="Times New Roman" w:eastAsia="方正仿宋简体" w:cs="方正仿宋简体"/>
          <w:color w:val="auto"/>
          <w:sz w:val="34"/>
          <w:szCs w:val="34"/>
        </w:rPr>
        <w:t>上云用数赋能</w:t>
      </w:r>
      <w:r>
        <w:rPr>
          <w:rFonts w:ascii="Times New Roman" w:hAnsi="Times New Roman" w:eastAsia="方正仿宋简体" w:cs="Times New Roman"/>
          <w:color w:val="auto"/>
          <w:sz w:val="34"/>
          <w:szCs w:val="34"/>
        </w:rPr>
        <w:t>”</w:t>
      </w:r>
      <w:r>
        <w:rPr>
          <w:rFonts w:hint="eastAsia" w:ascii="Times New Roman" w:hAnsi="Times New Roman" w:eastAsia="方正仿宋简体" w:cs="方正仿宋简体"/>
          <w:color w:val="auto"/>
          <w:sz w:val="34"/>
          <w:szCs w:val="34"/>
        </w:rPr>
        <w:t>，引导回音必、大别山霍斛公司等企业申报</w:t>
      </w:r>
      <w:r>
        <w:rPr>
          <w:rFonts w:ascii="Times New Roman" w:hAnsi="Times New Roman" w:eastAsia="方正仿宋简体" w:cs="Times New Roman"/>
          <w:color w:val="auto"/>
          <w:sz w:val="34"/>
          <w:szCs w:val="34"/>
        </w:rPr>
        <w:t>“5G+”</w:t>
      </w:r>
      <w:r>
        <w:rPr>
          <w:rFonts w:hint="eastAsia" w:ascii="Times New Roman" w:hAnsi="Times New Roman" w:eastAsia="方正仿宋简体" w:cs="方正仿宋简体"/>
          <w:color w:val="auto"/>
          <w:sz w:val="34"/>
          <w:szCs w:val="34"/>
        </w:rPr>
        <w:t>示范项目，力争全年新增智能工厂</w:t>
      </w:r>
      <w:r>
        <w:rPr>
          <w:rFonts w:ascii="Times New Roman" w:hAnsi="Times New Roman" w:eastAsia="方正仿宋简体" w:cs="Times New Roman"/>
          <w:color w:val="auto"/>
          <w:sz w:val="34"/>
          <w:szCs w:val="34"/>
        </w:rPr>
        <w:t>1</w:t>
      </w:r>
      <w:r>
        <w:rPr>
          <w:rFonts w:hint="eastAsia" w:ascii="Times New Roman" w:hAnsi="Times New Roman" w:eastAsia="方正仿宋简体" w:cs="方正仿宋简体"/>
          <w:color w:val="auto"/>
          <w:sz w:val="34"/>
          <w:szCs w:val="34"/>
        </w:rPr>
        <w:t>家、数字化车间</w:t>
      </w:r>
      <w:r>
        <w:rPr>
          <w:rFonts w:ascii="Times New Roman" w:hAnsi="Times New Roman" w:eastAsia="方正仿宋简体" w:cs="Times New Roman"/>
          <w:color w:val="auto"/>
          <w:sz w:val="34"/>
          <w:szCs w:val="34"/>
        </w:rPr>
        <w:t>2</w:t>
      </w:r>
      <w:r>
        <w:rPr>
          <w:rFonts w:hint="eastAsia" w:ascii="Times New Roman" w:hAnsi="Times New Roman" w:eastAsia="方正仿宋简体" w:cs="方正仿宋简体"/>
          <w:color w:val="auto"/>
          <w:sz w:val="34"/>
          <w:szCs w:val="34"/>
        </w:rPr>
        <w:t>个、</w:t>
      </w:r>
      <w:r>
        <w:rPr>
          <w:rFonts w:ascii="Times New Roman" w:hAnsi="Times New Roman" w:eastAsia="方正仿宋简体" w:cs="Times New Roman"/>
          <w:color w:val="auto"/>
          <w:sz w:val="34"/>
          <w:szCs w:val="34"/>
        </w:rPr>
        <w:t>“5G+”</w:t>
      </w:r>
      <w:r>
        <w:rPr>
          <w:rFonts w:hint="eastAsia" w:ascii="Times New Roman" w:hAnsi="Times New Roman" w:eastAsia="方正仿宋简体" w:cs="方正仿宋简体"/>
          <w:color w:val="auto"/>
          <w:sz w:val="34"/>
          <w:szCs w:val="34"/>
        </w:rPr>
        <w:t>示范项目</w:t>
      </w:r>
      <w:r>
        <w:rPr>
          <w:rFonts w:ascii="Times New Roman" w:hAnsi="Times New Roman" w:eastAsia="方正仿宋简体" w:cs="Times New Roman"/>
          <w:color w:val="auto"/>
          <w:sz w:val="34"/>
          <w:szCs w:val="34"/>
        </w:rPr>
        <w:t>3</w:t>
      </w:r>
      <w:r>
        <w:rPr>
          <w:rFonts w:hint="eastAsia" w:ascii="Times New Roman" w:hAnsi="Times New Roman" w:eastAsia="方正仿宋简体" w:cs="方正仿宋简体"/>
          <w:color w:val="auto"/>
          <w:sz w:val="34"/>
          <w:szCs w:val="34"/>
        </w:rPr>
        <w:t>个。推进企业上市</w:t>
      </w:r>
      <w:r>
        <w:rPr>
          <w:rFonts w:ascii="Times New Roman" w:hAnsi="Times New Roman" w:eastAsia="方正仿宋简体" w:cs="Times New Roman"/>
          <w:color w:val="auto"/>
          <w:sz w:val="34"/>
          <w:szCs w:val="34"/>
        </w:rPr>
        <w:t>“</w:t>
      </w:r>
      <w:r>
        <w:rPr>
          <w:rFonts w:hint="eastAsia" w:ascii="Times New Roman" w:hAnsi="Times New Roman" w:eastAsia="方正仿宋简体" w:cs="方正仿宋简体"/>
          <w:color w:val="auto"/>
          <w:sz w:val="34"/>
          <w:szCs w:val="34"/>
        </w:rPr>
        <w:t>雁阵计划</w:t>
      </w:r>
      <w:r>
        <w:rPr>
          <w:rFonts w:ascii="Times New Roman" w:hAnsi="Times New Roman" w:eastAsia="方正仿宋简体" w:cs="Times New Roman"/>
          <w:color w:val="auto"/>
          <w:sz w:val="34"/>
          <w:szCs w:val="34"/>
        </w:rPr>
        <w:t>”</w:t>
      </w:r>
      <w:r>
        <w:rPr>
          <w:rFonts w:hint="eastAsia" w:ascii="Times New Roman" w:hAnsi="Times New Roman" w:eastAsia="方正仿宋简体" w:cs="方正仿宋简体"/>
          <w:color w:val="auto"/>
          <w:sz w:val="34"/>
          <w:szCs w:val="34"/>
        </w:rPr>
        <w:t>，利用北交所新成立契机，推动</w:t>
      </w:r>
      <w:r>
        <w:rPr>
          <w:rFonts w:ascii="Times New Roman" w:hAnsi="Times New Roman" w:eastAsia="方正仿宋简体" w:cs="Times New Roman"/>
          <w:color w:val="auto"/>
          <w:sz w:val="34"/>
          <w:szCs w:val="34"/>
        </w:rPr>
        <w:t>“</w:t>
      </w:r>
      <w:r>
        <w:rPr>
          <w:rFonts w:hint="eastAsia" w:ascii="Times New Roman" w:hAnsi="Times New Roman" w:eastAsia="方正仿宋简体" w:cs="方正仿宋简体"/>
          <w:color w:val="auto"/>
          <w:sz w:val="34"/>
          <w:szCs w:val="34"/>
        </w:rPr>
        <w:t>专精特新</w:t>
      </w:r>
      <w:r>
        <w:rPr>
          <w:rFonts w:ascii="Times New Roman" w:hAnsi="Times New Roman" w:eastAsia="方正仿宋简体" w:cs="Times New Roman"/>
          <w:color w:val="auto"/>
          <w:sz w:val="34"/>
          <w:szCs w:val="34"/>
        </w:rPr>
        <w:t>”</w:t>
      </w:r>
      <w:r>
        <w:rPr>
          <w:rFonts w:hint="eastAsia" w:ascii="Times New Roman" w:hAnsi="Times New Roman" w:eastAsia="方正仿宋简体" w:cs="方正仿宋简体"/>
          <w:color w:val="auto"/>
          <w:sz w:val="34"/>
          <w:szCs w:val="34"/>
        </w:rPr>
        <w:t>优质企业挂牌上市，</w:t>
      </w:r>
      <w:r>
        <w:rPr>
          <w:rFonts w:hint="eastAsia" w:ascii="Times New Roman" w:hAnsi="Times New Roman" w:eastAsia="方正仿宋简体" w:cs="方正仿宋简体"/>
          <w:snapToGrid w:val="0"/>
          <w:color w:val="auto"/>
          <w:sz w:val="34"/>
          <w:szCs w:val="34"/>
        </w:rPr>
        <w:t>建立重点上市企业培育后备库，确保</w:t>
      </w:r>
      <w:r>
        <w:rPr>
          <w:rStyle w:val="17"/>
          <w:rFonts w:hint="eastAsia" w:ascii="Times New Roman" w:hAnsi="Times New Roman" w:eastAsia="方正仿宋简体" w:cs="方正仿宋简体"/>
          <w:snapToGrid w:val="0"/>
          <w:color w:val="auto"/>
          <w:kern w:val="0"/>
          <w:sz w:val="34"/>
          <w:szCs w:val="34"/>
        </w:rPr>
        <w:t>世林照明年内向省证券会上市报备，力争全年新增股改挂牌企业</w:t>
      </w:r>
      <w:r>
        <w:rPr>
          <w:rStyle w:val="17"/>
          <w:rFonts w:ascii="Times New Roman" w:hAnsi="Times New Roman" w:eastAsia="方正仿宋简体" w:cs="Times New Roman"/>
          <w:snapToGrid w:val="0"/>
          <w:color w:val="auto"/>
          <w:kern w:val="0"/>
          <w:sz w:val="34"/>
          <w:szCs w:val="34"/>
        </w:rPr>
        <w:t>1</w:t>
      </w:r>
      <w:r>
        <w:rPr>
          <w:rStyle w:val="17"/>
          <w:rFonts w:hint="eastAsia" w:ascii="Times New Roman" w:hAnsi="Times New Roman" w:eastAsia="方正仿宋简体" w:cs="方正仿宋简体"/>
          <w:snapToGrid w:val="0"/>
          <w:color w:val="auto"/>
          <w:kern w:val="0"/>
          <w:sz w:val="34"/>
          <w:szCs w:val="34"/>
        </w:rPr>
        <w:t>家。引导中小企业</w:t>
      </w:r>
      <w:r>
        <w:rPr>
          <w:rStyle w:val="17"/>
          <w:rFonts w:ascii="Times New Roman" w:hAnsi="Times New Roman" w:eastAsia="方正仿宋简体" w:cs="Times New Roman"/>
          <w:snapToGrid w:val="0"/>
          <w:color w:val="auto"/>
          <w:kern w:val="0"/>
          <w:sz w:val="34"/>
          <w:szCs w:val="34"/>
        </w:rPr>
        <w:t>“</w:t>
      </w:r>
      <w:r>
        <w:rPr>
          <w:rStyle w:val="17"/>
          <w:rFonts w:hint="eastAsia" w:ascii="Times New Roman" w:hAnsi="Times New Roman" w:eastAsia="方正仿宋简体" w:cs="方正仿宋简体"/>
          <w:snapToGrid w:val="0"/>
          <w:color w:val="auto"/>
          <w:kern w:val="0"/>
          <w:sz w:val="34"/>
          <w:szCs w:val="34"/>
        </w:rPr>
        <w:t>专精特新</w:t>
      </w:r>
      <w:r>
        <w:rPr>
          <w:rStyle w:val="17"/>
          <w:rFonts w:ascii="Times New Roman" w:hAnsi="Times New Roman" w:eastAsia="方正仿宋简体" w:cs="Times New Roman"/>
          <w:snapToGrid w:val="0"/>
          <w:color w:val="auto"/>
          <w:kern w:val="0"/>
          <w:sz w:val="34"/>
          <w:szCs w:val="34"/>
        </w:rPr>
        <w:t>”</w:t>
      </w:r>
      <w:r>
        <w:rPr>
          <w:rStyle w:val="17"/>
          <w:rFonts w:hint="eastAsia" w:ascii="Times New Roman" w:hAnsi="Times New Roman" w:eastAsia="方正仿宋简体" w:cs="方正仿宋简体"/>
          <w:snapToGrid w:val="0"/>
          <w:color w:val="auto"/>
          <w:kern w:val="0"/>
          <w:sz w:val="34"/>
          <w:szCs w:val="34"/>
        </w:rPr>
        <w:t>发展</w:t>
      </w:r>
      <w:r>
        <w:rPr>
          <w:rFonts w:hint="eastAsia" w:ascii="Times New Roman" w:hAnsi="Times New Roman" w:eastAsia="方正仿宋简体" w:cs="方正仿宋简体"/>
          <w:color w:val="auto"/>
          <w:sz w:val="34"/>
          <w:szCs w:val="34"/>
        </w:rPr>
        <w:t>，加强对已认定企业管理，力争全年新增</w:t>
      </w:r>
      <w:r>
        <w:rPr>
          <w:rFonts w:ascii="Times New Roman" w:hAnsi="Times New Roman" w:eastAsia="方正仿宋简体" w:cs="Times New Roman"/>
          <w:color w:val="auto"/>
          <w:sz w:val="34"/>
          <w:szCs w:val="34"/>
        </w:rPr>
        <w:t>“</w:t>
      </w:r>
      <w:r>
        <w:rPr>
          <w:rFonts w:hint="eastAsia" w:ascii="Times New Roman" w:hAnsi="Times New Roman" w:eastAsia="方正仿宋简体" w:cs="方正仿宋简体"/>
          <w:color w:val="auto"/>
          <w:sz w:val="34"/>
          <w:szCs w:val="34"/>
        </w:rPr>
        <w:t>专精特新</w:t>
      </w:r>
      <w:r>
        <w:rPr>
          <w:rFonts w:ascii="Times New Roman" w:hAnsi="Times New Roman" w:eastAsia="方正仿宋简体" w:cs="Times New Roman"/>
          <w:color w:val="auto"/>
          <w:sz w:val="34"/>
          <w:szCs w:val="34"/>
        </w:rPr>
        <w:t>”</w:t>
      </w:r>
      <w:r>
        <w:rPr>
          <w:rFonts w:hint="eastAsia" w:ascii="Times New Roman" w:hAnsi="Times New Roman" w:eastAsia="方正仿宋简体" w:cs="方正仿宋简体"/>
          <w:color w:val="auto"/>
          <w:sz w:val="34"/>
          <w:szCs w:val="34"/>
        </w:rPr>
        <w:t>中小企业</w:t>
      </w:r>
      <w:r>
        <w:rPr>
          <w:rFonts w:ascii="Times New Roman" w:hAnsi="Times New Roman" w:eastAsia="方正仿宋简体" w:cs="Times New Roman"/>
          <w:color w:val="auto"/>
          <w:sz w:val="34"/>
          <w:szCs w:val="34"/>
        </w:rPr>
        <w:t>5</w:t>
      </w:r>
      <w:r>
        <w:rPr>
          <w:rFonts w:hint="eastAsia" w:ascii="Times New Roman" w:hAnsi="Times New Roman" w:eastAsia="方正仿宋简体" w:cs="方正仿宋简体"/>
          <w:color w:val="auto"/>
          <w:sz w:val="34"/>
          <w:szCs w:val="34"/>
        </w:rPr>
        <w:t>家，培育</w:t>
      </w:r>
      <w:r>
        <w:rPr>
          <w:rFonts w:ascii="Times New Roman" w:hAnsi="Times New Roman" w:eastAsia="方正仿宋简体" w:cs="Times New Roman"/>
          <w:color w:val="auto"/>
          <w:sz w:val="34"/>
          <w:szCs w:val="34"/>
        </w:rPr>
        <w:t>“</w:t>
      </w:r>
      <w:r>
        <w:rPr>
          <w:rFonts w:hint="eastAsia" w:ascii="Times New Roman" w:hAnsi="Times New Roman" w:eastAsia="方正仿宋简体" w:cs="方正仿宋简体"/>
          <w:color w:val="auto"/>
          <w:sz w:val="34"/>
          <w:szCs w:val="34"/>
        </w:rPr>
        <w:t>专精特新</w:t>
      </w:r>
      <w:r>
        <w:rPr>
          <w:rFonts w:ascii="Times New Roman" w:hAnsi="Times New Roman" w:eastAsia="方正仿宋简体" w:cs="Times New Roman"/>
          <w:color w:val="auto"/>
          <w:sz w:val="34"/>
          <w:szCs w:val="34"/>
        </w:rPr>
        <w:t>”</w:t>
      </w:r>
      <w:r>
        <w:rPr>
          <w:rFonts w:hint="eastAsia" w:ascii="Times New Roman" w:hAnsi="Times New Roman" w:eastAsia="方正仿宋简体" w:cs="方正仿宋简体"/>
          <w:color w:val="auto"/>
          <w:sz w:val="34"/>
          <w:szCs w:val="34"/>
        </w:rPr>
        <w:t>单项冠军企业</w:t>
      </w:r>
      <w:r>
        <w:rPr>
          <w:rFonts w:ascii="Times New Roman" w:hAnsi="Times New Roman" w:eastAsia="方正仿宋简体" w:cs="Times New Roman"/>
          <w:color w:val="auto"/>
          <w:sz w:val="34"/>
          <w:szCs w:val="34"/>
        </w:rPr>
        <w:t>1</w:t>
      </w:r>
      <w:r>
        <w:rPr>
          <w:rFonts w:hint="eastAsia" w:ascii="Times New Roman" w:hAnsi="Times New Roman" w:eastAsia="方正仿宋简体" w:cs="方正仿宋简体"/>
          <w:color w:val="auto"/>
          <w:sz w:val="34"/>
          <w:szCs w:val="34"/>
        </w:rPr>
        <w:t>家。</w:t>
      </w:r>
      <w:r>
        <w:rPr>
          <w:rStyle w:val="17"/>
          <w:rFonts w:hint="eastAsia" w:ascii="Times New Roman" w:hAnsi="Times New Roman" w:eastAsia="方正仿宋简体" w:cs="方正仿宋简体"/>
          <w:snapToGrid w:val="0"/>
          <w:color w:val="auto"/>
          <w:kern w:val="0"/>
          <w:sz w:val="34"/>
          <w:szCs w:val="34"/>
        </w:rPr>
        <w:t>严格落实各项减税降费、减租降息政策，稳定市场主体，鼓励返乡创业，力争全年</w:t>
      </w:r>
      <w:r>
        <w:rPr>
          <w:rFonts w:hint="eastAsia" w:ascii="Times New Roman" w:hAnsi="Times New Roman" w:eastAsia="方正仿宋简体" w:cs="方正仿宋简体"/>
          <w:snapToGrid w:val="0"/>
          <w:color w:val="auto"/>
          <w:kern w:val="0"/>
          <w:sz w:val="34"/>
          <w:szCs w:val="34"/>
        </w:rPr>
        <w:t>新增私营企业</w:t>
      </w:r>
      <w:r>
        <w:rPr>
          <w:rFonts w:ascii="Times New Roman" w:hAnsi="Times New Roman" w:eastAsia="方正仿宋简体" w:cs="Times New Roman"/>
          <w:snapToGrid w:val="0"/>
          <w:color w:val="auto"/>
          <w:kern w:val="0"/>
          <w:sz w:val="34"/>
          <w:szCs w:val="34"/>
        </w:rPr>
        <w:t>1000</w:t>
      </w:r>
      <w:r>
        <w:rPr>
          <w:rFonts w:hint="eastAsia" w:ascii="Times New Roman" w:hAnsi="Times New Roman" w:eastAsia="方正仿宋简体" w:cs="方正仿宋简体"/>
          <w:snapToGrid w:val="0"/>
          <w:color w:val="auto"/>
          <w:kern w:val="0"/>
          <w:sz w:val="34"/>
          <w:szCs w:val="34"/>
        </w:rPr>
        <w:t>家、个体工商户</w:t>
      </w:r>
      <w:r>
        <w:rPr>
          <w:rFonts w:ascii="Times New Roman" w:hAnsi="Times New Roman" w:eastAsia="方正仿宋简体" w:cs="Times New Roman"/>
          <w:snapToGrid w:val="0"/>
          <w:color w:val="auto"/>
          <w:kern w:val="0"/>
          <w:sz w:val="34"/>
          <w:szCs w:val="34"/>
        </w:rPr>
        <w:t>2000</w:t>
      </w:r>
      <w:r>
        <w:rPr>
          <w:rFonts w:hint="eastAsia" w:ascii="Times New Roman" w:hAnsi="Times New Roman" w:eastAsia="方正仿宋简体" w:cs="方正仿宋简体"/>
          <w:snapToGrid w:val="0"/>
          <w:color w:val="auto"/>
          <w:kern w:val="0"/>
          <w:sz w:val="34"/>
          <w:szCs w:val="34"/>
        </w:rPr>
        <w:t>户，规下工业增加值增长</w:t>
      </w:r>
      <w:r>
        <w:rPr>
          <w:rFonts w:ascii="Times New Roman" w:hAnsi="Times New Roman" w:eastAsia="方正仿宋简体" w:cs="Times New Roman"/>
          <w:snapToGrid w:val="0"/>
          <w:color w:val="auto"/>
          <w:kern w:val="0"/>
          <w:sz w:val="34"/>
          <w:szCs w:val="34"/>
        </w:rPr>
        <w:t>15%</w:t>
      </w:r>
      <w:r>
        <w:rPr>
          <w:rFonts w:hint="eastAsia" w:ascii="Times New Roman" w:hAnsi="Times New Roman" w:eastAsia="方正仿宋简体" w:cs="方正仿宋简体"/>
          <w:snapToGrid w:val="0"/>
          <w:color w:val="auto"/>
          <w:kern w:val="0"/>
          <w:sz w:val="34"/>
          <w:szCs w:val="34"/>
        </w:rPr>
        <w:t>以上。</w:t>
      </w:r>
    </w:p>
    <w:p>
      <w:pPr>
        <w:adjustRightInd w:val="0"/>
        <w:snapToGrid w:val="0"/>
        <w:spacing w:line="620" w:lineRule="exact"/>
        <w:ind w:firstLine="680" w:firstLineChars="200"/>
        <w:rPr>
          <w:rFonts w:ascii="Times New Roman" w:hAnsi="Times New Roman" w:eastAsia="方正黑体简体" w:cs="Times New Roman"/>
          <w:snapToGrid w:val="0"/>
          <w:color w:val="auto"/>
          <w:kern w:val="0"/>
          <w:sz w:val="34"/>
          <w:szCs w:val="34"/>
        </w:rPr>
      </w:pPr>
      <w:r>
        <w:rPr>
          <w:rFonts w:hint="eastAsia" w:ascii="Times New Roman" w:hAnsi="Times New Roman" w:eastAsia="方正黑体简体" w:cs="方正黑体简体"/>
          <w:snapToGrid w:val="0"/>
          <w:color w:val="auto"/>
          <w:kern w:val="0"/>
          <w:sz w:val="34"/>
          <w:szCs w:val="34"/>
        </w:rPr>
        <w:t>三、加速推进项目建设</w:t>
      </w:r>
    </w:p>
    <w:p>
      <w:pPr>
        <w:spacing w:line="620" w:lineRule="exact"/>
        <w:ind w:firstLine="680" w:firstLineChars="200"/>
        <w:rPr>
          <w:rFonts w:ascii="Times New Roman" w:hAnsi="Times New Roman" w:eastAsia="方正仿宋简体" w:cs="Times New Roman"/>
          <w:color w:val="auto"/>
          <w:sz w:val="34"/>
          <w:szCs w:val="34"/>
        </w:rPr>
      </w:pPr>
      <w:r>
        <w:rPr>
          <w:rFonts w:hint="eastAsia" w:ascii="Times New Roman" w:hAnsi="Times New Roman" w:eastAsia="方正仿宋简体" w:cs="方正仿宋简体"/>
          <w:color w:val="auto"/>
          <w:sz w:val="34"/>
          <w:szCs w:val="34"/>
        </w:rPr>
        <w:t>全力开展工业</w:t>
      </w:r>
      <w:r>
        <w:rPr>
          <w:rFonts w:ascii="Times New Roman" w:hAnsi="Times New Roman" w:eastAsia="方正仿宋简体" w:cs="Times New Roman"/>
          <w:color w:val="auto"/>
          <w:sz w:val="34"/>
          <w:szCs w:val="34"/>
        </w:rPr>
        <w:t>“</w:t>
      </w:r>
      <w:r>
        <w:rPr>
          <w:rFonts w:hint="eastAsia" w:ascii="Times New Roman" w:hAnsi="Times New Roman" w:eastAsia="方正仿宋简体" w:cs="方正仿宋简体"/>
          <w:color w:val="auto"/>
          <w:sz w:val="34"/>
          <w:szCs w:val="34"/>
        </w:rPr>
        <w:t>双招双引</w:t>
      </w:r>
      <w:r>
        <w:rPr>
          <w:rFonts w:ascii="Times New Roman" w:hAnsi="Times New Roman" w:eastAsia="方正仿宋简体" w:cs="Times New Roman"/>
          <w:color w:val="auto"/>
          <w:sz w:val="34"/>
          <w:szCs w:val="34"/>
        </w:rPr>
        <w:t>”</w:t>
      </w:r>
      <w:r>
        <w:rPr>
          <w:rFonts w:hint="eastAsia" w:ascii="Times New Roman" w:hAnsi="Times New Roman" w:eastAsia="方正仿宋简体" w:cs="方正仿宋简体"/>
          <w:color w:val="auto"/>
          <w:sz w:val="34"/>
          <w:szCs w:val="34"/>
        </w:rPr>
        <w:t>，扎实推进</w:t>
      </w:r>
      <w:r>
        <w:rPr>
          <w:rFonts w:ascii="Times New Roman" w:hAnsi="Times New Roman" w:eastAsia="方正仿宋简体" w:cs="Times New Roman"/>
          <w:color w:val="auto"/>
          <w:sz w:val="34"/>
          <w:szCs w:val="34"/>
        </w:rPr>
        <w:t>“</w:t>
      </w:r>
      <w:r>
        <w:rPr>
          <w:rFonts w:hint="eastAsia" w:ascii="Times New Roman" w:hAnsi="Times New Roman" w:eastAsia="方正仿宋简体" w:cs="方正仿宋简体"/>
          <w:color w:val="auto"/>
          <w:sz w:val="34"/>
          <w:szCs w:val="34"/>
        </w:rPr>
        <w:t>积树成林</w:t>
      </w:r>
      <w:r>
        <w:rPr>
          <w:rFonts w:ascii="Times New Roman" w:hAnsi="Times New Roman" w:eastAsia="方正仿宋简体" w:cs="Times New Roman"/>
          <w:color w:val="auto"/>
          <w:sz w:val="34"/>
          <w:szCs w:val="34"/>
        </w:rPr>
        <w:t>”</w:t>
      </w:r>
      <w:r>
        <w:rPr>
          <w:rFonts w:hint="eastAsia" w:ascii="Times New Roman" w:hAnsi="Times New Roman" w:eastAsia="方正仿宋简体" w:cs="方正仿宋简体"/>
          <w:color w:val="auto"/>
          <w:sz w:val="34"/>
          <w:szCs w:val="34"/>
        </w:rPr>
        <w:t>工程，建立工业项目全生命周期管理机制</w:t>
      </w:r>
      <w:r>
        <w:rPr>
          <w:rFonts w:hint="eastAsia" w:ascii="Times New Roman" w:hAnsi="Times New Roman" w:eastAsia="方正仿宋简体" w:cs="方正仿宋简体"/>
          <w:snapToGrid w:val="0"/>
          <w:color w:val="auto"/>
          <w:sz w:val="34"/>
          <w:szCs w:val="34"/>
        </w:rPr>
        <w:t>，健全</w:t>
      </w:r>
      <w:r>
        <w:rPr>
          <w:rFonts w:ascii="Times New Roman" w:hAnsi="Times New Roman" w:eastAsia="方正仿宋简体" w:cs="Times New Roman"/>
          <w:snapToGrid w:val="0"/>
          <w:color w:val="auto"/>
          <w:sz w:val="34"/>
          <w:szCs w:val="34"/>
        </w:rPr>
        <w:t>“</w:t>
      </w:r>
      <w:r>
        <w:rPr>
          <w:rFonts w:hint="eastAsia" w:ascii="Times New Roman" w:hAnsi="Times New Roman" w:eastAsia="方正仿宋简体" w:cs="方正仿宋简体"/>
          <w:snapToGrid w:val="0"/>
          <w:color w:val="auto"/>
          <w:sz w:val="34"/>
          <w:szCs w:val="34"/>
        </w:rPr>
        <w:t>三库联动</w:t>
      </w:r>
      <w:r>
        <w:rPr>
          <w:rFonts w:ascii="Times New Roman" w:hAnsi="Times New Roman" w:eastAsia="方正仿宋简体" w:cs="Times New Roman"/>
          <w:snapToGrid w:val="0"/>
          <w:color w:val="auto"/>
          <w:sz w:val="34"/>
          <w:szCs w:val="34"/>
        </w:rPr>
        <w:t>”</w:t>
      </w:r>
      <w:r>
        <w:rPr>
          <w:rFonts w:hint="eastAsia" w:ascii="Times New Roman" w:hAnsi="Times New Roman" w:eastAsia="方正仿宋简体" w:cs="方正仿宋简体"/>
          <w:snapToGrid w:val="0"/>
          <w:color w:val="auto"/>
          <w:sz w:val="34"/>
          <w:szCs w:val="34"/>
        </w:rPr>
        <w:t>和</w:t>
      </w:r>
      <w:r>
        <w:rPr>
          <w:rFonts w:ascii="Times New Roman" w:hAnsi="Times New Roman" w:eastAsia="方正仿宋简体" w:cs="Times New Roman"/>
          <w:snapToGrid w:val="0"/>
          <w:color w:val="auto"/>
          <w:sz w:val="34"/>
          <w:szCs w:val="34"/>
        </w:rPr>
        <w:t>“</w:t>
      </w:r>
      <w:r>
        <w:rPr>
          <w:rFonts w:hint="eastAsia" w:ascii="Times New Roman" w:hAnsi="Times New Roman" w:eastAsia="方正仿宋简体" w:cs="方正仿宋简体"/>
          <w:snapToGrid w:val="0"/>
          <w:color w:val="auto"/>
          <w:sz w:val="34"/>
          <w:szCs w:val="34"/>
        </w:rPr>
        <w:t>月</w:t>
      </w:r>
      <w:r>
        <w:rPr>
          <w:rFonts w:ascii="Times New Roman" w:hAnsi="Times New Roman" w:eastAsia="方正仿宋简体" w:cs="Times New Roman"/>
          <w:snapToGrid w:val="0"/>
          <w:color w:val="auto"/>
          <w:sz w:val="34"/>
          <w:szCs w:val="34"/>
        </w:rPr>
        <w:t>30”</w:t>
      </w:r>
      <w:r>
        <w:rPr>
          <w:rFonts w:hint="eastAsia" w:ascii="Times New Roman" w:hAnsi="Times New Roman" w:eastAsia="方正仿宋简体" w:cs="方正仿宋简体"/>
          <w:snapToGrid w:val="0"/>
          <w:color w:val="auto"/>
          <w:sz w:val="34"/>
          <w:szCs w:val="34"/>
        </w:rPr>
        <w:t>项目调度制度，落实</w:t>
      </w:r>
      <w:r>
        <w:rPr>
          <w:rFonts w:ascii="Times New Roman" w:hAnsi="Times New Roman" w:eastAsia="方正仿宋简体" w:cs="Times New Roman"/>
          <w:snapToGrid w:val="0"/>
          <w:color w:val="auto"/>
          <w:sz w:val="34"/>
          <w:szCs w:val="34"/>
        </w:rPr>
        <w:t>“</w:t>
      </w:r>
      <w:r>
        <w:rPr>
          <w:rFonts w:hint="eastAsia" w:ascii="Times New Roman" w:hAnsi="Times New Roman" w:eastAsia="方正仿宋简体" w:cs="方正仿宋简体"/>
          <w:snapToGrid w:val="0"/>
          <w:color w:val="auto"/>
          <w:sz w:val="34"/>
          <w:szCs w:val="34"/>
        </w:rPr>
        <w:t>一对一</w:t>
      </w:r>
      <w:r>
        <w:rPr>
          <w:rFonts w:ascii="Times New Roman" w:hAnsi="Times New Roman" w:eastAsia="方正仿宋简体" w:cs="Times New Roman"/>
          <w:snapToGrid w:val="0"/>
          <w:color w:val="auto"/>
          <w:sz w:val="34"/>
          <w:szCs w:val="34"/>
        </w:rPr>
        <w:t>”</w:t>
      </w:r>
      <w:r>
        <w:rPr>
          <w:rFonts w:hint="eastAsia" w:ascii="Times New Roman" w:hAnsi="Times New Roman" w:eastAsia="方正仿宋简体" w:cs="方正仿宋简体"/>
          <w:snapToGrid w:val="0"/>
          <w:color w:val="auto"/>
          <w:sz w:val="34"/>
          <w:szCs w:val="34"/>
        </w:rPr>
        <w:t>帮扶联系、问题清单交办、跟踪督导落实等机制，</w:t>
      </w:r>
      <w:r>
        <w:rPr>
          <w:rFonts w:hint="eastAsia" w:ascii="Times New Roman" w:hAnsi="Times New Roman" w:eastAsia="方正仿宋简体" w:cs="方正仿宋简体"/>
          <w:color w:val="auto"/>
          <w:sz w:val="34"/>
          <w:szCs w:val="34"/>
        </w:rPr>
        <w:t>力争全年落地开工</w:t>
      </w:r>
      <w:r>
        <w:rPr>
          <w:rFonts w:ascii="Times New Roman" w:hAnsi="Times New Roman" w:eastAsia="方正仿宋简体" w:cs="Times New Roman"/>
          <w:color w:val="auto"/>
          <w:sz w:val="34"/>
          <w:szCs w:val="34"/>
        </w:rPr>
        <w:t>5000</w:t>
      </w:r>
      <w:r>
        <w:rPr>
          <w:rFonts w:hint="eastAsia" w:ascii="Times New Roman" w:hAnsi="Times New Roman" w:eastAsia="方正仿宋简体" w:cs="方正仿宋简体"/>
          <w:color w:val="auto"/>
          <w:sz w:val="34"/>
          <w:szCs w:val="34"/>
        </w:rPr>
        <w:t>万元以上工业项目</w:t>
      </w:r>
      <w:r>
        <w:rPr>
          <w:rFonts w:ascii="Times New Roman" w:hAnsi="Times New Roman" w:eastAsia="方正仿宋简体" w:cs="Times New Roman"/>
          <w:color w:val="auto"/>
          <w:sz w:val="34"/>
          <w:szCs w:val="34"/>
        </w:rPr>
        <w:t>40</w:t>
      </w:r>
      <w:r>
        <w:rPr>
          <w:rFonts w:hint="eastAsia" w:ascii="Times New Roman" w:hAnsi="Times New Roman" w:eastAsia="方正仿宋简体" w:cs="方正仿宋简体"/>
          <w:color w:val="auto"/>
          <w:sz w:val="34"/>
          <w:szCs w:val="34"/>
        </w:rPr>
        <w:t>个，工业固定资产投资增长</w:t>
      </w:r>
      <w:r>
        <w:rPr>
          <w:rFonts w:ascii="Times New Roman" w:hAnsi="Times New Roman" w:eastAsia="方正仿宋简体" w:cs="Times New Roman"/>
          <w:color w:val="auto"/>
          <w:sz w:val="34"/>
          <w:szCs w:val="34"/>
        </w:rPr>
        <w:t>12%</w:t>
      </w:r>
      <w:r>
        <w:rPr>
          <w:rFonts w:hint="eastAsia" w:ascii="Times New Roman" w:hAnsi="Times New Roman" w:eastAsia="方正仿宋简体" w:cs="方正仿宋简体"/>
          <w:color w:val="auto"/>
          <w:sz w:val="34"/>
          <w:szCs w:val="34"/>
        </w:rPr>
        <w:t>以上</w:t>
      </w:r>
      <w:r>
        <w:rPr>
          <w:rFonts w:hint="eastAsia" w:ascii="Times New Roman" w:hAnsi="Times New Roman" w:eastAsia="方正仿宋简体" w:cs="方正仿宋简体"/>
          <w:snapToGrid w:val="0"/>
          <w:color w:val="auto"/>
          <w:sz w:val="34"/>
          <w:szCs w:val="34"/>
        </w:rPr>
        <w:t>。推深做实</w:t>
      </w:r>
      <w:r>
        <w:rPr>
          <w:rFonts w:ascii="Times New Roman" w:hAnsi="Times New Roman" w:eastAsia="方正仿宋简体" w:cs="Times New Roman"/>
          <w:snapToGrid w:val="0"/>
          <w:color w:val="auto"/>
          <w:sz w:val="34"/>
          <w:szCs w:val="34"/>
        </w:rPr>
        <w:t>“</w:t>
      </w:r>
      <w:r>
        <w:rPr>
          <w:rFonts w:hint="eastAsia" w:ascii="Times New Roman" w:hAnsi="Times New Roman" w:eastAsia="方正仿宋简体" w:cs="方正仿宋简体"/>
          <w:snapToGrid w:val="0"/>
          <w:color w:val="auto"/>
          <w:sz w:val="34"/>
          <w:szCs w:val="34"/>
        </w:rPr>
        <w:t>老树育新干</w:t>
      </w:r>
      <w:r>
        <w:rPr>
          <w:rFonts w:ascii="Times New Roman" w:hAnsi="Times New Roman" w:eastAsia="方正仿宋简体" w:cs="Times New Roman"/>
          <w:snapToGrid w:val="0"/>
          <w:color w:val="auto"/>
          <w:sz w:val="34"/>
          <w:szCs w:val="34"/>
        </w:rPr>
        <w:t>”</w:t>
      </w:r>
      <w:r>
        <w:rPr>
          <w:rFonts w:hint="eastAsia" w:ascii="Times New Roman" w:hAnsi="Times New Roman" w:eastAsia="方正仿宋简体" w:cs="方正仿宋简体"/>
          <w:snapToGrid w:val="0"/>
          <w:color w:val="auto"/>
          <w:sz w:val="34"/>
          <w:szCs w:val="34"/>
        </w:rPr>
        <w:t>工程，实施企业技术改造提升行动，扩大制造业设备更新和技术改造投资，</w:t>
      </w:r>
      <w:r>
        <w:rPr>
          <w:rStyle w:val="17"/>
          <w:rFonts w:hint="eastAsia" w:ascii="Times New Roman" w:hAnsi="Times New Roman" w:eastAsia="方正仿宋简体" w:cs="方正仿宋简体"/>
          <w:snapToGrid w:val="0"/>
          <w:color w:val="auto"/>
          <w:kern w:val="0"/>
          <w:sz w:val="34"/>
          <w:szCs w:val="34"/>
        </w:rPr>
        <w:t>对企业技改设备投资</w:t>
      </w:r>
      <w:r>
        <w:rPr>
          <w:rStyle w:val="17"/>
          <w:rFonts w:ascii="Times New Roman" w:hAnsi="Times New Roman" w:eastAsia="方正仿宋简体" w:cs="Times New Roman"/>
          <w:snapToGrid w:val="0"/>
          <w:color w:val="auto"/>
          <w:kern w:val="0"/>
          <w:sz w:val="34"/>
          <w:szCs w:val="34"/>
        </w:rPr>
        <w:t>200</w:t>
      </w:r>
      <w:r>
        <w:rPr>
          <w:rStyle w:val="17"/>
          <w:rFonts w:hint="eastAsia" w:ascii="Times New Roman" w:hAnsi="Times New Roman" w:eastAsia="方正仿宋简体" w:cs="方正仿宋简体"/>
          <w:snapToGrid w:val="0"/>
          <w:color w:val="auto"/>
          <w:kern w:val="0"/>
          <w:sz w:val="34"/>
          <w:szCs w:val="34"/>
        </w:rPr>
        <w:t>万元以上的分类予以奖补（单个企业技改投资奖补最高不超过</w:t>
      </w:r>
      <w:r>
        <w:rPr>
          <w:rStyle w:val="17"/>
          <w:rFonts w:ascii="Times New Roman" w:hAnsi="Times New Roman" w:eastAsia="方正仿宋简体" w:cs="Times New Roman"/>
          <w:snapToGrid w:val="0"/>
          <w:color w:val="auto"/>
          <w:kern w:val="0"/>
          <w:sz w:val="34"/>
          <w:szCs w:val="34"/>
        </w:rPr>
        <w:t>300</w:t>
      </w:r>
      <w:r>
        <w:rPr>
          <w:rStyle w:val="17"/>
          <w:rFonts w:hint="eastAsia" w:ascii="Times New Roman" w:hAnsi="Times New Roman" w:eastAsia="方正仿宋简体" w:cs="方正仿宋简体"/>
          <w:snapToGrid w:val="0"/>
          <w:color w:val="auto"/>
          <w:kern w:val="0"/>
          <w:sz w:val="34"/>
          <w:szCs w:val="34"/>
        </w:rPr>
        <w:t>万元），</w:t>
      </w:r>
      <w:r>
        <w:rPr>
          <w:rFonts w:hint="eastAsia" w:ascii="Times New Roman" w:hAnsi="Times New Roman" w:eastAsia="方正仿宋简体" w:cs="方正仿宋简体"/>
          <w:color w:val="auto"/>
          <w:sz w:val="34"/>
          <w:szCs w:val="34"/>
        </w:rPr>
        <w:t>力争全年完成</w:t>
      </w:r>
      <w:r>
        <w:rPr>
          <w:rFonts w:ascii="Times New Roman" w:hAnsi="Times New Roman" w:eastAsia="方正仿宋简体" w:cs="Times New Roman"/>
          <w:color w:val="auto"/>
          <w:sz w:val="34"/>
          <w:szCs w:val="34"/>
        </w:rPr>
        <w:t>500</w:t>
      </w:r>
      <w:r>
        <w:rPr>
          <w:rFonts w:hint="eastAsia" w:ascii="Times New Roman" w:hAnsi="Times New Roman" w:eastAsia="方正仿宋简体" w:cs="方正仿宋简体"/>
          <w:color w:val="auto"/>
          <w:sz w:val="34"/>
          <w:szCs w:val="34"/>
        </w:rPr>
        <w:t>万元以上技改项目</w:t>
      </w:r>
      <w:r>
        <w:rPr>
          <w:rFonts w:ascii="Times New Roman" w:hAnsi="Times New Roman" w:eastAsia="方正仿宋简体" w:cs="Times New Roman"/>
          <w:color w:val="auto"/>
          <w:sz w:val="34"/>
          <w:szCs w:val="34"/>
        </w:rPr>
        <w:t>40</w:t>
      </w:r>
      <w:r>
        <w:rPr>
          <w:rFonts w:hint="eastAsia" w:ascii="Times New Roman" w:hAnsi="Times New Roman" w:eastAsia="方正仿宋简体" w:cs="方正仿宋简体"/>
          <w:color w:val="auto"/>
          <w:sz w:val="34"/>
          <w:szCs w:val="34"/>
        </w:rPr>
        <w:t>个，技改投资增长</w:t>
      </w:r>
      <w:r>
        <w:rPr>
          <w:rFonts w:ascii="Times New Roman" w:hAnsi="Times New Roman" w:eastAsia="方正仿宋简体" w:cs="Times New Roman"/>
          <w:color w:val="auto"/>
          <w:sz w:val="34"/>
          <w:szCs w:val="34"/>
        </w:rPr>
        <w:t>12%</w:t>
      </w:r>
      <w:r>
        <w:rPr>
          <w:rFonts w:hint="eastAsia" w:ascii="Times New Roman" w:hAnsi="Times New Roman" w:eastAsia="方正仿宋简体" w:cs="方正仿宋简体"/>
          <w:color w:val="auto"/>
          <w:sz w:val="34"/>
          <w:szCs w:val="34"/>
        </w:rPr>
        <w:t>以上。紧跟市政府投资</w:t>
      </w:r>
      <w:r>
        <w:rPr>
          <w:rFonts w:ascii="Times New Roman" w:hAnsi="Times New Roman" w:eastAsia="方正仿宋简体" w:cs="Times New Roman"/>
          <w:color w:val="auto"/>
          <w:sz w:val="34"/>
          <w:szCs w:val="34"/>
        </w:rPr>
        <w:t>“</w:t>
      </w:r>
      <w:r>
        <w:rPr>
          <w:rFonts w:hint="eastAsia" w:ascii="Times New Roman" w:hAnsi="Times New Roman" w:eastAsia="方正仿宋简体" w:cs="方正仿宋简体"/>
          <w:color w:val="auto"/>
          <w:sz w:val="34"/>
          <w:szCs w:val="34"/>
        </w:rPr>
        <w:t>赛马</w:t>
      </w:r>
      <w:r>
        <w:rPr>
          <w:rFonts w:ascii="Times New Roman" w:hAnsi="Times New Roman" w:eastAsia="方正仿宋简体" w:cs="Times New Roman"/>
          <w:color w:val="auto"/>
          <w:sz w:val="34"/>
          <w:szCs w:val="34"/>
        </w:rPr>
        <w:t>”</w:t>
      </w:r>
      <w:r>
        <w:rPr>
          <w:rFonts w:hint="eastAsia" w:ascii="Times New Roman" w:hAnsi="Times New Roman" w:eastAsia="方正仿宋简体" w:cs="方正仿宋简体"/>
          <w:color w:val="auto"/>
          <w:sz w:val="34"/>
          <w:szCs w:val="34"/>
        </w:rPr>
        <w:t>指挥棒，围绕工业投资、技改投资、</w:t>
      </w:r>
      <w:r>
        <w:rPr>
          <w:rFonts w:ascii="Times New Roman" w:hAnsi="Times New Roman" w:eastAsia="方正仿宋简体" w:cs="Times New Roman"/>
          <w:color w:val="auto"/>
          <w:sz w:val="34"/>
          <w:szCs w:val="34"/>
        </w:rPr>
        <w:t>“</w:t>
      </w:r>
      <w:r>
        <w:rPr>
          <w:rFonts w:hint="eastAsia" w:ascii="Times New Roman" w:hAnsi="Times New Roman" w:eastAsia="方正仿宋简体" w:cs="方正仿宋简体"/>
          <w:color w:val="auto"/>
          <w:sz w:val="34"/>
          <w:szCs w:val="34"/>
        </w:rPr>
        <w:t>积树成林</w:t>
      </w:r>
      <w:r>
        <w:rPr>
          <w:rFonts w:ascii="Times New Roman" w:hAnsi="Times New Roman" w:eastAsia="方正仿宋简体" w:cs="Times New Roman"/>
          <w:color w:val="auto"/>
          <w:sz w:val="34"/>
          <w:szCs w:val="34"/>
        </w:rPr>
        <w:t>”</w:t>
      </w:r>
      <w:r>
        <w:rPr>
          <w:rFonts w:hint="eastAsia" w:ascii="Times New Roman" w:hAnsi="Times New Roman" w:eastAsia="方正仿宋简体" w:cs="方正仿宋简体"/>
          <w:color w:val="auto"/>
          <w:sz w:val="34"/>
          <w:szCs w:val="34"/>
        </w:rPr>
        <w:t>纳规情况，在</w:t>
      </w:r>
      <w:r>
        <w:rPr>
          <w:rFonts w:ascii="Times New Roman" w:hAnsi="Times New Roman" w:eastAsia="方正仿宋简体" w:cs="Times New Roman"/>
          <w:color w:val="auto"/>
          <w:sz w:val="34"/>
          <w:szCs w:val="34"/>
        </w:rPr>
        <w:t>“</w:t>
      </w:r>
      <w:r>
        <w:rPr>
          <w:rFonts w:hint="eastAsia" w:ascii="Times New Roman" w:hAnsi="Times New Roman" w:eastAsia="方正仿宋简体" w:cs="方正仿宋简体"/>
          <w:color w:val="auto"/>
          <w:sz w:val="34"/>
          <w:szCs w:val="34"/>
        </w:rPr>
        <w:t>总量、速度、位次</w:t>
      </w:r>
      <w:r>
        <w:rPr>
          <w:rFonts w:ascii="Times New Roman" w:hAnsi="Times New Roman" w:eastAsia="方正仿宋简体" w:cs="Times New Roman"/>
          <w:color w:val="auto"/>
          <w:sz w:val="34"/>
          <w:szCs w:val="34"/>
        </w:rPr>
        <w:t>”</w:t>
      </w:r>
      <w:r>
        <w:rPr>
          <w:rFonts w:hint="eastAsia" w:ascii="Times New Roman" w:hAnsi="Times New Roman" w:eastAsia="方正仿宋简体" w:cs="方正仿宋简体"/>
          <w:color w:val="auto"/>
          <w:sz w:val="34"/>
          <w:szCs w:val="34"/>
        </w:rPr>
        <w:t>上下功夫，提升落地项目投资质效。</w:t>
      </w:r>
    </w:p>
    <w:p>
      <w:pPr>
        <w:adjustRightInd w:val="0"/>
        <w:snapToGrid w:val="0"/>
        <w:spacing w:line="620" w:lineRule="exact"/>
        <w:ind w:firstLine="680" w:firstLineChars="200"/>
        <w:rPr>
          <w:rFonts w:ascii="Times New Roman" w:hAnsi="Times New Roman" w:eastAsia="方正黑体简体" w:cs="Times New Roman"/>
          <w:snapToGrid w:val="0"/>
          <w:color w:val="auto"/>
          <w:kern w:val="0"/>
          <w:sz w:val="34"/>
          <w:szCs w:val="34"/>
        </w:rPr>
      </w:pPr>
      <w:r>
        <w:rPr>
          <w:rFonts w:hint="eastAsia" w:ascii="Times New Roman" w:hAnsi="Times New Roman" w:eastAsia="方正黑体简体" w:cs="方正黑体简体"/>
          <w:snapToGrid w:val="0"/>
          <w:color w:val="auto"/>
          <w:kern w:val="0"/>
          <w:sz w:val="34"/>
          <w:szCs w:val="34"/>
        </w:rPr>
        <w:t>四、促进园区提质增效</w:t>
      </w:r>
    </w:p>
    <w:p>
      <w:pPr>
        <w:shd w:val="clear" w:color="auto" w:fill="FFFFFF"/>
        <w:wordWrap w:val="0"/>
        <w:spacing w:line="620" w:lineRule="exact"/>
        <w:ind w:firstLine="680" w:firstLineChars="200"/>
        <w:rPr>
          <w:rFonts w:ascii="Times New Roman" w:hAnsi="Times New Roman" w:eastAsia="方正仿宋简体" w:cs="Times New Roman"/>
          <w:color w:val="auto"/>
          <w:sz w:val="34"/>
          <w:szCs w:val="34"/>
        </w:rPr>
      </w:pPr>
      <w:r>
        <w:rPr>
          <w:rFonts w:hint="eastAsia" w:ascii="Times New Roman" w:hAnsi="Times New Roman" w:eastAsia="方正仿宋简体" w:cs="方正仿宋简体"/>
          <w:color w:val="auto"/>
          <w:kern w:val="0"/>
          <w:sz w:val="34"/>
          <w:szCs w:val="34"/>
        </w:rPr>
        <w:t>坚持规划引领，优化主导产业空间布局，推进开发区新一轮</w:t>
      </w:r>
      <w:r>
        <w:rPr>
          <w:rFonts w:ascii="Times New Roman" w:hAnsi="Times New Roman" w:eastAsia="方正仿宋简体" w:cs="Times New Roman"/>
          <w:color w:val="auto"/>
          <w:kern w:val="0"/>
          <w:sz w:val="34"/>
          <w:szCs w:val="34"/>
        </w:rPr>
        <w:t>“</w:t>
      </w:r>
      <w:r>
        <w:rPr>
          <w:rFonts w:hint="eastAsia" w:ascii="Times New Roman" w:hAnsi="Times New Roman" w:eastAsia="方正仿宋简体" w:cs="方正仿宋简体"/>
          <w:color w:val="auto"/>
          <w:kern w:val="0"/>
          <w:sz w:val="34"/>
          <w:szCs w:val="34"/>
        </w:rPr>
        <w:t>五大行动</w:t>
      </w:r>
      <w:r>
        <w:rPr>
          <w:rFonts w:ascii="Times New Roman" w:hAnsi="Times New Roman" w:eastAsia="方正仿宋简体" w:cs="Times New Roman"/>
          <w:color w:val="auto"/>
          <w:kern w:val="0"/>
          <w:sz w:val="34"/>
          <w:szCs w:val="34"/>
        </w:rPr>
        <w:t>”</w:t>
      </w:r>
      <w:r>
        <w:rPr>
          <w:rFonts w:hint="eastAsia" w:ascii="Times New Roman" w:hAnsi="Times New Roman" w:eastAsia="方正仿宋简体" w:cs="方正仿宋简体"/>
          <w:color w:val="auto"/>
          <w:kern w:val="0"/>
          <w:sz w:val="34"/>
          <w:szCs w:val="34"/>
        </w:rPr>
        <w:t>，积极做好</w:t>
      </w:r>
      <w:r>
        <w:rPr>
          <w:rFonts w:ascii="Times New Roman" w:hAnsi="Times New Roman" w:eastAsia="方正仿宋简体" w:cs="Times New Roman"/>
          <w:color w:val="auto"/>
          <w:kern w:val="0"/>
          <w:sz w:val="34"/>
          <w:szCs w:val="34"/>
        </w:rPr>
        <w:t>“</w:t>
      </w:r>
      <w:r>
        <w:rPr>
          <w:rFonts w:hint="eastAsia" w:ascii="Times New Roman" w:hAnsi="Times New Roman" w:eastAsia="方正仿宋简体" w:cs="方正仿宋简体"/>
          <w:color w:val="auto"/>
          <w:kern w:val="0"/>
          <w:sz w:val="34"/>
          <w:szCs w:val="34"/>
        </w:rPr>
        <w:t>退二优二</w:t>
      </w:r>
      <w:r>
        <w:rPr>
          <w:rFonts w:ascii="Times New Roman" w:hAnsi="Times New Roman" w:eastAsia="方正仿宋简体" w:cs="Times New Roman"/>
          <w:color w:val="auto"/>
          <w:kern w:val="0"/>
          <w:sz w:val="34"/>
          <w:szCs w:val="34"/>
        </w:rPr>
        <w:t>”</w:t>
      </w:r>
      <w:r>
        <w:rPr>
          <w:rFonts w:hint="eastAsia" w:ascii="Times New Roman" w:hAnsi="Times New Roman" w:eastAsia="方正仿宋简体" w:cs="方正仿宋简体"/>
          <w:color w:val="auto"/>
          <w:kern w:val="0"/>
          <w:sz w:val="34"/>
          <w:szCs w:val="34"/>
        </w:rPr>
        <w:t>、</w:t>
      </w:r>
      <w:r>
        <w:rPr>
          <w:rFonts w:ascii="Times New Roman" w:hAnsi="Times New Roman" w:eastAsia="方正仿宋简体" w:cs="Times New Roman"/>
          <w:color w:val="auto"/>
          <w:kern w:val="0"/>
          <w:sz w:val="34"/>
          <w:szCs w:val="34"/>
        </w:rPr>
        <w:t>“</w:t>
      </w:r>
      <w:r>
        <w:rPr>
          <w:rStyle w:val="17"/>
          <w:rFonts w:hint="eastAsia" w:ascii="Times New Roman" w:hAnsi="Times New Roman" w:eastAsia="方正仿宋简体" w:cs="方正仿宋简体"/>
          <w:snapToGrid w:val="0"/>
          <w:color w:val="auto"/>
          <w:kern w:val="0"/>
          <w:sz w:val="34"/>
          <w:szCs w:val="34"/>
        </w:rPr>
        <w:t>散乱污</w:t>
      </w:r>
      <w:r>
        <w:rPr>
          <w:rFonts w:ascii="Times New Roman" w:hAnsi="Times New Roman" w:eastAsia="方正仿宋简体" w:cs="Times New Roman"/>
          <w:color w:val="auto"/>
          <w:kern w:val="0"/>
          <w:sz w:val="34"/>
          <w:szCs w:val="34"/>
        </w:rPr>
        <w:t>”</w:t>
      </w:r>
      <w:r>
        <w:rPr>
          <w:rFonts w:hint="eastAsia" w:ascii="Times New Roman" w:hAnsi="Times New Roman" w:eastAsia="方正仿宋简体" w:cs="方正仿宋简体"/>
          <w:color w:val="auto"/>
          <w:kern w:val="0"/>
          <w:sz w:val="34"/>
          <w:szCs w:val="34"/>
        </w:rPr>
        <w:t>清理等工作。启动</w:t>
      </w:r>
      <w:r>
        <w:rPr>
          <w:rFonts w:ascii="Times New Roman" w:hAnsi="Times New Roman" w:eastAsia="方正仿宋简体" w:cs="Times New Roman"/>
          <w:color w:val="auto"/>
          <w:kern w:val="0"/>
          <w:sz w:val="34"/>
          <w:szCs w:val="34"/>
        </w:rPr>
        <w:t>“</w:t>
      </w:r>
      <w:r>
        <w:rPr>
          <w:rFonts w:hint="eastAsia" w:ascii="Times New Roman" w:hAnsi="Times New Roman" w:eastAsia="方正仿宋简体" w:cs="方正仿宋简体"/>
          <w:color w:val="auto"/>
          <w:kern w:val="0"/>
          <w:sz w:val="34"/>
          <w:szCs w:val="34"/>
        </w:rPr>
        <w:t>亩均论英雄</w:t>
      </w:r>
      <w:r>
        <w:rPr>
          <w:rFonts w:ascii="Times New Roman" w:hAnsi="Times New Roman" w:eastAsia="方正仿宋简体" w:cs="Times New Roman"/>
          <w:color w:val="auto"/>
          <w:kern w:val="0"/>
          <w:sz w:val="34"/>
          <w:szCs w:val="34"/>
        </w:rPr>
        <w:t>”</w:t>
      </w:r>
      <w:r>
        <w:rPr>
          <w:rFonts w:hint="eastAsia" w:ascii="Times New Roman" w:hAnsi="Times New Roman" w:eastAsia="方正仿宋简体" w:cs="方正仿宋简体"/>
          <w:color w:val="auto"/>
          <w:kern w:val="0"/>
          <w:sz w:val="34"/>
          <w:szCs w:val="34"/>
        </w:rPr>
        <w:t>改革，</w:t>
      </w:r>
      <w:r>
        <w:rPr>
          <w:rFonts w:hint="eastAsia" w:ascii="Times New Roman" w:hAnsi="Times New Roman" w:eastAsia="方正仿宋简体" w:cs="方正仿宋简体"/>
          <w:color w:val="auto"/>
          <w:sz w:val="34"/>
          <w:szCs w:val="34"/>
          <w:shd w:val="clear" w:color="auto" w:fill="FFFFFF"/>
        </w:rPr>
        <w:t>对开发</w:t>
      </w:r>
      <w:r>
        <w:rPr>
          <w:rFonts w:hint="eastAsia" w:ascii="Times New Roman" w:hAnsi="Times New Roman" w:eastAsia="方正仿宋简体" w:cs="方正仿宋简体"/>
          <w:snapToGrid w:val="0"/>
          <w:color w:val="auto"/>
          <w:sz w:val="34"/>
          <w:szCs w:val="34"/>
        </w:rPr>
        <w:t>区占地</w:t>
      </w:r>
      <w:r>
        <w:rPr>
          <w:rFonts w:ascii="Times New Roman" w:hAnsi="Times New Roman" w:eastAsia="方正仿宋简体" w:cs="Times New Roman"/>
          <w:snapToGrid w:val="0"/>
          <w:color w:val="auto"/>
          <w:sz w:val="34"/>
          <w:szCs w:val="34"/>
        </w:rPr>
        <w:t>3</w:t>
      </w:r>
      <w:r>
        <w:rPr>
          <w:rFonts w:hint="eastAsia" w:ascii="Times New Roman" w:hAnsi="Times New Roman" w:eastAsia="方正仿宋简体" w:cs="方正仿宋简体"/>
          <w:snapToGrid w:val="0"/>
          <w:color w:val="auto"/>
          <w:sz w:val="34"/>
          <w:szCs w:val="34"/>
        </w:rPr>
        <w:t>亩以上工业企业开展亩均效益绩效评价，强化评价结果运用，实现与</w:t>
      </w:r>
      <w:r>
        <w:rPr>
          <w:rFonts w:ascii="Times New Roman" w:hAnsi="Times New Roman" w:eastAsia="方正仿宋简体" w:cs="Times New Roman"/>
          <w:snapToGrid w:val="0"/>
          <w:color w:val="auto"/>
          <w:sz w:val="34"/>
          <w:szCs w:val="34"/>
        </w:rPr>
        <w:t>“</w:t>
      </w:r>
      <w:r>
        <w:rPr>
          <w:rFonts w:hint="eastAsia" w:ascii="Times New Roman" w:hAnsi="Times New Roman" w:eastAsia="方正仿宋简体" w:cs="方正仿宋简体"/>
          <w:snapToGrid w:val="0"/>
          <w:color w:val="auto"/>
          <w:sz w:val="34"/>
          <w:szCs w:val="34"/>
        </w:rPr>
        <w:t>标准地</w:t>
      </w:r>
      <w:r>
        <w:rPr>
          <w:rFonts w:ascii="Times New Roman" w:hAnsi="Times New Roman" w:eastAsia="方正仿宋简体" w:cs="Times New Roman"/>
          <w:snapToGrid w:val="0"/>
          <w:color w:val="auto"/>
          <w:sz w:val="34"/>
          <w:szCs w:val="34"/>
        </w:rPr>
        <w:t>”</w:t>
      </w:r>
      <w:r>
        <w:rPr>
          <w:rFonts w:hint="eastAsia" w:ascii="Times New Roman" w:hAnsi="Times New Roman" w:eastAsia="方正仿宋简体" w:cs="方正仿宋简体"/>
          <w:snapToGrid w:val="0"/>
          <w:color w:val="auto"/>
          <w:sz w:val="34"/>
          <w:szCs w:val="34"/>
        </w:rPr>
        <w:t>和项目全生命周期管理、低效闲置土地整治等工作的统筹衔接。发挥小微企业园</w:t>
      </w:r>
      <w:r>
        <w:rPr>
          <w:rFonts w:ascii="Times New Roman" w:hAnsi="Times New Roman" w:eastAsia="方正仿宋简体" w:cs="Times New Roman"/>
          <w:snapToGrid w:val="0"/>
          <w:color w:val="auto"/>
          <w:sz w:val="34"/>
          <w:szCs w:val="34"/>
        </w:rPr>
        <w:t>“</w:t>
      </w:r>
      <w:r>
        <w:rPr>
          <w:rFonts w:hint="eastAsia" w:ascii="Times New Roman" w:hAnsi="Times New Roman" w:eastAsia="方正仿宋简体" w:cs="方正仿宋简体"/>
          <w:snapToGrid w:val="0"/>
          <w:color w:val="auto"/>
          <w:sz w:val="34"/>
          <w:szCs w:val="34"/>
        </w:rPr>
        <w:t>壮苗孵化</w:t>
      </w:r>
      <w:r>
        <w:rPr>
          <w:rFonts w:ascii="Times New Roman" w:hAnsi="Times New Roman" w:eastAsia="方正仿宋简体" w:cs="Times New Roman"/>
          <w:snapToGrid w:val="0"/>
          <w:color w:val="auto"/>
          <w:sz w:val="34"/>
          <w:szCs w:val="34"/>
        </w:rPr>
        <w:t>”</w:t>
      </w:r>
      <w:r>
        <w:rPr>
          <w:rFonts w:hint="eastAsia" w:ascii="Times New Roman" w:hAnsi="Times New Roman" w:eastAsia="方正仿宋简体" w:cs="方正仿宋简体"/>
          <w:snapToGrid w:val="0"/>
          <w:color w:val="auto"/>
          <w:sz w:val="34"/>
          <w:szCs w:val="34"/>
        </w:rPr>
        <w:t>功能，</w:t>
      </w:r>
      <w:r>
        <w:rPr>
          <w:rFonts w:hint="eastAsia" w:ascii="Times New Roman" w:hAnsi="Times New Roman" w:eastAsia="方正仿宋简体" w:cs="方正仿宋简体"/>
          <w:color w:val="auto"/>
          <w:sz w:val="34"/>
          <w:szCs w:val="34"/>
        </w:rPr>
        <w:t>尽快推进纬六路标准化厂房、石斛加工产业园等项目建设，制定《小微企业园入驻管理标准》，明确建设标准、运营要求、招商条件、企业入驻及退出机制。加大园区配套能力建设，完成盈田高端装备智能制造产业园、污水处理厂二期等项目建设，完善物流、能源等产业链配套；加快推进人才公寓、市政设施项目建设，逐步完善文娱、教卫等公共服务设施，以城市功能完善吸引产业集聚，全面提升园区基础配套水平。围绕碳达峰碳中和目标，严把项目能评环评安评关，实施节能专项行动，推进开发区绿色低碳发展。</w:t>
      </w:r>
    </w:p>
    <w:p>
      <w:pPr>
        <w:adjustRightInd w:val="0"/>
        <w:snapToGrid w:val="0"/>
        <w:spacing w:line="620" w:lineRule="exact"/>
        <w:ind w:firstLine="680" w:firstLineChars="200"/>
        <w:rPr>
          <w:rFonts w:ascii="Times New Roman" w:hAnsi="Times New Roman" w:eastAsia="方正仿宋简体" w:cs="Times New Roman"/>
          <w:color w:val="auto"/>
          <w:sz w:val="34"/>
          <w:szCs w:val="34"/>
        </w:rPr>
      </w:pPr>
      <w:r>
        <w:rPr>
          <w:rFonts w:hint="eastAsia" w:ascii="Times New Roman" w:hAnsi="Times New Roman" w:eastAsia="方正仿宋简体" w:cs="方正仿宋简体"/>
          <w:color w:val="auto"/>
          <w:sz w:val="34"/>
          <w:szCs w:val="34"/>
        </w:rPr>
        <w:t>实施人事薪酬、财税等管理体制改革，进一步突出开发区以招商、安商为主业，以加工制造业为主攻方向的功能定位，推动</w:t>
      </w:r>
      <w:r>
        <w:rPr>
          <w:rFonts w:ascii="Times New Roman" w:hAnsi="Times New Roman" w:eastAsia="方正仿宋简体" w:cs="Times New Roman"/>
          <w:color w:val="auto"/>
          <w:sz w:val="34"/>
          <w:szCs w:val="34"/>
        </w:rPr>
        <w:t>“</w:t>
      </w:r>
      <w:r>
        <w:rPr>
          <w:rFonts w:hint="eastAsia" w:ascii="Times New Roman" w:hAnsi="Times New Roman" w:eastAsia="方正仿宋简体" w:cs="方正仿宋简体"/>
          <w:color w:val="auto"/>
          <w:sz w:val="34"/>
          <w:szCs w:val="34"/>
        </w:rPr>
        <w:t>管委会</w:t>
      </w:r>
      <w:r>
        <w:rPr>
          <w:rFonts w:ascii="Times New Roman" w:hAnsi="Times New Roman" w:eastAsia="方正仿宋简体" w:cs="Times New Roman"/>
          <w:color w:val="auto"/>
          <w:sz w:val="34"/>
          <w:szCs w:val="34"/>
        </w:rPr>
        <w:t>+</w:t>
      </w:r>
      <w:r>
        <w:rPr>
          <w:rFonts w:hint="eastAsia" w:ascii="Times New Roman" w:hAnsi="Times New Roman" w:eastAsia="方正仿宋简体" w:cs="方正仿宋简体"/>
          <w:color w:val="auto"/>
          <w:sz w:val="34"/>
          <w:szCs w:val="34"/>
        </w:rPr>
        <w:t>公司</w:t>
      </w:r>
      <w:r>
        <w:rPr>
          <w:rFonts w:ascii="Times New Roman" w:hAnsi="Times New Roman" w:eastAsia="方正仿宋简体" w:cs="Times New Roman"/>
          <w:color w:val="auto"/>
          <w:sz w:val="34"/>
          <w:szCs w:val="34"/>
        </w:rPr>
        <w:t>”</w:t>
      </w:r>
      <w:r>
        <w:rPr>
          <w:rFonts w:hint="eastAsia" w:ascii="Times New Roman" w:hAnsi="Times New Roman" w:eastAsia="方正仿宋简体" w:cs="方正仿宋简体"/>
          <w:color w:val="auto"/>
          <w:sz w:val="34"/>
          <w:szCs w:val="34"/>
        </w:rPr>
        <w:t>改革进程，促进开发区高质量发展。鼓励各级干部到开发区任职、挂职、交流，为开发区发展注入新鲜血液。加大与合肥市经开区、蜀山经开区、宁波软件产业园、上海临港松江科技城的对接力度，争创合作共建园区、园中园、飞地园区。力争开发区省级考核前进</w:t>
      </w:r>
      <w:r>
        <w:rPr>
          <w:rFonts w:ascii="Times New Roman" w:hAnsi="Times New Roman" w:eastAsia="方正仿宋简体" w:cs="Times New Roman"/>
          <w:color w:val="auto"/>
          <w:sz w:val="34"/>
          <w:szCs w:val="34"/>
        </w:rPr>
        <w:t>6</w:t>
      </w:r>
      <w:r>
        <w:rPr>
          <w:rFonts w:hint="eastAsia" w:ascii="Times New Roman" w:hAnsi="Times New Roman" w:eastAsia="方正仿宋简体" w:cs="方正仿宋简体"/>
          <w:color w:val="auto"/>
          <w:sz w:val="34"/>
          <w:szCs w:val="34"/>
        </w:rPr>
        <w:t>个位次。</w:t>
      </w:r>
    </w:p>
    <w:p>
      <w:pPr>
        <w:adjustRightInd w:val="0"/>
        <w:snapToGrid w:val="0"/>
        <w:spacing w:line="620" w:lineRule="exact"/>
        <w:ind w:firstLine="680" w:firstLineChars="200"/>
        <w:rPr>
          <w:rFonts w:ascii="Times New Roman" w:hAnsi="Times New Roman" w:eastAsia="方正黑体简体" w:cs="Times New Roman"/>
          <w:snapToGrid w:val="0"/>
          <w:color w:val="auto"/>
          <w:kern w:val="0"/>
          <w:sz w:val="34"/>
          <w:szCs w:val="34"/>
        </w:rPr>
      </w:pPr>
      <w:r>
        <w:rPr>
          <w:rFonts w:hint="eastAsia" w:ascii="Times New Roman" w:hAnsi="Times New Roman" w:eastAsia="方正黑体简体" w:cs="方正黑体简体"/>
          <w:snapToGrid w:val="0"/>
          <w:color w:val="auto"/>
          <w:kern w:val="0"/>
          <w:sz w:val="34"/>
          <w:szCs w:val="34"/>
        </w:rPr>
        <w:t>五、推进科技创新赋能</w:t>
      </w:r>
    </w:p>
    <w:p>
      <w:pPr>
        <w:shd w:val="clear" w:color="auto" w:fill="FFFFFF"/>
        <w:spacing w:line="620" w:lineRule="exact"/>
        <w:ind w:firstLine="675"/>
        <w:rPr>
          <w:rStyle w:val="17"/>
          <w:rFonts w:ascii="Times New Roman" w:hAnsi="Times New Roman" w:eastAsia="方正仿宋简体" w:cs="Times New Roman"/>
          <w:color w:val="auto"/>
          <w:sz w:val="34"/>
          <w:szCs w:val="34"/>
        </w:rPr>
      </w:pPr>
      <w:r>
        <w:rPr>
          <w:rFonts w:hint="eastAsia" w:ascii="Times New Roman" w:hAnsi="Times New Roman" w:eastAsia="方正仿宋简体" w:cs="方正仿宋简体"/>
          <w:color w:val="auto"/>
          <w:sz w:val="34"/>
          <w:szCs w:val="34"/>
        </w:rPr>
        <w:t>加快推动以高新技术企业为引领、企业研发机构为主体、高层次人才团队引进为支撑、科技公共服务为辅助的科技创新平台建设，</w:t>
      </w:r>
      <w:r>
        <w:rPr>
          <w:rStyle w:val="17"/>
          <w:rFonts w:hint="eastAsia" w:ascii="Times New Roman" w:hAnsi="Times New Roman" w:eastAsia="方正仿宋简体" w:cs="方正仿宋简体"/>
          <w:color w:val="auto"/>
          <w:sz w:val="34"/>
          <w:szCs w:val="34"/>
        </w:rPr>
        <w:t>引导企业组建创新联合体，开展产业链协</w:t>
      </w:r>
      <w:r>
        <w:rPr>
          <w:rStyle w:val="17"/>
          <w:rFonts w:hint="eastAsia" w:ascii="Times New Roman" w:hAnsi="Times New Roman" w:eastAsia="方正仿宋简体" w:cs="方正仿宋简体"/>
          <w:color w:val="auto"/>
          <w:spacing w:val="-6"/>
          <w:sz w:val="34"/>
          <w:szCs w:val="34"/>
        </w:rPr>
        <w:t>同创新，</w:t>
      </w:r>
      <w:r>
        <w:rPr>
          <w:rFonts w:hint="eastAsia" w:ascii="Times New Roman" w:hAnsi="Times New Roman" w:eastAsia="方正仿宋简体" w:cs="方正仿宋简体"/>
          <w:color w:val="auto"/>
          <w:spacing w:val="-6"/>
          <w:sz w:val="34"/>
          <w:szCs w:val="34"/>
        </w:rPr>
        <w:t>变</w:t>
      </w:r>
      <w:r>
        <w:rPr>
          <w:rFonts w:ascii="Times New Roman" w:hAnsi="Times New Roman" w:eastAsia="方正仿宋简体" w:cs="Times New Roman"/>
          <w:color w:val="auto"/>
          <w:spacing w:val="-6"/>
          <w:sz w:val="34"/>
          <w:szCs w:val="34"/>
        </w:rPr>
        <w:t>“</w:t>
      </w:r>
      <w:r>
        <w:rPr>
          <w:rFonts w:hint="eastAsia" w:ascii="Times New Roman" w:hAnsi="Times New Roman" w:eastAsia="方正仿宋简体" w:cs="方正仿宋简体"/>
          <w:color w:val="auto"/>
          <w:spacing w:val="-6"/>
          <w:sz w:val="34"/>
          <w:szCs w:val="34"/>
        </w:rPr>
        <w:t>种子</w:t>
      </w:r>
      <w:r>
        <w:rPr>
          <w:rFonts w:ascii="Times New Roman" w:hAnsi="Times New Roman" w:eastAsia="方正仿宋简体" w:cs="Times New Roman"/>
          <w:color w:val="auto"/>
          <w:spacing w:val="-6"/>
          <w:sz w:val="34"/>
          <w:szCs w:val="34"/>
        </w:rPr>
        <w:t>”</w:t>
      </w:r>
      <w:r>
        <w:rPr>
          <w:rFonts w:hint="eastAsia" w:ascii="Times New Roman" w:hAnsi="Times New Roman" w:eastAsia="方正仿宋简体" w:cs="方正仿宋简体"/>
          <w:color w:val="auto"/>
          <w:spacing w:val="-6"/>
          <w:sz w:val="34"/>
          <w:szCs w:val="34"/>
        </w:rPr>
        <w:t>为</w:t>
      </w:r>
      <w:r>
        <w:rPr>
          <w:rFonts w:ascii="Times New Roman" w:hAnsi="Times New Roman" w:eastAsia="方正仿宋简体" w:cs="Times New Roman"/>
          <w:color w:val="auto"/>
          <w:spacing w:val="-6"/>
          <w:sz w:val="34"/>
          <w:szCs w:val="34"/>
        </w:rPr>
        <w:t>“</w:t>
      </w:r>
      <w:r>
        <w:rPr>
          <w:rFonts w:hint="eastAsia" w:ascii="Times New Roman" w:hAnsi="Times New Roman" w:eastAsia="方正仿宋简体" w:cs="方正仿宋简体"/>
          <w:color w:val="auto"/>
          <w:spacing w:val="-6"/>
          <w:sz w:val="34"/>
          <w:szCs w:val="34"/>
        </w:rPr>
        <w:t>果子</w:t>
      </w:r>
      <w:r>
        <w:rPr>
          <w:rFonts w:ascii="Times New Roman" w:hAnsi="Times New Roman" w:eastAsia="方正仿宋简体" w:cs="Times New Roman"/>
          <w:color w:val="auto"/>
          <w:spacing w:val="-6"/>
          <w:sz w:val="34"/>
          <w:szCs w:val="34"/>
        </w:rPr>
        <w:t>”</w:t>
      </w:r>
      <w:r>
        <w:rPr>
          <w:rFonts w:hint="eastAsia" w:ascii="Times New Roman" w:hAnsi="Times New Roman" w:eastAsia="方正仿宋简体" w:cs="方正仿宋简体"/>
          <w:color w:val="auto"/>
          <w:spacing w:val="-6"/>
          <w:sz w:val="34"/>
          <w:szCs w:val="34"/>
        </w:rPr>
        <w:t>。建立动态国家高新技术企业培育库，加强培育指导，</w:t>
      </w:r>
      <w:r>
        <w:rPr>
          <w:rStyle w:val="17"/>
          <w:rFonts w:hint="eastAsia" w:ascii="Times New Roman" w:hAnsi="Times New Roman" w:eastAsia="方正仿宋简体" w:cs="方正仿宋简体"/>
          <w:color w:val="auto"/>
          <w:spacing w:val="-6"/>
          <w:kern w:val="0"/>
          <w:sz w:val="34"/>
          <w:szCs w:val="34"/>
        </w:rPr>
        <w:t>对首次认定的给予</w:t>
      </w:r>
      <w:r>
        <w:rPr>
          <w:rStyle w:val="17"/>
          <w:rFonts w:ascii="Times New Roman" w:hAnsi="Times New Roman" w:eastAsia="方正仿宋简体" w:cs="Times New Roman"/>
          <w:color w:val="auto"/>
          <w:spacing w:val="-6"/>
          <w:kern w:val="0"/>
          <w:sz w:val="34"/>
          <w:szCs w:val="34"/>
        </w:rPr>
        <w:t>30</w:t>
      </w:r>
      <w:r>
        <w:rPr>
          <w:rStyle w:val="17"/>
          <w:rFonts w:hint="eastAsia" w:ascii="Times New Roman" w:hAnsi="Times New Roman" w:eastAsia="方正仿宋简体" w:cs="方正仿宋简体"/>
          <w:color w:val="auto"/>
          <w:spacing w:val="-6"/>
          <w:kern w:val="0"/>
          <w:sz w:val="34"/>
          <w:szCs w:val="34"/>
        </w:rPr>
        <w:t>万元的奖励，对复审通过的给予</w:t>
      </w:r>
      <w:r>
        <w:rPr>
          <w:rStyle w:val="17"/>
          <w:rFonts w:ascii="Times New Roman" w:hAnsi="Times New Roman" w:eastAsia="方正仿宋简体" w:cs="Times New Roman"/>
          <w:color w:val="auto"/>
          <w:spacing w:val="-6"/>
          <w:kern w:val="0"/>
          <w:sz w:val="34"/>
          <w:szCs w:val="34"/>
        </w:rPr>
        <w:t>20</w:t>
      </w:r>
      <w:r>
        <w:rPr>
          <w:rStyle w:val="17"/>
          <w:rFonts w:hint="eastAsia" w:ascii="Times New Roman" w:hAnsi="Times New Roman" w:eastAsia="方正仿宋简体" w:cs="方正仿宋简体"/>
          <w:color w:val="auto"/>
          <w:spacing w:val="-6"/>
          <w:kern w:val="0"/>
          <w:sz w:val="34"/>
          <w:szCs w:val="34"/>
        </w:rPr>
        <w:t>万元的奖励（含市级奖补）。</w:t>
      </w:r>
      <w:r>
        <w:rPr>
          <w:rStyle w:val="17"/>
          <w:rFonts w:hint="eastAsia" w:ascii="Times New Roman" w:hAnsi="Times New Roman" w:eastAsia="方正仿宋简体" w:cs="方正仿宋简体"/>
          <w:color w:val="auto"/>
          <w:spacing w:val="-6"/>
          <w:sz w:val="34"/>
          <w:szCs w:val="34"/>
        </w:rPr>
        <w:t>力争全年新建省、市级各类创新平台</w:t>
      </w:r>
      <w:r>
        <w:rPr>
          <w:rStyle w:val="17"/>
          <w:rFonts w:ascii="Times New Roman" w:hAnsi="Times New Roman" w:eastAsia="方正仿宋简体" w:cs="Times New Roman"/>
          <w:color w:val="auto"/>
          <w:spacing w:val="-6"/>
          <w:sz w:val="34"/>
          <w:szCs w:val="34"/>
        </w:rPr>
        <w:t>3</w:t>
      </w:r>
      <w:r>
        <w:rPr>
          <w:rStyle w:val="17"/>
          <w:rFonts w:hint="eastAsia" w:ascii="Times New Roman" w:hAnsi="Times New Roman" w:eastAsia="方正仿宋简体" w:cs="方正仿宋简体"/>
          <w:color w:val="auto"/>
          <w:spacing w:val="-6"/>
          <w:sz w:val="34"/>
          <w:szCs w:val="34"/>
        </w:rPr>
        <w:t>个，</w:t>
      </w:r>
      <w:r>
        <w:rPr>
          <w:rStyle w:val="17"/>
          <w:rFonts w:hint="eastAsia" w:ascii="Times New Roman" w:hAnsi="Times New Roman" w:eastAsia="方正仿宋简体" w:cs="方正仿宋简体"/>
          <w:color w:val="auto"/>
          <w:spacing w:val="-6"/>
          <w:kern w:val="0"/>
          <w:sz w:val="34"/>
          <w:szCs w:val="34"/>
        </w:rPr>
        <w:t>全县有效高企突破</w:t>
      </w:r>
      <w:r>
        <w:rPr>
          <w:rStyle w:val="17"/>
          <w:rFonts w:ascii="Times New Roman" w:hAnsi="Times New Roman" w:eastAsia="方正仿宋简体" w:cs="Times New Roman"/>
          <w:color w:val="auto"/>
          <w:spacing w:val="-6"/>
          <w:kern w:val="0"/>
          <w:sz w:val="34"/>
          <w:szCs w:val="34"/>
        </w:rPr>
        <w:t>60</w:t>
      </w:r>
      <w:r>
        <w:rPr>
          <w:rStyle w:val="17"/>
          <w:rFonts w:hint="eastAsia" w:ascii="Times New Roman" w:hAnsi="Times New Roman" w:eastAsia="方正仿宋简体" w:cs="方正仿宋简体"/>
          <w:color w:val="auto"/>
          <w:spacing w:val="-6"/>
          <w:kern w:val="0"/>
          <w:sz w:val="34"/>
          <w:szCs w:val="34"/>
        </w:rPr>
        <w:t>家</w:t>
      </w:r>
      <w:r>
        <w:rPr>
          <w:rStyle w:val="17"/>
          <w:rFonts w:hint="eastAsia" w:ascii="Times New Roman" w:hAnsi="Times New Roman" w:eastAsia="方正仿宋简体" w:cs="方正仿宋简体"/>
          <w:color w:val="auto"/>
          <w:spacing w:val="-6"/>
          <w:sz w:val="34"/>
          <w:szCs w:val="34"/>
        </w:rPr>
        <w:t>。</w:t>
      </w:r>
    </w:p>
    <w:p>
      <w:pPr>
        <w:shd w:val="clear" w:color="auto" w:fill="FFFFFF"/>
        <w:spacing w:line="620" w:lineRule="exact"/>
        <w:ind w:firstLine="586"/>
        <w:rPr>
          <w:rFonts w:ascii="Times New Roman" w:hAnsi="Times New Roman" w:eastAsia="方正仿宋简体" w:cs="Times New Roman"/>
          <w:color w:val="auto"/>
          <w:sz w:val="34"/>
          <w:szCs w:val="34"/>
        </w:rPr>
      </w:pPr>
      <w:r>
        <w:rPr>
          <w:rFonts w:hint="eastAsia" w:ascii="Times New Roman" w:hAnsi="Times New Roman" w:eastAsia="方正仿宋简体" w:cs="方正仿宋简体"/>
          <w:color w:val="auto"/>
          <w:sz w:val="34"/>
          <w:szCs w:val="34"/>
        </w:rPr>
        <w:t>实施</w:t>
      </w:r>
      <w:r>
        <w:rPr>
          <w:rFonts w:ascii="Times New Roman" w:hAnsi="Times New Roman" w:eastAsia="方正仿宋简体" w:cs="Times New Roman"/>
          <w:color w:val="auto"/>
          <w:sz w:val="34"/>
          <w:szCs w:val="34"/>
        </w:rPr>
        <w:t>“</w:t>
      </w:r>
      <w:r>
        <w:rPr>
          <w:rFonts w:hint="eastAsia" w:ascii="Times New Roman" w:hAnsi="Times New Roman" w:eastAsia="方正仿宋简体" w:cs="方正仿宋简体"/>
          <w:color w:val="auto"/>
          <w:sz w:val="34"/>
          <w:szCs w:val="34"/>
        </w:rPr>
        <w:t>攀亲结故</w:t>
      </w:r>
      <w:r>
        <w:rPr>
          <w:rFonts w:ascii="Times New Roman" w:hAnsi="Times New Roman" w:eastAsia="方正仿宋简体" w:cs="Times New Roman"/>
          <w:color w:val="auto"/>
          <w:sz w:val="34"/>
          <w:szCs w:val="34"/>
        </w:rPr>
        <w:t>”</w:t>
      </w:r>
      <w:r>
        <w:rPr>
          <w:rFonts w:hint="eastAsia" w:ascii="Times New Roman" w:hAnsi="Times New Roman" w:eastAsia="方正仿宋简体" w:cs="方正仿宋简体"/>
          <w:color w:val="auto"/>
          <w:sz w:val="34"/>
          <w:szCs w:val="34"/>
        </w:rPr>
        <w:t>工程，推动企业与省内外高校、科研单位建立长期稳定的产学研合作关系，围绕我县三大主导产业，分期分批组织到省内外高校、科研单位打捆申请产学研合作项目，推进安徽中医药大学霍山石斛研究中心等合作项目做深做实，推动科技成果应用转化，</w:t>
      </w:r>
      <w:r>
        <w:rPr>
          <w:rFonts w:hint="eastAsia" w:ascii="Times New Roman" w:hAnsi="Times New Roman" w:eastAsia="方正仿宋简体" w:cs="方正仿宋简体"/>
          <w:color w:val="auto"/>
          <w:kern w:val="0"/>
          <w:sz w:val="34"/>
          <w:szCs w:val="34"/>
        </w:rPr>
        <w:t>全</w:t>
      </w:r>
      <w:r>
        <w:rPr>
          <w:rFonts w:hint="eastAsia" w:ascii="Times New Roman" w:hAnsi="Times New Roman" w:eastAsia="方正仿宋简体" w:cs="方正仿宋简体"/>
          <w:color w:val="auto"/>
          <w:sz w:val="34"/>
          <w:szCs w:val="34"/>
        </w:rPr>
        <w:t>年实现产学研合作项目</w:t>
      </w:r>
      <w:r>
        <w:rPr>
          <w:rFonts w:ascii="Times New Roman" w:hAnsi="Times New Roman" w:eastAsia="方正仿宋简体" w:cs="Times New Roman"/>
          <w:color w:val="auto"/>
          <w:sz w:val="34"/>
          <w:szCs w:val="34"/>
        </w:rPr>
        <w:t>10</w:t>
      </w:r>
      <w:r>
        <w:rPr>
          <w:rFonts w:hint="eastAsia" w:ascii="Times New Roman" w:hAnsi="Times New Roman" w:eastAsia="方正仿宋简体" w:cs="方正仿宋简体"/>
          <w:color w:val="auto"/>
          <w:sz w:val="34"/>
          <w:szCs w:val="34"/>
        </w:rPr>
        <w:t>项以上。引导企业加大研发投入，持续推进规上工业企业研发费用</w:t>
      </w:r>
      <w:r>
        <w:rPr>
          <w:rFonts w:ascii="Times New Roman" w:hAnsi="Times New Roman" w:eastAsia="方正仿宋简体" w:cs="Times New Roman"/>
          <w:color w:val="auto"/>
          <w:sz w:val="34"/>
          <w:szCs w:val="34"/>
        </w:rPr>
        <w:t>“</w:t>
      </w:r>
      <w:r>
        <w:rPr>
          <w:rFonts w:hint="eastAsia" w:ascii="Times New Roman" w:hAnsi="Times New Roman" w:eastAsia="方正仿宋简体" w:cs="方正仿宋简体"/>
          <w:color w:val="auto"/>
          <w:sz w:val="34"/>
          <w:szCs w:val="34"/>
        </w:rPr>
        <w:t>清零</w:t>
      </w:r>
      <w:r>
        <w:rPr>
          <w:rFonts w:ascii="Times New Roman" w:hAnsi="Times New Roman" w:eastAsia="方正仿宋简体" w:cs="Times New Roman"/>
          <w:color w:val="auto"/>
          <w:sz w:val="34"/>
          <w:szCs w:val="34"/>
        </w:rPr>
        <w:t>”</w:t>
      </w:r>
      <w:r>
        <w:rPr>
          <w:rFonts w:hint="eastAsia" w:ascii="Times New Roman" w:hAnsi="Times New Roman" w:eastAsia="方正仿宋简体" w:cs="方正仿宋简体"/>
          <w:color w:val="auto"/>
          <w:sz w:val="34"/>
          <w:szCs w:val="34"/>
        </w:rPr>
        <w:t>行动</w:t>
      </w:r>
      <w:r>
        <w:rPr>
          <w:rFonts w:hint="eastAsia" w:ascii="Times New Roman" w:hAnsi="Times New Roman" w:eastAsia="方正仿宋简体" w:cs="方正仿宋简体"/>
          <w:color w:val="auto"/>
          <w:kern w:val="0"/>
          <w:sz w:val="34"/>
          <w:szCs w:val="34"/>
        </w:rPr>
        <w:t>，开展研发费用</w:t>
      </w:r>
      <w:r>
        <w:rPr>
          <w:rFonts w:ascii="Times New Roman" w:hAnsi="Times New Roman" w:eastAsia="方正仿宋简体" w:cs="Times New Roman"/>
          <w:color w:val="auto"/>
          <w:kern w:val="0"/>
          <w:sz w:val="34"/>
          <w:szCs w:val="34"/>
        </w:rPr>
        <w:t>“</w:t>
      </w:r>
      <w:r>
        <w:rPr>
          <w:rFonts w:hint="eastAsia" w:ascii="Times New Roman" w:hAnsi="Times New Roman" w:eastAsia="方正仿宋简体" w:cs="方正仿宋简体"/>
          <w:color w:val="auto"/>
          <w:kern w:val="0"/>
          <w:sz w:val="34"/>
          <w:szCs w:val="34"/>
        </w:rPr>
        <w:t>双十强</w:t>
      </w:r>
      <w:r>
        <w:rPr>
          <w:rFonts w:ascii="Times New Roman" w:hAnsi="Times New Roman" w:eastAsia="方正仿宋简体" w:cs="Times New Roman"/>
          <w:color w:val="auto"/>
          <w:kern w:val="0"/>
          <w:sz w:val="34"/>
          <w:szCs w:val="34"/>
        </w:rPr>
        <w:t>”</w:t>
      </w:r>
      <w:r>
        <w:rPr>
          <w:rFonts w:hint="eastAsia" w:ascii="Times New Roman" w:hAnsi="Times New Roman" w:eastAsia="方正仿宋简体" w:cs="方正仿宋简体"/>
          <w:color w:val="auto"/>
          <w:kern w:val="0"/>
          <w:sz w:val="34"/>
          <w:szCs w:val="34"/>
        </w:rPr>
        <w:t>激励评比</w:t>
      </w:r>
      <w:r>
        <w:rPr>
          <w:rFonts w:hint="eastAsia" w:ascii="Times New Roman" w:hAnsi="Times New Roman" w:eastAsia="方正仿宋简体" w:cs="方正仿宋简体"/>
          <w:color w:val="auto"/>
          <w:sz w:val="34"/>
          <w:szCs w:val="34"/>
        </w:rPr>
        <w:t>，力争</w:t>
      </w:r>
      <w:r>
        <w:rPr>
          <w:rFonts w:hint="eastAsia" w:ascii="Times New Roman" w:hAnsi="Times New Roman" w:eastAsia="方正仿宋简体" w:cs="方正仿宋简体"/>
          <w:color w:val="auto"/>
          <w:kern w:val="0"/>
          <w:sz w:val="34"/>
          <w:szCs w:val="34"/>
        </w:rPr>
        <w:t>全社会</w:t>
      </w:r>
      <w:r>
        <w:rPr>
          <w:rFonts w:hint="eastAsia" w:ascii="Times New Roman" w:hAnsi="Times New Roman" w:eastAsia="方正仿宋简体" w:cs="方正仿宋简体"/>
          <w:color w:val="auto"/>
          <w:sz w:val="34"/>
          <w:szCs w:val="34"/>
        </w:rPr>
        <w:t>研发投入强度达</w:t>
      </w:r>
      <w:r>
        <w:rPr>
          <w:rFonts w:ascii="Times New Roman" w:hAnsi="Times New Roman" w:eastAsia="方正仿宋简体" w:cs="Times New Roman"/>
          <w:color w:val="auto"/>
          <w:sz w:val="34"/>
          <w:szCs w:val="34"/>
        </w:rPr>
        <w:t>2 %</w:t>
      </w:r>
      <w:r>
        <w:rPr>
          <w:rFonts w:hint="eastAsia" w:ascii="Times New Roman" w:hAnsi="Times New Roman" w:eastAsia="方正仿宋简体" w:cs="方正仿宋简体"/>
          <w:color w:val="auto"/>
          <w:kern w:val="0"/>
          <w:sz w:val="34"/>
          <w:szCs w:val="34"/>
        </w:rPr>
        <w:t>。</w:t>
      </w:r>
    </w:p>
    <w:p>
      <w:pPr>
        <w:shd w:val="clear" w:color="auto" w:fill="FFFFFF"/>
        <w:spacing w:line="620" w:lineRule="exact"/>
        <w:ind w:firstLine="586"/>
        <w:rPr>
          <w:rFonts w:ascii="Times New Roman" w:hAnsi="Times New Roman" w:eastAsia="方正仿宋简体" w:cs="Times New Roman"/>
          <w:color w:val="auto"/>
          <w:sz w:val="34"/>
          <w:szCs w:val="34"/>
        </w:rPr>
      </w:pPr>
      <w:r>
        <w:rPr>
          <w:rFonts w:hint="eastAsia" w:ascii="Times New Roman" w:hAnsi="Times New Roman" w:eastAsia="方正仿宋简体" w:cs="方正仿宋简体"/>
          <w:color w:val="auto"/>
          <w:sz w:val="34"/>
          <w:szCs w:val="34"/>
        </w:rPr>
        <w:t>深入贯彻落实长三角区域一体化发展行动方案，抢抓长三角产业加速转移机遇，扩大对外消费，培育壮大外贸主体。积极与沪苏浙关联产业开展科技合作，</w:t>
      </w:r>
      <w:r>
        <w:rPr>
          <w:rStyle w:val="17"/>
          <w:rFonts w:hint="eastAsia" w:ascii="Times New Roman" w:hAnsi="Times New Roman" w:eastAsia="方正仿宋简体" w:cs="方正仿宋简体"/>
          <w:color w:val="auto"/>
          <w:kern w:val="0"/>
          <w:sz w:val="34"/>
          <w:szCs w:val="34"/>
        </w:rPr>
        <w:t>尝试与上海市松江区、合肥市等地建立柔性引才机制，打造</w:t>
      </w:r>
      <w:r>
        <w:rPr>
          <w:rStyle w:val="17"/>
          <w:rFonts w:ascii="Times New Roman" w:hAnsi="Times New Roman" w:eastAsia="方正仿宋简体" w:cs="Times New Roman"/>
          <w:color w:val="auto"/>
          <w:kern w:val="0"/>
          <w:sz w:val="34"/>
          <w:szCs w:val="34"/>
        </w:rPr>
        <w:t>“</w:t>
      </w:r>
      <w:r>
        <w:rPr>
          <w:rStyle w:val="17"/>
          <w:rFonts w:hint="eastAsia" w:ascii="Times New Roman" w:hAnsi="Times New Roman" w:eastAsia="方正仿宋简体" w:cs="方正仿宋简体"/>
          <w:color w:val="auto"/>
          <w:kern w:val="0"/>
          <w:sz w:val="34"/>
          <w:szCs w:val="34"/>
        </w:rPr>
        <w:t>周末人才</w:t>
      </w:r>
      <w:r>
        <w:rPr>
          <w:rStyle w:val="17"/>
          <w:rFonts w:ascii="Times New Roman" w:hAnsi="Times New Roman" w:eastAsia="方正仿宋简体" w:cs="Times New Roman"/>
          <w:color w:val="auto"/>
          <w:kern w:val="0"/>
          <w:sz w:val="34"/>
          <w:szCs w:val="34"/>
        </w:rPr>
        <w:t>”</w:t>
      </w:r>
      <w:r>
        <w:rPr>
          <w:rStyle w:val="17"/>
          <w:rFonts w:hint="eastAsia" w:ascii="Times New Roman" w:hAnsi="Times New Roman" w:eastAsia="方正仿宋简体" w:cs="方正仿宋简体"/>
          <w:color w:val="auto"/>
          <w:kern w:val="0"/>
          <w:sz w:val="34"/>
          <w:szCs w:val="34"/>
        </w:rPr>
        <w:t>、</w:t>
      </w:r>
      <w:r>
        <w:rPr>
          <w:rStyle w:val="17"/>
          <w:rFonts w:ascii="Times New Roman" w:hAnsi="Times New Roman" w:eastAsia="方正仿宋简体" w:cs="Times New Roman"/>
          <w:color w:val="auto"/>
          <w:kern w:val="0"/>
          <w:sz w:val="34"/>
          <w:szCs w:val="34"/>
        </w:rPr>
        <w:t>“</w:t>
      </w:r>
      <w:r>
        <w:rPr>
          <w:rStyle w:val="17"/>
          <w:rFonts w:hint="eastAsia" w:ascii="Times New Roman" w:hAnsi="Times New Roman" w:eastAsia="方正仿宋简体" w:cs="方正仿宋简体"/>
          <w:color w:val="auto"/>
          <w:kern w:val="0"/>
          <w:sz w:val="34"/>
          <w:szCs w:val="34"/>
        </w:rPr>
        <w:t>共享人才</w:t>
      </w:r>
      <w:r>
        <w:rPr>
          <w:rStyle w:val="17"/>
          <w:rFonts w:ascii="Times New Roman" w:hAnsi="Times New Roman" w:eastAsia="方正仿宋简体" w:cs="Times New Roman"/>
          <w:color w:val="auto"/>
          <w:kern w:val="0"/>
          <w:sz w:val="34"/>
          <w:szCs w:val="34"/>
        </w:rPr>
        <w:t>”</w:t>
      </w:r>
      <w:r>
        <w:rPr>
          <w:rStyle w:val="17"/>
          <w:rFonts w:hint="eastAsia" w:ascii="Times New Roman" w:hAnsi="Times New Roman" w:eastAsia="方正仿宋简体" w:cs="方正仿宋简体"/>
          <w:color w:val="auto"/>
          <w:kern w:val="0"/>
          <w:sz w:val="34"/>
          <w:szCs w:val="34"/>
        </w:rPr>
        <w:t>、</w:t>
      </w:r>
      <w:r>
        <w:rPr>
          <w:rStyle w:val="17"/>
          <w:rFonts w:ascii="Times New Roman" w:hAnsi="Times New Roman" w:eastAsia="方正仿宋简体" w:cs="Times New Roman"/>
          <w:color w:val="auto"/>
          <w:kern w:val="0"/>
          <w:sz w:val="34"/>
          <w:szCs w:val="34"/>
        </w:rPr>
        <w:t>“</w:t>
      </w:r>
      <w:r>
        <w:rPr>
          <w:rStyle w:val="17"/>
          <w:rFonts w:hint="eastAsia" w:ascii="Times New Roman" w:hAnsi="Times New Roman" w:eastAsia="方正仿宋简体" w:cs="方正仿宋简体"/>
          <w:color w:val="auto"/>
          <w:kern w:val="0"/>
          <w:sz w:val="34"/>
          <w:szCs w:val="34"/>
        </w:rPr>
        <w:t>返聘人才</w:t>
      </w:r>
      <w:r>
        <w:rPr>
          <w:rStyle w:val="17"/>
          <w:rFonts w:ascii="Times New Roman" w:hAnsi="Times New Roman" w:eastAsia="方正仿宋简体" w:cs="Times New Roman"/>
          <w:color w:val="auto"/>
          <w:kern w:val="0"/>
          <w:sz w:val="34"/>
          <w:szCs w:val="34"/>
        </w:rPr>
        <w:t>”</w:t>
      </w:r>
      <w:r>
        <w:rPr>
          <w:rStyle w:val="17"/>
          <w:rFonts w:hint="eastAsia" w:ascii="Times New Roman" w:hAnsi="Times New Roman" w:eastAsia="方正仿宋简体" w:cs="方正仿宋简体"/>
          <w:color w:val="auto"/>
          <w:kern w:val="0"/>
          <w:sz w:val="34"/>
          <w:szCs w:val="34"/>
        </w:rPr>
        <w:t>集聚地。</w:t>
      </w:r>
    </w:p>
    <w:p>
      <w:pPr>
        <w:spacing w:line="620" w:lineRule="exact"/>
        <w:ind w:firstLine="680" w:firstLineChars="200"/>
        <w:rPr>
          <w:rFonts w:ascii="Times New Roman" w:hAnsi="Times New Roman" w:eastAsia="方正黑体简体" w:cs="Times New Roman"/>
          <w:snapToGrid w:val="0"/>
          <w:color w:val="auto"/>
          <w:kern w:val="0"/>
          <w:sz w:val="34"/>
          <w:szCs w:val="34"/>
        </w:rPr>
      </w:pPr>
      <w:r>
        <w:rPr>
          <w:rFonts w:hint="eastAsia" w:ascii="Times New Roman" w:hAnsi="Times New Roman" w:eastAsia="方正黑体简体" w:cs="方正黑体简体"/>
          <w:snapToGrid w:val="0"/>
          <w:color w:val="auto"/>
          <w:kern w:val="0"/>
          <w:sz w:val="34"/>
          <w:szCs w:val="34"/>
        </w:rPr>
        <w:t>六、优化企业发展环境</w:t>
      </w:r>
    </w:p>
    <w:p>
      <w:pPr>
        <w:spacing w:line="620" w:lineRule="exact"/>
        <w:ind w:firstLine="680" w:firstLineChars="200"/>
        <w:rPr>
          <w:rFonts w:ascii="Times New Roman" w:hAnsi="Times New Roman" w:eastAsia="方正仿宋简体" w:cs="Times New Roman"/>
          <w:color w:val="auto"/>
          <w:sz w:val="34"/>
          <w:szCs w:val="34"/>
        </w:rPr>
      </w:pPr>
      <w:r>
        <w:rPr>
          <w:rFonts w:hint="eastAsia" w:ascii="Times New Roman" w:hAnsi="Times New Roman" w:eastAsia="方正仿宋简体" w:cs="方正仿宋简体"/>
          <w:color w:val="auto"/>
          <w:sz w:val="34"/>
          <w:szCs w:val="34"/>
        </w:rPr>
        <w:t>坚定坚决贯彻全省改进工作作风为民办实事为企优环境大会精神，</w:t>
      </w:r>
      <w:r>
        <w:rPr>
          <w:rStyle w:val="17"/>
          <w:rFonts w:hint="eastAsia" w:ascii="Times New Roman" w:hAnsi="Times New Roman" w:eastAsia="方正仿宋简体" w:cs="方正仿宋简体"/>
          <w:snapToGrid w:val="0"/>
          <w:color w:val="auto"/>
          <w:kern w:val="0"/>
          <w:sz w:val="34"/>
          <w:szCs w:val="34"/>
        </w:rPr>
        <w:t>把重工强工作为党委政府的</w:t>
      </w:r>
      <w:r>
        <w:rPr>
          <w:rStyle w:val="17"/>
          <w:rFonts w:ascii="Times New Roman" w:hAnsi="Times New Roman" w:eastAsia="方正仿宋简体" w:cs="Times New Roman"/>
          <w:snapToGrid w:val="0"/>
          <w:color w:val="auto"/>
          <w:kern w:val="0"/>
          <w:sz w:val="34"/>
          <w:szCs w:val="34"/>
        </w:rPr>
        <w:t>“</w:t>
      </w:r>
      <w:r>
        <w:rPr>
          <w:rStyle w:val="17"/>
          <w:rFonts w:hint="eastAsia" w:ascii="Times New Roman" w:hAnsi="Times New Roman" w:eastAsia="方正仿宋简体" w:cs="方正仿宋简体"/>
          <w:snapToGrid w:val="0"/>
          <w:color w:val="auto"/>
          <w:kern w:val="0"/>
          <w:sz w:val="34"/>
          <w:szCs w:val="34"/>
        </w:rPr>
        <w:t>双一把手</w:t>
      </w:r>
      <w:r>
        <w:rPr>
          <w:rStyle w:val="17"/>
          <w:rFonts w:ascii="Times New Roman" w:hAnsi="Times New Roman" w:eastAsia="方正仿宋简体" w:cs="Times New Roman"/>
          <w:snapToGrid w:val="0"/>
          <w:color w:val="auto"/>
          <w:kern w:val="0"/>
          <w:sz w:val="34"/>
          <w:szCs w:val="34"/>
        </w:rPr>
        <w:t>”</w:t>
      </w:r>
      <w:r>
        <w:rPr>
          <w:rStyle w:val="17"/>
          <w:rFonts w:hint="eastAsia" w:ascii="Times New Roman" w:hAnsi="Times New Roman" w:eastAsia="方正仿宋简体" w:cs="方正仿宋简体"/>
          <w:snapToGrid w:val="0"/>
          <w:color w:val="auto"/>
          <w:kern w:val="0"/>
          <w:sz w:val="34"/>
          <w:szCs w:val="34"/>
        </w:rPr>
        <w:t>工程</w:t>
      </w:r>
      <w:r>
        <w:rPr>
          <w:rFonts w:hint="eastAsia" w:ascii="Times New Roman" w:hAnsi="Times New Roman" w:eastAsia="方正仿宋简体" w:cs="方正仿宋简体"/>
          <w:color w:val="auto"/>
          <w:sz w:val="34"/>
          <w:szCs w:val="34"/>
        </w:rPr>
        <w:t>，推动领导力量、资源要素、时间精力向工业倾斜，坚定不移抓工业和民营经济发展，健全领导、部门联系服务重点企业和项目工作机制，引导推动工业赶超式高质量发展，营造争先进位、加快发展的浓厚氛围。</w:t>
      </w:r>
    </w:p>
    <w:p>
      <w:pPr>
        <w:spacing w:line="620" w:lineRule="exact"/>
        <w:ind w:firstLine="680" w:firstLineChars="200"/>
        <w:rPr>
          <w:rStyle w:val="17"/>
          <w:rFonts w:ascii="Times New Roman" w:hAnsi="Times New Roman" w:eastAsia="方正仿宋简体" w:cs="Times New Roman"/>
          <w:snapToGrid w:val="0"/>
          <w:color w:val="auto"/>
          <w:kern w:val="0"/>
          <w:sz w:val="34"/>
          <w:szCs w:val="34"/>
        </w:rPr>
      </w:pPr>
      <w:r>
        <w:rPr>
          <w:rStyle w:val="17"/>
          <w:rFonts w:hint="eastAsia" w:ascii="Times New Roman" w:hAnsi="Times New Roman" w:eastAsia="方正仿宋简体" w:cs="方正仿宋简体"/>
          <w:snapToGrid w:val="0"/>
          <w:color w:val="auto"/>
          <w:kern w:val="0"/>
          <w:sz w:val="34"/>
          <w:szCs w:val="34"/>
        </w:rPr>
        <w:t>县政府统筹</w:t>
      </w:r>
      <w:r>
        <w:rPr>
          <w:rStyle w:val="17"/>
          <w:rFonts w:ascii="Times New Roman" w:hAnsi="Times New Roman" w:eastAsia="方正仿宋简体" w:cs="Times New Roman"/>
          <w:snapToGrid w:val="0"/>
          <w:color w:val="auto"/>
          <w:kern w:val="0"/>
          <w:sz w:val="34"/>
          <w:szCs w:val="34"/>
        </w:rPr>
        <w:t>6000</w:t>
      </w:r>
      <w:r>
        <w:rPr>
          <w:rStyle w:val="17"/>
          <w:rFonts w:hint="eastAsia" w:ascii="Times New Roman" w:hAnsi="Times New Roman" w:eastAsia="方正仿宋简体" w:cs="方正仿宋简体"/>
          <w:snapToGrid w:val="0"/>
          <w:color w:val="auto"/>
          <w:kern w:val="0"/>
          <w:sz w:val="34"/>
          <w:szCs w:val="34"/>
        </w:rPr>
        <w:t>万元工业发展和科技创新专项资金，整合修订专项资金管理办法，突出支持企业入规、技术改造、创新驱动、品牌创建等。安排</w:t>
      </w:r>
      <w:r>
        <w:rPr>
          <w:rStyle w:val="17"/>
          <w:rFonts w:ascii="Times New Roman" w:hAnsi="Times New Roman" w:eastAsia="方正仿宋简体" w:cs="Times New Roman"/>
          <w:snapToGrid w:val="0"/>
          <w:color w:val="auto"/>
          <w:kern w:val="0"/>
          <w:sz w:val="34"/>
          <w:szCs w:val="34"/>
        </w:rPr>
        <w:t>200</w:t>
      </w:r>
      <w:r>
        <w:rPr>
          <w:rStyle w:val="17"/>
          <w:rFonts w:hint="eastAsia" w:ascii="Times New Roman" w:hAnsi="Times New Roman" w:eastAsia="方正仿宋简体" w:cs="方正仿宋简体"/>
          <w:snapToGrid w:val="0"/>
          <w:color w:val="auto"/>
          <w:kern w:val="0"/>
          <w:sz w:val="34"/>
          <w:szCs w:val="34"/>
        </w:rPr>
        <w:t>万元专项资金，用于人才培训、经济运行、</w:t>
      </w:r>
      <w:r>
        <w:rPr>
          <w:rStyle w:val="17"/>
          <w:rFonts w:ascii="Times New Roman" w:hAnsi="Times New Roman" w:eastAsia="方正仿宋简体" w:cs="Times New Roman"/>
          <w:snapToGrid w:val="0"/>
          <w:color w:val="auto"/>
          <w:kern w:val="0"/>
          <w:sz w:val="34"/>
          <w:szCs w:val="34"/>
        </w:rPr>
        <w:t>“</w:t>
      </w:r>
      <w:r>
        <w:rPr>
          <w:rStyle w:val="17"/>
          <w:rFonts w:hint="eastAsia" w:ascii="Times New Roman" w:hAnsi="Times New Roman" w:eastAsia="方正仿宋简体" w:cs="方正仿宋简体"/>
          <w:snapToGrid w:val="0"/>
          <w:color w:val="auto"/>
          <w:kern w:val="0"/>
          <w:sz w:val="34"/>
          <w:szCs w:val="34"/>
        </w:rPr>
        <w:t>亩均论英雄</w:t>
      </w:r>
      <w:r>
        <w:rPr>
          <w:rStyle w:val="17"/>
          <w:rFonts w:ascii="Times New Roman" w:hAnsi="Times New Roman" w:eastAsia="方正仿宋简体" w:cs="Times New Roman"/>
          <w:snapToGrid w:val="0"/>
          <w:color w:val="auto"/>
          <w:kern w:val="0"/>
          <w:sz w:val="34"/>
          <w:szCs w:val="34"/>
        </w:rPr>
        <w:t>”</w:t>
      </w:r>
      <w:r>
        <w:rPr>
          <w:rStyle w:val="17"/>
          <w:rFonts w:hint="eastAsia" w:ascii="Times New Roman" w:hAnsi="Times New Roman" w:eastAsia="方正仿宋简体" w:cs="方正仿宋简体"/>
          <w:snapToGrid w:val="0"/>
          <w:color w:val="auto"/>
          <w:kern w:val="0"/>
          <w:sz w:val="34"/>
          <w:szCs w:val="34"/>
        </w:rPr>
        <w:t>评价体系建设、产学研合作、工业考察与项目调度等工作。</w:t>
      </w:r>
    </w:p>
    <w:p>
      <w:pPr>
        <w:spacing w:line="620" w:lineRule="exact"/>
        <w:ind w:firstLine="680" w:firstLineChars="200"/>
        <w:rPr>
          <w:rFonts w:ascii="Times New Roman" w:hAnsi="Times New Roman" w:eastAsia="方正仿宋简体" w:cs="Times New Roman"/>
          <w:color w:val="auto"/>
          <w:sz w:val="34"/>
          <w:szCs w:val="34"/>
        </w:rPr>
      </w:pPr>
      <w:r>
        <w:rPr>
          <w:rStyle w:val="17"/>
          <w:rFonts w:hint="eastAsia" w:ascii="Times New Roman" w:hAnsi="Times New Roman" w:eastAsia="方正仿宋简体" w:cs="方正仿宋简体"/>
          <w:snapToGrid w:val="0"/>
          <w:color w:val="auto"/>
          <w:kern w:val="0"/>
          <w:sz w:val="34"/>
          <w:szCs w:val="34"/>
        </w:rPr>
        <w:t>引导金融机构加大对中小微企业支持力度，扩大制造业中长期贷款等投放规模，将制造业贷款比重、增长幅度，纳入县政府对金融机构年度考核。完善银企推送对接机制，引导金融机构创新金融产品，开展重点工业项目定期推介。积极推进新型政银担业务，开展政策性融资担保机构追偿挽损行动和融资担保放大倍数升级行动，提升担保服务能力。</w:t>
      </w:r>
    </w:p>
    <w:p>
      <w:pPr>
        <w:adjustRightInd w:val="0"/>
        <w:snapToGrid w:val="0"/>
        <w:spacing w:line="620" w:lineRule="exact"/>
        <w:ind w:firstLine="680" w:firstLineChars="200"/>
        <w:rPr>
          <w:rFonts w:ascii="Times New Roman" w:hAnsi="Times New Roman" w:eastAsia="方正黑体简体" w:cs="Times New Roman"/>
          <w:snapToGrid w:val="0"/>
          <w:color w:val="auto"/>
          <w:kern w:val="0"/>
          <w:sz w:val="34"/>
          <w:szCs w:val="34"/>
        </w:rPr>
      </w:pPr>
      <w:r>
        <w:rPr>
          <w:rStyle w:val="17"/>
          <w:rFonts w:hint="eastAsia" w:ascii="Times New Roman" w:hAnsi="Times New Roman" w:eastAsia="方正仿宋简体" w:cs="方正仿宋简体"/>
          <w:snapToGrid w:val="0"/>
          <w:color w:val="auto"/>
          <w:kern w:val="0"/>
          <w:sz w:val="34"/>
          <w:szCs w:val="34"/>
        </w:rPr>
        <w:t>持续推进</w:t>
      </w:r>
      <w:r>
        <w:rPr>
          <w:rStyle w:val="17"/>
          <w:rFonts w:ascii="Times New Roman" w:hAnsi="Times New Roman" w:eastAsia="方正仿宋简体" w:cs="Times New Roman"/>
          <w:snapToGrid w:val="0"/>
          <w:color w:val="auto"/>
          <w:kern w:val="0"/>
          <w:sz w:val="34"/>
          <w:szCs w:val="34"/>
        </w:rPr>
        <w:t>“</w:t>
      </w:r>
      <w:r>
        <w:rPr>
          <w:rStyle w:val="17"/>
          <w:rFonts w:hint="eastAsia" w:ascii="Times New Roman" w:hAnsi="Times New Roman" w:eastAsia="方正仿宋简体" w:cs="方正仿宋简体"/>
          <w:snapToGrid w:val="0"/>
          <w:color w:val="auto"/>
          <w:kern w:val="0"/>
          <w:sz w:val="34"/>
          <w:szCs w:val="34"/>
        </w:rPr>
        <w:t>四送一服</w:t>
      </w:r>
      <w:r>
        <w:rPr>
          <w:rStyle w:val="17"/>
          <w:rFonts w:ascii="Times New Roman" w:hAnsi="Times New Roman" w:eastAsia="方正仿宋简体" w:cs="Times New Roman"/>
          <w:snapToGrid w:val="0"/>
          <w:color w:val="auto"/>
          <w:kern w:val="0"/>
          <w:sz w:val="34"/>
          <w:szCs w:val="34"/>
        </w:rPr>
        <w:t>”</w:t>
      </w:r>
      <w:r>
        <w:rPr>
          <w:rStyle w:val="17"/>
          <w:rFonts w:hint="eastAsia" w:ascii="Times New Roman" w:hAnsi="Times New Roman" w:eastAsia="方正仿宋简体" w:cs="方正仿宋简体"/>
          <w:snapToGrid w:val="0"/>
          <w:color w:val="auto"/>
          <w:kern w:val="0"/>
          <w:sz w:val="34"/>
          <w:szCs w:val="34"/>
        </w:rPr>
        <w:t>双千工程，以</w:t>
      </w:r>
      <w:r>
        <w:rPr>
          <w:rStyle w:val="17"/>
          <w:rFonts w:ascii="Times New Roman" w:hAnsi="Times New Roman" w:eastAsia="方正仿宋简体" w:cs="Times New Roman"/>
          <w:snapToGrid w:val="0"/>
          <w:color w:val="auto"/>
          <w:kern w:val="0"/>
          <w:sz w:val="34"/>
          <w:szCs w:val="34"/>
        </w:rPr>
        <w:t>“</w:t>
      </w:r>
      <w:r>
        <w:rPr>
          <w:rStyle w:val="17"/>
          <w:rFonts w:hint="eastAsia" w:ascii="Times New Roman" w:hAnsi="Times New Roman" w:eastAsia="方正仿宋简体" w:cs="方正仿宋简体"/>
          <w:snapToGrid w:val="0"/>
          <w:color w:val="auto"/>
          <w:kern w:val="0"/>
          <w:sz w:val="34"/>
          <w:szCs w:val="34"/>
        </w:rPr>
        <w:t>惠企、赋能、帮扶</w:t>
      </w:r>
      <w:r>
        <w:rPr>
          <w:rStyle w:val="17"/>
          <w:rFonts w:ascii="Times New Roman" w:hAnsi="Times New Roman" w:eastAsia="方正仿宋简体" w:cs="Times New Roman"/>
          <w:snapToGrid w:val="0"/>
          <w:color w:val="auto"/>
          <w:kern w:val="0"/>
          <w:sz w:val="34"/>
          <w:szCs w:val="34"/>
        </w:rPr>
        <w:t>”</w:t>
      </w:r>
      <w:r>
        <w:rPr>
          <w:rStyle w:val="17"/>
          <w:rFonts w:hint="eastAsia" w:ascii="Times New Roman" w:hAnsi="Times New Roman" w:eastAsia="方正仿宋简体" w:cs="方正仿宋简体"/>
          <w:snapToGrid w:val="0"/>
          <w:color w:val="auto"/>
          <w:kern w:val="0"/>
          <w:sz w:val="34"/>
          <w:szCs w:val="34"/>
        </w:rPr>
        <w:t>为工作主线，构建</w:t>
      </w:r>
      <w:r>
        <w:rPr>
          <w:rStyle w:val="17"/>
          <w:rFonts w:ascii="Times New Roman" w:hAnsi="Times New Roman" w:eastAsia="方正仿宋简体" w:cs="Times New Roman"/>
          <w:snapToGrid w:val="0"/>
          <w:color w:val="auto"/>
          <w:kern w:val="0"/>
          <w:sz w:val="34"/>
          <w:szCs w:val="34"/>
        </w:rPr>
        <w:t>“</w:t>
      </w:r>
      <w:r>
        <w:rPr>
          <w:rStyle w:val="17"/>
          <w:rFonts w:hint="eastAsia" w:ascii="Times New Roman" w:hAnsi="Times New Roman" w:eastAsia="方正仿宋简体" w:cs="方正仿宋简体"/>
          <w:snapToGrid w:val="0"/>
          <w:color w:val="auto"/>
          <w:kern w:val="0"/>
          <w:sz w:val="34"/>
          <w:szCs w:val="34"/>
        </w:rPr>
        <w:t>六个一</w:t>
      </w:r>
      <w:r>
        <w:rPr>
          <w:rStyle w:val="17"/>
          <w:rFonts w:ascii="Times New Roman" w:hAnsi="Times New Roman" w:eastAsia="方正仿宋简体" w:cs="Times New Roman"/>
          <w:snapToGrid w:val="0"/>
          <w:color w:val="auto"/>
          <w:kern w:val="0"/>
          <w:sz w:val="34"/>
          <w:szCs w:val="34"/>
        </w:rPr>
        <w:t>”</w:t>
      </w:r>
      <w:r>
        <w:rPr>
          <w:rStyle w:val="17"/>
          <w:rFonts w:hint="eastAsia" w:ascii="Times New Roman" w:hAnsi="Times New Roman" w:eastAsia="方正仿宋简体" w:cs="方正仿宋简体"/>
          <w:snapToGrid w:val="0"/>
          <w:color w:val="auto"/>
          <w:kern w:val="0"/>
          <w:sz w:val="34"/>
          <w:szCs w:val="34"/>
        </w:rPr>
        <w:t>企业服务新体系，</w:t>
      </w:r>
      <w:r>
        <w:rPr>
          <w:rFonts w:hint="eastAsia" w:ascii="Times New Roman" w:hAnsi="Times New Roman" w:eastAsia="方正仿宋简体" w:cs="方正仿宋简体"/>
          <w:color w:val="auto"/>
          <w:sz w:val="34"/>
          <w:szCs w:val="34"/>
        </w:rPr>
        <w:t>将“一改两为五做到”精神贯穿帮扶全过程，设立县领导服务企业“接待日”，畅通企业诉求反映绿色通道。</w:t>
      </w:r>
      <w:r>
        <w:rPr>
          <w:rStyle w:val="17"/>
          <w:rFonts w:hint="eastAsia" w:ascii="Times New Roman" w:hAnsi="Times New Roman" w:eastAsia="方正仿宋简体" w:cs="方正仿宋简体"/>
          <w:snapToGrid w:val="0"/>
          <w:color w:val="auto"/>
          <w:kern w:val="0"/>
          <w:sz w:val="34"/>
          <w:szCs w:val="34"/>
        </w:rPr>
        <w:t>进一步强化开发区水电气等要素保障，制定有针对性的方案措施，降低水电气等要素价格，让入园企业真正得实惠。</w:t>
      </w:r>
      <w:r>
        <w:rPr>
          <w:rFonts w:hint="eastAsia" w:ascii="Times New Roman" w:hAnsi="Times New Roman" w:eastAsia="方正仿宋简体" w:cs="方正仿宋简体"/>
          <w:color w:val="auto"/>
          <w:sz w:val="34"/>
          <w:szCs w:val="34"/>
        </w:rPr>
        <w:t>加大工业经济管理后备人才培养力度，继续开展企业人才梯队培养工程，举办企业家高校培训班、松江党校企业培训班、</w:t>
      </w:r>
      <w:r>
        <w:rPr>
          <w:rFonts w:ascii="Times New Roman" w:hAnsi="Times New Roman" w:eastAsia="方正仿宋简体" w:cs="Times New Roman"/>
          <w:color w:val="auto"/>
          <w:sz w:val="34"/>
          <w:szCs w:val="34"/>
        </w:rPr>
        <w:t>“</w:t>
      </w:r>
      <w:r>
        <w:rPr>
          <w:rFonts w:hint="eastAsia" w:ascii="Times New Roman" w:hAnsi="Times New Roman" w:eastAsia="方正仿宋简体" w:cs="方正仿宋简体"/>
          <w:color w:val="auto"/>
          <w:sz w:val="34"/>
          <w:szCs w:val="34"/>
        </w:rPr>
        <w:t>工业大讲堂</w:t>
      </w:r>
      <w:r>
        <w:rPr>
          <w:rFonts w:ascii="Times New Roman" w:hAnsi="Times New Roman" w:eastAsia="方正仿宋简体" w:cs="Times New Roman"/>
          <w:color w:val="auto"/>
          <w:sz w:val="34"/>
          <w:szCs w:val="34"/>
        </w:rPr>
        <w:t>”</w:t>
      </w:r>
      <w:r>
        <w:rPr>
          <w:rFonts w:hint="eastAsia" w:ascii="Times New Roman" w:hAnsi="Times New Roman" w:eastAsia="方正仿宋简体" w:cs="方正仿宋简体"/>
          <w:color w:val="auto"/>
          <w:sz w:val="34"/>
          <w:szCs w:val="34"/>
        </w:rPr>
        <w:t>、资本市场业务辅导等培训活动。</w:t>
      </w:r>
      <w:r>
        <w:rPr>
          <w:rFonts w:hint="eastAsia" w:ascii="Times New Roman" w:hAnsi="Times New Roman" w:eastAsia="方正仿宋简体" w:cs="方正仿宋简体"/>
          <w:snapToGrid w:val="0"/>
          <w:color w:val="auto"/>
          <w:kern w:val="0"/>
          <w:sz w:val="34"/>
          <w:szCs w:val="34"/>
        </w:rPr>
        <w:t>鼓励支持符合条件的运营机构申报省、市级中小企业公共服务示范平台，引导社会资本设立小微企业服务中心，搭建企业用工供需平台</w:t>
      </w:r>
      <w:r>
        <w:rPr>
          <w:rStyle w:val="17"/>
          <w:rFonts w:hint="eastAsia" w:ascii="Times New Roman" w:hAnsi="Times New Roman" w:eastAsia="方正仿宋简体" w:cs="方正仿宋简体"/>
          <w:color w:val="auto"/>
          <w:sz w:val="34"/>
          <w:szCs w:val="34"/>
        </w:rPr>
        <w:t>。</w:t>
      </w:r>
      <w:r>
        <w:rPr>
          <w:rStyle w:val="17"/>
          <w:rFonts w:hint="eastAsia" w:ascii="Times New Roman" w:hAnsi="Times New Roman" w:eastAsia="方正仿宋简体" w:cs="方正仿宋简体"/>
          <w:snapToGrid w:val="0"/>
          <w:color w:val="auto"/>
          <w:kern w:val="0"/>
          <w:sz w:val="34"/>
          <w:szCs w:val="34"/>
        </w:rPr>
        <w:t>大力弘扬企业家精神，营造尊重和激励企业家干事创业的社会氛围。提升民营企业家政治荣誉感，推荐符合条件的优秀民营企业家参加劳动模范、</w:t>
      </w:r>
      <w:r>
        <w:rPr>
          <w:rStyle w:val="17"/>
          <w:rFonts w:ascii="Times New Roman" w:hAnsi="Times New Roman" w:eastAsia="方正仿宋简体" w:cs="Times New Roman"/>
          <w:snapToGrid w:val="0"/>
          <w:color w:val="auto"/>
          <w:kern w:val="0"/>
          <w:sz w:val="34"/>
          <w:szCs w:val="34"/>
        </w:rPr>
        <w:t>“</w:t>
      </w:r>
      <w:r>
        <w:rPr>
          <w:rStyle w:val="17"/>
          <w:rFonts w:hint="eastAsia" w:ascii="Times New Roman" w:hAnsi="Times New Roman" w:eastAsia="方正仿宋简体" w:cs="方正仿宋简体"/>
          <w:snapToGrid w:val="0"/>
          <w:color w:val="auto"/>
          <w:kern w:val="0"/>
          <w:sz w:val="34"/>
          <w:szCs w:val="34"/>
        </w:rPr>
        <w:t>五一</w:t>
      </w:r>
      <w:r>
        <w:rPr>
          <w:rStyle w:val="17"/>
          <w:rFonts w:ascii="Times New Roman" w:hAnsi="Times New Roman" w:eastAsia="方正仿宋简体" w:cs="Times New Roman"/>
          <w:snapToGrid w:val="0"/>
          <w:color w:val="auto"/>
          <w:kern w:val="0"/>
          <w:sz w:val="34"/>
          <w:szCs w:val="34"/>
        </w:rPr>
        <w:t>”</w:t>
      </w:r>
      <w:r>
        <w:rPr>
          <w:rStyle w:val="17"/>
          <w:rFonts w:hint="eastAsia" w:ascii="Times New Roman" w:hAnsi="Times New Roman" w:eastAsia="方正仿宋简体" w:cs="方正仿宋简体"/>
          <w:snapToGrid w:val="0"/>
          <w:color w:val="auto"/>
          <w:kern w:val="0"/>
          <w:sz w:val="34"/>
          <w:szCs w:val="34"/>
        </w:rPr>
        <w:t>劳动奖章等评选。支持企联设立咨询委员会，充分发挥企联作用，点燃企业家激情，助力</w:t>
      </w:r>
      <w:r>
        <w:rPr>
          <w:rStyle w:val="17"/>
          <w:rFonts w:ascii="Times New Roman" w:hAnsi="Times New Roman" w:eastAsia="方正仿宋简体" w:cs="Times New Roman"/>
          <w:snapToGrid w:val="0"/>
          <w:color w:val="auto"/>
          <w:kern w:val="0"/>
          <w:sz w:val="34"/>
          <w:szCs w:val="34"/>
        </w:rPr>
        <w:t>“</w:t>
      </w:r>
      <w:r>
        <w:rPr>
          <w:rStyle w:val="17"/>
          <w:rFonts w:hint="eastAsia" w:ascii="Times New Roman" w:hAnsi="Times New Roman" w:eastAsia="方正仿宋简体" w:cs="方正仿宋简体"/>
          <w:snapToGrid w:val="0"/>
          <w:color w:val="auto"/>
          <w:kern w:val="0"/>
          <w:sz w:val="34"/>
          <w:szCs w:val="34"/>
        </w:rPr>
        <w:t>双招双引</w:t>
      </w:r>
      <w:r>
        <w:rPr>
          <w:rStyle w:val="17"/>
          <w:rFonts w:ascii="Times New Roman" w:hAnsi="Times New Roman" w:eastAsia="方正仿宋简体" w:cs="Times New Roman"/>
          <w:snapToGrid w:val="0"/>
          <w:color w:val="auto"/>
          <w:kern w:val="0"/>
          <w:sz w:val="34"/>
          <w:szCs w:val="34"/>
        </w:rPr>
        <w:t>”</w:t>
      </w:r>
      <w:r>
        <w:rPr>
          <w:rStyle w:val="17"/>
          <w:rFonts w:hint="eastAsia" w:ascii="Times New Roman" w:hAnsi="Times New Roman" w:eastAsia="方正仿宋简体" w:cs="方正仿宋简体"/>
          <w:snapToGrid w:val="0"/>
          <w:color w:val="auto"/>
          <w:kern w:val="0"/>
          <w:sz w:val="34"/>
          <w:szCs w:val="34"/>
        </w:rPr>
        <w:t>。依法保护企业家合法权益，持续开展清理中小企业账款行动。</w:t>
      </w:r>
    </w:p>
    <w:p>
      <w:pPr>
        <w:adjustRightInd w:val="0"/>
        <w:snapToGrid w:val="0"/>
        <w:spacing w:line="620" w:lineRule="exact"/>
        <w:ind w:firstLine="680" w:firstLineChars="200"/>
        <w:textAlignment w:val="baseline"/>
        <w:rPr>
          <w:rStyle w:val="17"/>
          <w:rFonts w:ascii="Times New Roman" w:hAnsi="Times New Roman" w:eastAsia="方正仿宋简体" w:cs="Times New Roman"/>
          <w:snapToGrid w:val="0"/>
          <w:color w:val="auto"/>
          <w:kern w:val="0"/>
          <w:sz w:val="34"/>
          <w:szCs w:val="34"/>
        </w:rPr>
      </w:pPr>
      <w:r>
        <w:rPr>
          <w:rStyle w:val="17"/>
          <w:rFonts w:hint="eastAsia" w:ascii="Times New Roman" w:hAnsi="Times New Roman" w:eastAsia="方正仿宋简体" w:cs="方正仿宋简体"/>
          <w:snapToGrid w:val="0"/>
          <w:color w:val="auto"/>
          <w:kern w:val="0"/>
          <w:sz w:val="34"/>
          <w:szCs w:val="34"/>
        </w:rPr>
        <w:t>强化规上企业、规下企业样本点运行监测，狠抓项目投资统计规范，强化统计法律法规宣传教育，加强基层统计队伍建设和统计业务培训，为工业经济运行提供保障支持。</w:t>
      </w:r>
    </w:p>
    <w:p>
      <w:pPr>
        <w:adjustRightInd w:val="0"/>
        <w:snapToGrid w:val="0"/>
        <w:spacing w:line="620" w:lineRule="exact"/>
        <w:ind w:firstLine="680" w:firstLineChars="200"/>
        <w:textAlignment w:val="baseline"/>
        <w:rPr>
          <w:rStyle w:val="17"/>
          <w:rFonts w:ascii="Times New Roman" w:hAnsi="Times New Roman" w:eastAsia="方正仿宋简体" w:cs="Times New Roman"/>
          <w:snapToGrid w:val="0"/>
          <w:color w:val="auto"/>
          <w:kern w:val="0"/>
          <w:sz w:val="34"/>
          <w:szCs w:val="34"/>
        </w:rPr>
      </w:pPr>
    </w:p>
    <w:p>
      <w:pPr>
        <w:adjustRightInd w:val="0"/>
        <w:snapToGrid w:val="0"/>
        <w:spacing w:line="620" w:lineRule="exact"/>
        <w:jc w:val="center"/>
        <w:textAlignment w:val="center"/>
        <w:rPr>
          <w:rStyle w:val="17"/>
          <w:rFonts w:ascii="Times New Roman" w:hAnsi="Times New Roman" w:eastAsia="方正仿宋简体" w:cs="Times New Roman"/>
          <w:snapToGrid w:val="0"/>
          <w:color w:val="auto"/>
          <w:kern w:val="0"/>
          <w:sz w:val="34"/>
          <w:szCs w:val="34"/>
        </w:rPr>
      </w:pPr>
      <w:r>
        <w:rPr>
          <w:rStyle w:val="17"/>
          <w:rFonts w:hint="eastAsia" w:ascii="Times New Roman" w:hAnsi="Times New Roman" w:eastAsia="方正仿宋简体" w:cs="方正仿宋简体"/>
          <w:snapToGrid w:val="0"/>
          <w:color w:val="auto"/>
          <w:kern w:val="0"/>
          <w:sz w:val="34"/>
          <w:szCs w:val="34"/>
        </w:rPr>
        <w:t>附件：</w:t>
      </w:r>
      <w:r>
        <w:rPr>
          <w:rStyle w:val="17"/>
          <w:rFonts w:ascii="Times New Roman" w:hAnsi="Times New Roman" w:eastAsia="方正仿宋简体" w:cs="Times New Roman"/>
          <w:snapToGrid w:val="0"/>
          <w:color w:val="auto"/>
          <w:kern w:val="0"/>
          <w:sz w:val="34"/>
          <w:szCs w:val="34"/>
        </w:rPr>
        <w:t>2022</w:t>
      </w:r>
      <w:r>
        <w:rPr>
          <w:rStyle w:val="17"/>
          <w:rFonts w:hint="eastAsia" w:ascii="Times New Roman" w:hAnsi="Times New Roman" w:eastAsia="方正仿宋简体" w:cs="方正仿宋简体"/>
          <w:snapToGrid w:val="0"/>
          <w:color w:val="auto"/>
          <w:kern w:val="0"/>
          <w:sz w:val="34"/>
          <w:szCs w:val="34"/>
        </w:rPr>
        <w:t>年度全县工业及民营经济重点工作明细表</w:t>
      </w:r>
    </w:p>
    <w:p>
      <w:pPr>
        <w:pStyle w:val="3"/>
        <w:adjustRightInd w:val="0"/>
        <w:snapToGrid w:val="0"/>
        <w:spacing w:before="0" w:after="0" w:line="600" w:lineRule="exact"/>
        <w:rPr>
          <w:rFonts w:cs="Times New Roman"/>
          <w:color w:val="auto"/>
        </w:rPr>
      </w:pPr>
    </w:p>
    <w:p>
      <w:pPr>
        <w:tabs>
          <w:tab w:val="left" w:pos="7560"/>
          <w:tab w:val="left" w:pos="7740"/>
        </w:tabs>
        <w:adjustRightInd w:val="0"/>
        <w:snapToGrid w:val="0"/>
        <w:spacing w:line="600" w:lineRule="exact"/>
        <w:ind w:firstLine="5164" w:firstLineChars="1291"/>
        <w:textAlignment w:val="baseline"/>
        <w:rPr>
          <w:rFonts w:ascii="Times New Roman" w:hAnsi="Times New Roman" w:eastAsia="方正仿宋简体" w:cs="Times New Roman"/>
          <w:snapToGrid w:val="0"/>
          <w:color w:val="auto"/>
          <w:spacing w:val="30"/>
          <w:kern w:val="0"/>
          <w:sz w:val="34"/>
          <w:szCs w:val="34"/>
        </w:rPr>
      </w:pPr>
      <w:r>
        <w:rPr>
          <w:rFonts w:hint="eastAsia" w:ascii="Times New Roman" w:eastAsia="方正仿宋简体" w:cs="方正仿宋简体"/>
          <w:snapToGrid w:val="0"/>
          <w:color w:val="auto"/>
          <w:spacing w:val="30"/>
          <w:kern w:val="0"/>
          <w:sz w:val="34"/>
          <w:szCs w:val="34"/>
        </w:rPr>
        <w:t>中共霍山县委</w:t>
      </w:r>
    </w:p>
    <w:p>
      <w:pPr>
        <w:tabs>
          <w:tab w:val="left" w:pos="7560"/>
          <w:tab w:val="left" w:pos="7740"/>
        </w:tabs>
        <w:adjustRightInd w:val="0"/>
        <w:snapToGrid w:val="0"/>
        <w:spacing w:line="600" w:lineRule="exact"/>
        <w:ind w:firstLine="5185" w:firstLineChars="1525"/>
        <w:textAlignment w:val="baseline"/>
        <w:rPr>
          <w:rFonts w:ascii="Times New Roman" w:hAnsi="Times New Roman" w:eastAsia="方正仿宋简体" w:cs="Times New Roman"/>
          <w:snapToGrid w:val="0"/>
          <w:color w:val="auto"/>
          <w:kern w:val="0"/>
          <w:sz w:val="34"/>
          <w:szCs w:val="34"/>
        </w:rPr>
      </w:pPr>
      <w:r>
        <w:rPr>
          <w:rFonts w:hint="eastAsia" w:ascii="Times New Roman" w:eastAsia="方正仿宋简体" w:cs="方正仿宋简体"/>
          <w:snapToGrid w:val="0"/>
          <w:color w:val="auto"/>
          <w:kern w:val="0"/>
          <w:sz w:val="34"/>
          <w:szCs w:val="34"/>
        </w:rPr>
        <w:t>霍山县人民政府</w:t>
      </w:r>
    </w:p>
    <w:p>
      <w:pPr>
        <w:adjustRightInd w:val="0"/>
        <w:snapToGrid w:val="0"/>
        <w:spacing w:line="600" w:lineRule="exact"/>
        <w:ind w:firstLine="5970" w:firstLineChars="1756"/>
        <w:textAlignment w:val="baseline"/>
        <w:rPr>
          <w:rFonts w:hint="eastAsia" w:ascii="Times New Roman" w:hAnsi="Times New Roman" w:eastAsia="方正仿宋简体" w:cs="方正仿宋简体"/>
          <w:snapToGrid w:val="0"/>
          <w:color w:val="auto"/>
          <w:kern w:val="0"/>
          <w:sz w:val="34"/>
          <w:szCs w:val="34"/>
        </w:rPr>
      </w:pPr>
      <w:r>
        <w:rPr>
          <w:rFonts w:ascii="Times New Roman" w:hAnsi="Times New Roman" w:eastAsia="方正仿宋简体" w:cs="Times New Roman"/>
          <w:snapToGrid w:val="0"/>
          <w:color w:val="auto"/>
          <w:kern w:val="0"/>
          <w:sz w:val="34"/>
          <w:szCs w:val="34"/>
        </w:rPr>
        <w:t>2022</w:t>
      </w:r>
      <w:r>
        <w:rPr>
          <w:rFonts w:hint="eastAsia" w:ascii="Times New Roman" w:hAnsi="Times New Roman" w:eastAsia="方正仿宋简体" w:cs="方正仿宋简体"/>
          <w:snapToGrid w:val="0"/>
          <w:color w:val="auto"/>
          <w:kern w:val="0"/>
          <w:sz w:val="34"/>
          <w:szCs w:val="34"/>
        </w:rPr>
        <w:t>年</w:t>
      </w:r>
      <w:r>
        <w:rPr>
          <w:rFonts w:hint="eastAsia" w:ascii="Times New Roman" w:hAnsi="Times New Roman" w:eastAsia="方正仿宋简体" w:cs="Times New Roman"/>
          <w:snapToGrid w:val="0"/>
          <w:color w:val="auto"/>
          <w:kern w:val="0"/>
          <w:sz w:val="34"/>
          <w:szCs w:val="34"/>
          <w:lang w:val="en-US" w:eastAsia="zh-CN"/>
        </w:rPr>
        <w:t>3</w:t>
      </w:r>
      <w:r>
        <w:rPr>
          <w:rFonts w:hint="eastAsia" w:ascii="Times New Roman" w:hAnsi="Times New Roman" w:eastAsia="方正仿宋简体" w:cs="方正仿宋简体"/>
          <w:snapToGrid w:val="0"/>
          <w:color w:val="auto"/>
          <w:kern w:val="0"/>
          <w:sz w:val="34"/>
          <w:szCs w:val="34"/>
        </w:rPr>
        <w:t>月</w:t>
      </w:r>
      <w:r>
        <w:rPr>
          <w:rFonts w:hint="eastAsia" w:ascii="Times New Roman" w:hAnsi="Times New Roman" w:eastAsia="方正仿宋简体" w:cs="Times New Roman"/>
          <w:snapToGrid w:val="0"/>
          <w:color w:val="auto"/>
          <w:kern w:val="0"/>
          <w:sz w:val="34"/>
          <w:szCs w:val="34"/>
          <w:lang w:val="en-US" w:eastAsia="zh-CN"/>
        </w:rPr>
        <w:t>5</w:t>
      </w:r>
      <w:r>
        <w:rPr>
          <w:rFonts w:hint="eastAsia" w:ascii="Times New Roman" w:hAnsi="Times New Roman" w:eastAsia="方正仿宋简体" w:cs="方正仿宋简体"/>
          <w:snapToGrid w:val="0"/>
          <w:color w:val="auto"/>
          <w:kern w:val="0"/>
          <w:sz w:val="34"/>
          <w:szCs w:val="34"/>
        </w:rPr>
        <w:t>日</w:t>
      </w:r>
    </w:p>
    <w:p>
      <w:pPr>
        <w:pStyle w:val="2"/>
        <w:rPr>
          <w:rFonts w:hint="eastAsia" w:ascii="Times New Roman" w:hAnsi="Times New Roman" w:eastAsia="方正仿宋简体" w:cs="方正仿宋简体"/>
          <w:snapToGrid w:val="0"/>
          <w:color w:val="auto"/>
          <w:kern w:val="0"/>
          <w:sz w:val="34"/>
          <w:szCs w:val="34"/>
        </w:rPr>
      </w:pPr>
    </w:p>
    <w:p>
      <w:pPr>
        <w:pStyle w:val="2"/>
        <w:rPr>
          <w:rFonts w:hint="eastAsia" w:ascii="Times New Roman" w:hAnsi="Times New Roman" w:eastAsia="方正仿宋简体" w:cs="方正仿宋简体"/>
          <w:snapToGrid w:val="0"/>
          <w:color w:val="auto"/>
          <w:kern w:val="0"/>
          <w:sz w:val="34"/>
          <w:szCs w:val="34"/>
        </w:rPr>
      </w:pPr>
    </w:p>
    <w:p>
      <w:pPr>
        <w:pStyle w:val="2"/>
        <w:rPr>
          <w:rFonts w:hint="eastAsia" w:ascii="Times New Roman" w:hAnsi="Times New Roman" w:eastAsia="方正仿宋简体" w:cs="方正仿宋简体"/>
          <w:snapToGrid w:val="0"/>
          <w:color w:val="auto"/>
          <w:kern w:val="0"/>
          <w:sz w:val="34"/>
          <w:szCs w:val="34"/>
        </w:rPr>
      </w:pPr>
    </w:p>
    <w:p>
      <w:pPr>
        <w:pStyle w:val="2"/>
        <w:ind w:left="0" w:leftChars="0" w:firstLine="0" w:firstLineChars="0"/>
        <w:rPr>
          <w:rFonts w:hint="default" w:ascii="Times New Roman" w:hAnsi="Times New Roman" w:eastAsia="方正仿宋简体" w:cs="方正仿宋简体"/>
          <w:snapToGrid w:val="0"/>
          <w:color w:val="auto"/>
          <w:kern w:val="0"/>
          <w:sz w:val="34"/>
          <w:szCs w:val="34"/>
          <w:lang w:val="en-US" w:eastAsia="zh-CN"/>
        </w:rPr>
      </w:pPr>
    </w:p>
    <w:p>
      <w:pPr>
        <w:pStyle w:val="2"/>
        <w:ind w:left="0" w:leftChars="0" w:firstLine="0" w:firstLineChars="0"/>
        <w:rPr>
          <w:rFonts w:hint="default" w:ascii="Times New Roman" w:hAnsi="Times New Roman" w:eastAsia="方正仿宋简体" w:cs="方正仿宋简体"/>
          <w:snapToGrid w:val="0"/>
          <w:color w:val="auto"/>
          <w:kern w:val="0"/>
          <w:sz w:val="34"/>
          <w:szCs w:val="34"/>
          <w:lang w:val="en-US" w:eastAsia="zh-CN"/>
        </w:rPr>
      </w:pPr>
    </w:p>
    <w:p>
      <w:pPr>
        <w:pStyle w:val="2"/>
        <w:ind w:left="0" w:leftChars="0" w:firstLine="0" w:firstLineChars="0"/>
        <w:rPr>
          <w:rFonts w:hint="default" w:ascii="Times New Roman" w:hAnsi="Times New Roman" w:eastAsia="方正仿宋简体" w:cs="方正仿宋简体"/>
          <w:snapToGrid w:val="0"/>
          <w:color w:val="auto"/>
          <w:kern w:val="0"/>
          <w:sz w:val="34"/>
          <w:szCs w:val="34"/>
          <w:lang w:val="en-US" w:eastAsia="zh-CN"/>
        </w:rPr>
      </w:pPr>
    </w:p>
    <w:p>
      <w:pPr>
        <w:pStyle w:val="2"/>
        <w:ind w:left="0" w:leftChars="0" w:firstLine="0" w:firstLineChars="0"/>
        <w:rPr>
          <w:rFonts w:hint="default" w:ascii="Times New Roman" w:hAnsi="Times New Roman" w:eastAsia="方正仿宋简体" w:cs="方正仿宋简体"/>
          <w:snapToGrid w:val="0"/>
          <w:color w:val="auto"/>
          <w:kern w:val="0"/>
          <w:sz w:val="34"/>
          <w:szCs w:val="34"/>
          <w:lang w:val="en-US" w:eastAsia="zh-CN"/>
        </w:rPr>
      </w:pPr>
    </w:p>
    <w:p>
      <w:pPr>
        <w:pStyle w:val="2"/>
        <w:ind w:left="0" w:leftChars="0" w:firstLine="0" w:firstLineChars="0"/>
        <w:rPr>
          <w:rFonts w:hint="default" w:ascii="Times New Roman" w:hAnsi="Times New Roman" w:eastAsia="方正仿宋简体" w:cs="方正仿宋简体"/>
          <w:snapToGrid w:val="0"/>
          <w:color w:val="auto"/>
          <w:kern w:val="0"/>
          <w:sz w:val="34"/>
          <w:szCs w:val="34"/>
          <w:lang w:val="en-US" w:eastAsia="zh-CN"/>
        </w:rPr>
      </w:pPr>
    </w:p>
    <w:p>
      <w:pPr>
        <w:pStyle w:val="2"/>
        <w:ind w:left="0" w:leftChars="0" w:firstLine="0" w:firstLineChars="0"/>
        <w:rPr>
          <w:rFonts w:hint="default" w:ascii="Times New Roman" w:hAnsi="Times New Roman" w:eastAsia="方正仿宋简体" w:cs="方正仿宋简体"/>
          <w:snapToGrid w:val="0"/>
          <w:color w:val="auto"/>
          <w:kern w:val="0"/>
          <w:sz w:val="34"/>
          <w:szCs w:val="34"/>
          <w:lang w:val="en-US" w:eastAsia="zh-CN"/>
        </w:rPr>
      </w:pPr>
    </w:p>
    <w:p>
      <w:pPr>
        <w:pStyle w:val="2"/>
        <w:ind w:left="0" w:leftChars="0" w:firstLine="0" w:firstLineChars="0"/>
        <w:rPr>
          <w:rFonts w:hint="default" w:ascii="Times New Roman" w:hAnsi="Times New Roman" w:eastAsia="方正仿宋简体" w:cs="方正仿宋简体"/>
          <w:snapToGrid w:val="0"/>
          <w:color w:val="auto"/>
          <w:kern w:val="0"/>
          <w:sz w:val="34"/>
          <w:szCs w:val="34"/>
          <w:lang w:val="en-US" w:eastAsia="zh-CN"/>
        </w:rPr>
        <w:sectPr>
          <w:headerReference r:id="rId3" w:type="default"/>
          <w:footerReference r:id="rId4" w:type="default"/>
          <w:pgSz w:w="11906" w:h="16838"/>
          <w:pgMar w:top="1417" w:right="1587" w:bottom="1417" w:left="1587" w:header="1134" w:footer="1417" w:gutter="0"/>
          <w:pgBorders>
            <w:top w:val="none" w:sz="0" w:space="0"/>
            <w:left w:val="none" w:sz="0" w:space="0"/>
            <w:bottom w:val="none" w:sz="0" w:space="0"/>
            <w:right w:val="none" w:sz="0" w:space="0"/>
          </w:pgBorders>
          <w:cols w:space="0" w:num="1"/>
          <w:docGrid w:type="lines" w:linePitch="332" w:charSpace="0"/>
        </w:sectPr>
      </w:pPr>
      <w:r>
        <w:rPr>
          <w:rFonts w:hint="eastAsia" w:eastAsia="方正仿宋简体" w:cs="方正仿宋简体"/>
          <w:snapToGrid w:val="0"/>
          <w:color w:val="auto"/>
          <w:kern w:val="0"/>
          <w:sz w:val="34"/>
          <w:szCs w:val="3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ascii="方正黑体简体" w:hAnsi="方正黑体简体" w:eastAsia="方正黑体简体" w:cs="Times New Roman"/>
          <w:snapToGrid w:val="0"/>
          <w:color w:val="auto"/>
          <w:kern w:val="0"/>
          <w:sz w:val="44"/>
          <w:szCs w:val="44"/>
        </w:rPr>
      </w:pPr>
      <w:r>
        <w:rPr>
          <w:rStyle w:val="17"/>
          <w:rFonts w:hint="eastAsia" w:ascii="方正黑体简体" w:hAnsi="方正黑体简体" w:eastAsia="方正黑体简体" w:cs="方正黑体简体"/>
          <w:snapToGrid w:val="0"/>
          <w:color w:val="auto"/>
          <w:kern w:val="0"/>
          <w:sz w:val="34"/>
          <w:szCs w:val="34"/>
        </w:rPr>
        <w:t>附件</w:t>
      </w:r>
    </w:p>
    <w:p>
      <w:pPr>
        <w:adjustRightInd w:val="0"/>
        <w:snapToGrid w:val="0"/>
        <w:spacing w:line="600" w:lineRule="exact"/>
        <w:jc w:val="center"/>
        <w:textAlignment w:val="center"/>
        <w:rPr>
          <w:rFonts w:ascii="方正小标宋简体" w:hAnsi="方正小标宋简体" w:eastAsia="方正小标宋简体" w:cs="Times New Roman"/>
          <w:snapToGrid w:val="0"/>
          <w:color w:val="auto"/>
          <w:kern w:val="0"/>
          <w:sz w:val="44"/>
          <w:szCs w:val="44"/>
        </w:rPr>
      </w:pPr>
      <w:r>
        <w:rPr>
          <w:rFonts w:ascii="方正小标宋简体" w:hAnsi="方正小标宋简体" w:eastAsia="方正小标宋简体" w:cs="方正小标宋简体"/>
          <w:snapToGrid w:val="0"/>
          <w:color w:val="auto"/>
          <w:kern w:val="0"/>
          <w:sz w:val="44"/>
          <w:szCs w:val="44"/>
        </w:rPr>
        <w:t>2022</w:t>
      </w:r>
      <w:r>
        <w:rPr>
          <w:rFonts w:hint="eastAsia" w:ascii="方正小标宋简体" w:hAnsi="方正小标宋简体" w:eastAsia="方正小标宋简体" w:cs="方正小标宋简体"/>
          <w:snapToGrid w:val="0"/>
          <w:color w:val="auto"/>
          <w:kern w:val="0"/>
          <w:sz w:val="44"/>
          <w:szCs w:val="44"/>
        </w:rPr>
        <w:t>年度全县工业及民营经济重点工作明细表</w:t>
      </w:r>
    </w:p>
    <w:p>
      <w:pPr>
        <w:pStyle w:val="2"/>
        <w:spacing w:line="200" w:lineRule="exact"/>
        <w:ind w:firstLine="31680"/>
        <w:rPr>
          <w:color w:val="auto"/>
        </w:rPr>
      </w:pPr>
    </w:p>
    <w:tbl>
      <w:tblPr>
        <w:tblStyle w:val="7"/>
        <w:tblW w:w="1508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0"/>
        <w:gridCol w:w="10095"/>
        <w:gridCol w:w="1785"/>
        <w:gridCol w:w="25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blHeader/>
          <w:jc w:val="center"/>
        </w:trPr>
        <w:tc>
          <w:tcPr>
            <w:tcW w:w="690"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方正黑体简体" w:hAnsi="方正黑体简体" w:eastAsia="方正黑体简体" w:cs="Times New Roman"/>
                <w:snapToGrid w:val="0"/>
                <w:color w:val="auto"/>
                <w:kern w:val="0"/>
              </w:rPr>
            </w:pPr>
            <w:r>
              <w:rPr>
                <w:rFonts w:hint="eastAsia" w:ascii="方正黑体简体" w:hAnsi="方正黑体简体" w:eastAsia="方正黑体简体" w:cs="方正黑体简体"/>
                <w:snapToGrid w:val="0"/>
                <w:color w:val="auto"/>
                <w:kern w:val="0"/>
              </w:rPr>
              <w:t>月度</w:t>
            </w:r>
          </w:p>
        </w:tc>
        <w:tc>
          <w:tcPr>
            <w:tcW w:w="1009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方正黑体简体" w:hAnsi="方正黑体简体" w:eastAsia="方正黑体简体" w:cs="Times New Roman"/>
                <w:snapToGrid w:val="0"/>
                <w:color w:val="auto"/>
                <w:kern w:val="0"/>
              </w:rPr>
            </w:pPr>
            <w:r>
              <w:rPr>
                <w:rFonts w:hint="eastAsia" w:ascii="方正黑体简体" w:hAnsi="方正黑体简体" w:eastAsia="方正黑体简体" w:cs="方正黑体简体"/>
                <w:snapToGrid w:val="0"/>
                <w:color w:val="auto"/>
                <w:kern w:val="0"/>
              </w:rPr>
              <w:t>重点工作</w:t>
            </w:r>
          </w:p>
        </w:tc>
        <w:tc>
          <w:tcPr>
            <w:tcW w:w="178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方正黑体简体" w:hAnsi="方正黑体简体" w:eastAsia="方正黑体简体" w:cs="Times New Roman"/>
                <w:snapToGrid w:val="0"/>
                <w:color w:val="auto"/>
                <w:kern w:val="0"/>
              </w:rPr>
            </w:pPr>
            <w:r>
              <w:rPr>
                <w:rFonts w:hint="eastAsia" w:ascii="方正黑体简体" w:hAnsi="方正黑体简体" w:eastAsia="方正黑体简体" w:cs="方正黑体简体"/>
                <w:snapToGrid w:val="0"/>
                <w:color w:val="auto"/>
                <w:kern w:val="0"/>
              </w:rPr>
              <w:t>牵头单位</w:t>
            </w:r>
          </w:p>
        </w:tc>
        <w:tc>
          <w:tcPr>
            <w:tcW w:w="251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方正黑体简体" w:hAnsi="方正黑体简体" w:eastAsia="方正黑体简体" w:cs="Times New Roman"/>
                <w:snapToGrid w:val="0"/>
                <w:color w:val="auto"/>
                <w:kern w:val="0"/>
              </w:rPr>
            </w:pPr>
            <w:r>
              <w:rPr>
                <w:rFonts w:hint="eastAsia" w:ascii="方正黑体简体" w:hAnsi="方正黑体简体" w:eastAsia="方正黑体简体" w:cs="方正黑体简体"/>
                <w:snapToGrid w:val="0"/>
                <w:color w:val="auto"/>
                <w:kern w:val="0"/>
              </w:rPr>
              <w:t>配合单位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jc w:val="center"/>
        </w:trPr>
        <w:tc>
          <w:tcPr>
            <w:tcW w:w="690" w:type="dxa"/>
            <w:vMerge w:val="restart"/>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ascii="Times New Roman" w:hAnsi="Times New Roman" w:eastAsia="方正书宋简体" w:cs="Times New Roman"/>
                <w:snapToGrid w:val="0"/>
                <w:color w:val="auto"/>
                <w:kern w:val="0"/>
              </w:rPr>
              <w:t>1</w:t>
            </w:r>
            <w:r>
              <w:rPr>
                <w:rFonts w:hint="eastAsia" w:ascii="Times New Roman" w:hAnsi="Times New Roman" w:eastAsia="方正书宋简体" w:cs="方正书宋简体"/>
                <w:snapToGrid w:val="0"/>
                <w:color w:val="auto"/>
                <w:kern w:val="0"/>
              </w:rPr>
              <w:t>月</w:t>
            </w:r>
          </w:p>
        </w:tc>
        <w:tc>
          <w:tcPr>
            <w:tcW w:w="10095" w:type="dxa"/>
            <w:tcBorders>
              <w:tl2br w:val="nil"/>
              <w:tr2bl w:val="nil"/>
            </w:tcBorders>
            <w:tcMar>
              <w:top w:w="17" w:type="dxa"/>
              <w:left w:w="57" w:type="dxa"/>
              <w:right w:w="57" w:type="dxa"/>
            </w:tcMar>
            <w:vAlign w:val="center"/>
          </w:tcPr>
          <w:p>
            <w:pPr>
              <w:adjustRightInd w:val="0"/>
              <w:snapToGrid w:val="0"/>
              <w:spacing w:line="360" w:lineRule="exact"/>
              <w:jc w:val="left"/>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1.</w:t>
            </w:r>
            <w:r>
              <w:rPr>
                <w:rFonts w:hint="eastAsia" w:ascii="Times New Roman" w:hAnsi="Times New Roman" w:eastAsia="方正书宋简体" w:cs="方正书宋简体"/>
                <w:snapToGrid w:val="0"/>
                <w:color w:val="auto"/>
                <w:kern w:val="0"/>
              </w:rPr>
              <w:t>完成全省首批创新型县建设验收工作，组织相关部门准备验收材料，并按照要求及时上报省厅。</w:t>
            </w:r>
          </w:p>
        </w:tc>
        <w:tc>
          <w:tcPr>
            <w:tcW w:w="178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相关县直单位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adjustRightInd w:val="0"/>
              <w:snapToGrid w:val="0"/>
              <w:spacing w:line="360" w:lineRule="exact"/>
              <w:jc w:val="left"/>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2.</w:t>
            </w:r>
            <w:r>
              <w:rPr>
                <w:rFonts w:hint="eastAsia" w:ascii="Times New Roman" w:hAnsi="Times New Roman" w:eastAsia="方正书宋简体" w:cs="方正书宋简体"/>
                <w:snapToGrid w:val="0"/>
                <w:color w:val="auto"/>
                <w:kern w:val="0"/>
              </w:rPr>
              <w:t>完成《霍山县</w:t>
            </w:r>
            <w:r>
              <w:rPr>
                <w:rFonts w:ascii="Times New Roman" w:hAnsi="Times New Roman" w:eastAsia="方正书宋简体" w:cs="Times New Roman"/>
                <w:snapToGrid w:val="0"/>
                <w:color w:val="auto"/>
                <w:kern w:val="0"/>
              </w:rPr>
              <w:t>2022</w:t>
            </w:r>
            <w:r>
              <w:rPr>
                <w:rFonts w:hint="eastAsia" w:ascii="Times New Roman" w:hAnsi="Times New Roman" w:eastAsia="方正书宋简体" w:cs="方正书宋简体"/>
                <w:snapToGrid w:val="0"/>
                <w:color w:val="auto"/>
                <w:kern w:val="0"/>
              </w:rPr>
              <w:t>年工业及民营经济发展意见》征求意见，并做好修改完善工作。</w:t>
            </w:r>
          </w:p>
        </w:tc>
        <w:tc>
          <w:tcPr>
            <w:tcW w:w="1785" w:type="dxa"/>
            <w:tcBorders>
              <w:tl2br w:val="nil"/>
              <w:tr2bl w:val="nil"/>
            </w:tcBorders>
            <w:tcMar>
              <w:top w:w="17" w:type="dxa"/>
              <w:left w:w="57" w:type="dxa"/>
              <w:right w:w="57" w:type="dxa"/>
            </w:tcMar>
            <w:vAlign w:val="center"/>
          </w:tcPr>
          <w:p>
            <w:pPr>
              <w:adjustRightInd w:val="0"/>
              <w:snapToGrid w:val="0"/>
              <w:spacing w:line="34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县委办、</w:t>
            </w:r>
            <w:r>
              <w:rPr>
                <w:rFonts w:ascii="Times New Roman" w:hAnsi="Times New Roman" w:eastAsia="方正书宋简体" w:cs="Times New Roman"/>
                <w:snapToGrid w:val="0"/>
                <w:color w:val="auto"/>
                <w:kern w:val="0"/>
              </w:rPr>
              <w:br w:type="textWrapping"/>
            </w:r>
            <w:r>
              <w:rPr>
                <w:rFonts w:hint="eastAsia" w:ascii="Times New Roman" w:hAnsi="Times New Roman" w:eastAsia="方正书宋简体" w:cs="方正书宋简体"/>
                <w:snapToGrid w:val="0"/>
                <w:color w:val="auto"/>
                <w:kern w:val="0"/>
              </w:rPr>
              <w:t>县政府办</w:t>
            </w:r>
          </w:p>
        </w:tc>
        <w:tc>
          <w:tcPr>
            <w:tcW w:w="251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9"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adjustRightInd w:val="0"/>
              <w:snapToGrid w:val="0"/>
              <w:spacing w:line="360" w:lineRule="exact"/>
              <w:jc w:val="left"/>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3.</w:t>
            </w:r>
            <w:r>
              <w:rPr>
                <w:rFonts w:hint="eastAsia" w:ascii="Times New Roman" w:hAnsi="Times New Roman" w:eastAsia="方正书宋简体" w:cs="方正书宋简体"/>
                <w:snapToGrid w:val="0"/>
                <w:color w:val="auto"/>
                <w:kern w:val="0"/>
              </w:rPr>
              <w:t>制定高端装备产业链图谱（草案）。</w:t>
            </w:r>
          </w:p>
        </w:tc>
        <w:tc>
          <w:tcPr>
            <w:tcW w:w="178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投创中心、开发区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8"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adjustRightInd w:val="0"/>
              <w:snapToGrid w:val="0"/>
              <w:spacing w:line="360" w:lineRule="exact"/>
              <w:jc w:val="left"/>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4.</w:t>
            </w:r>
            <w:r>
              <w:rPr>
                <w:rFonts w:hint="eastAsia" w:ascii="Times New Roman" w:hAnsi="Times New Roman" w:eastAsia="方正书宋简体" w:cs="方正书宋简体"/>
                <w:snapToGrid w:val="0"/>
                <w:color w:val="auto"/>
                <w:kern w:val="0"/>
              </w:rPr>
              <w:t>做好企业春节放假及节后复工复产时间摸排工作，确保年后冲刺</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开门红</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w:t>
            </w:r>
          </w:p>
        </w:tc>
        <w:tc>
          <w:tcPr>
            <w:tcW w:w="178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开发区、相关乡镇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adjustRightInd w:val="0"/>
              <w:snapToGrid w:val="0"/>
              <w:spacing w:line="360" w:lineRule="exact"/>
              <w:jc w:val="left"/>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5.</w:t>
            </w:r>
            <w:r>
              <w:rPr>
                <w:rFonts w:hint="eastAsia" w:ascii="Times New Roman" w:hAnsi="Times New Roman" w:eastAsia="方正书宋简体" w:cs="方正书宋简体"/>
                <w:snapToGrid w:val="0"/>
                <w:color w:val="auto"/>
                <w:kern w:val="0"/>
              </w:rPr>
              <w:t>完成</w:t>
            </w:r>
            <w:r>
              <w:rPr>
                <w:rFonts w:ascii="Times New Roman" w:hAnsi="Times New Roman" w:eastAsia="方正书宋简体" w:cs="Times New Roman"/>
                <w:snapToGrid w:val="0"/>
                <w:color w:val="auto"/>
                <w:kern w:val="0"/>
              </w:rPr>
              <w:t>2021</w:t>
            </w:r>
            <w:r>
              <w:rPr>
                <w:rFonts w:hint="eastAsia" w:ascii="Times New Roman" w:hAnsi="Times New Roman" w:eastAsia="方正书宋简体" w:cs="方正书宋简体"/>
                <w:snapToGrid w:val="0"/>
                <w:color w:val="auto"/>
                <w:kern w:val="0"/>
              </w:rPr>
              <w:t>年度乡镇、县直单位工业及民营经济考核。</w:t>
            </w:r>
          </w:p>
        </w:tc>
        <w:tc>
          <w:tcPr>
            <w:tcW w:w="178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统计局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jc w:val="center"/>
        </w:trPr>
        <w:tc>
          <w:tcPr>
            <w:tcW w:w="690" w:type="dxa"/>
            <w:vMerge w:val="restart"/>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ascii="Times New Roman" w:hAnsi="Times New Roman" w:eastAsia="方正书宋简体" w:cs="Times New Roman"/>
                <w:snapToGrid w:val="0"/>
                <w:color w:val="auto"/>
                <w:kern w:val="0"/>
              </w:rPr>
              <w:t>2</w:t>
            </w:r>
            <w:r>
              <w:rPr>
                <w:rFonts w:hint="eastAsia" w:ascii="Times New Roman" w:hAnsi="Times New Roman" w:eastAsia="方正书宋简体" w:cs="方正书宋简体"/>
                <w:snapToGrid w:val="0"/>
                <w:color w:val="auto"/>
                <w:kern w:val="0"/>
              </w:rPr>
              <w:t>月</w:t>
            </w:r>
          </w:p>
        </w:tc>
        <w:tc>
          <w:tcPr>
            <w:tcW w:w="10095" w:type="dxa"/>
            <w:tcBorders>
              <w:tl2br w:val="nil"/>
              <w:tr2bl w:val="nil"/>
            </w:tcBorders>
            <w:tcMar>
              <w:top w:w="17" w:type="dxa"/>
              <w:left w:w="57" w:type="dxa"/>
              <w:right w:w="57" w:type="dxa"/>
            </w:tcMar>
            <w:vAlign w:val="center"/>
          </w:tcPr>
          <w:p>
            <w:pPr>
              <w:adjustRightInd w:val="0"/>
              <w:snapToGrid w:val="0"/>
              <w:spacing w:line="360" w:lineRule="exact"/>
              <w:jc w:val="left"/>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1.</w:t>
            </w:r>
            <w:r>
              <w:rPr>
                <w:rFonts w:hint="eastAsia" w:ascii="Times New Roman" w:hAnsi="Times New Roman" w:eastAsia="方正书宋简体" w:cs="方正书宋简体"/>
                <w:snapToGrid w:val="0"/>
                <w:color w:val="auto"/>
                <w:kern w:val="0"/>
              </w:rPr>
              <w:t>全力促进工业企业复工复产；抢抓年报纳统窗口期指导企业纳规、项目纳统；对规下工业样本点进行梳理整理、调度（错月指标，参与</w:t>
            </w:r>
            <w:r>
              <w:rPr>
                <w:rFonts w:ascii="Times New Roman" w:hAnsi="Times New Roman" w:eastAsia="方正书宋简体" w:cs="Times New Roman"/>
                <w:snapToGrid w:val="0"/>
                <w:color w:val="auto"/>
                <w:kern w:val="0"/>
              </w:rPr>
              <w:t>1</w:t>
            </w:r>
            <w:r>
              <w:rPr>
                <w:rFonts w:hint="eastAsia" w:ascii="Times New Roman" w:hAnsi="Times New Roman" w:eastAsia="方正书宋简体" w:cs="方正书宋简体"/>
                <w:snapToGrid w:val="0"/>
                <w:color w:val="auto"/>
                <w:kern w:val="0"/>
              </w:rPr>
              <w:t>季度</w:t>
            </w:r>
            <w:r>
              <w:rPr>
                <w:rFonts w:ascii="Times New Roman" w:hAnsi="Times New Roman" w:eastAsia="方正书宋简体" w:cs="Times New Roman"/>
                <w:snapToGrid w:val="0"/>
                <w:color w:val="auto"/>
                <w:kern w:val="0"/>
              </w:rPr>
              <w:t>GDP</w:t>
            </w:r>
            <w:r>
              <w:rPr>
                <w:rFonts w:hint="eastAsia" w:ascii="Times New Roman" w:hAnsi="Times New Roman" w:eastAsia="方正书宋简体" w:cs="方正书宋简体"/>
                <w:snapToGrid w:val="0"/>
                <w:color w:val="auto"/>
                <w:kern w:val="0"/>
              </w:rPr>
              <w:t>核算）；完善亩均效益评价工作实施方案，完成上会准备。</w:t>
            </w:r>
          </w:p>
        </w:tc>
        <w:tc>
          <w:tcPr>
            <w:tcW w:w="178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开发区、相关乡镇、</w:t>
            </w:r>
            <w:r>
              <w:rPr>
                <w:rFonts w:ascii="Times New Roman" w:hAnsi="Times New Roman" w:eastAsia="方正书宋简体" w:cs="Times New Roman"/>
                <w:snapToGrid w:val="0"/>
                <w:color w:val="auto"/>
                <w:kern w:val="0"/>
              </w:rPr>
              <w:br w:type="textWrapping"/>
            </w:r>
            <w:r>
              <w:rPr>
                <w:rFonts w:hint="eastAsia" w:ascii="Times New Roman" w:hAnsi="Times New Roman" w:eastAsia="方正书宋简体" w:cs="方正书宋简体"/>
                <w:snapToGrid w:val="0"/>
                <w:color w:val="auto"/>
                <w:kern w:val="0"/>
              </w:rPr>
              <w:t>统计局、自然资源局等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adjustRightInd w:val="0"/>
              <w:snapToGrid w:val="0"/>
              <w:spacing w:line="360" w:lineRule="exact"/>
              <w:jc w:val="left"/>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2.</w:t>
            </w:r>
            <w:r>
              <w:rPr>
                <w:rFonts w:hint="eastAsia" w:ascii="Times New Roman" w:hAnsi="Times New Roman" w:eastAsia="方正书宋简体" w:cs="方正书宋简体"/>
                <w:snapToGrid w:val="0"/>
                <w:color w:val="auto"/>
                <w:kern w:val="0"/>
              </w:rPr>
              <w:t>组织召开</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聚目标、优环境，促发展</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新春企业家座谈会，扎实推进</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新春访万企，助力解难题</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活动。</w:t>
            </w:r>
          </w:p>
        </w:tc>
        <w:tc>
          <w:tcPr>
            <w:tcW w:w="178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县委办、</w:t>
            </w:r>
            <w:r>
              <w:rPr>
                <w:rFonts w:ascii="Times New Roman" w:hAnsi="Times New Roman" w:eastAsia="方正书宋简体" w:cs="Times New Roman"/>
                <w:snapToGrid w:val="0"/>
                <w:color w:val="auto"/>
                <w:kern w:val="0"/>
              </w:rPr>
              <w:br w:type="textWrapping"/>
            </w:r>
            <w:r>
              <w:rPr>
                <w:rFonts w:hint="eastAsia" w:ascii="Times New Roman" w:hAnsi="Times New Roman" w:eastAsia="方正书宋简体" w:cs="方正书宋简体"/>
                <w:snapToGrid w:val="0"/>
                <w:color w:val="auto"/>
                <w:kern w:val="0"/>
              </w:rPr>
              <w:t>县政府办</w:t>
            </w:r>
          </w:p>
        </w:tc>
        <w:tc>
          <w:tcPr>
            <w:tcW w:w="251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科技经信局、开发区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adjustRightInd w:val="0"/>
              <w:snapToGrid w:val="0"/>
              <w:spacing w:line="360" w:lineRule="exact"/>
              <w:jc w:val="left"/>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3.</w:t>
            </w:r>
            <w:r>
              <w:rPr>
                <w:rFonts w:hint="eastAsia" w:ascii="Times New Roman" w:hAnsi="Times New Roman" w:eastAsia="方正书宋简体" w:cs="方正书宋简体"/>
                <w:snapToGrid w:val="0"/>
                <w:color w:val="auto"/>
                <w:kern w:val="0"/>
              </w:rPr>
              <w:t>组织开展相关培训，指导企业做好制造强省若干政策项目申报工作。</w:t>
            </w:r>
          </w:p>
        </w:tc>
        <w:tc>
          <w:tcPr>
            <w:tcW w:w="178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开发区、相关乡镇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adjustRightInd w:val="0"/>
              <w:snapToGrid w:val="0"/>
              <w:spacing w:line="360" w:lineRule="exact"/>
              <w:jc w:val="left"/>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4.</w:t>
            </w:r>
            <w:r>
              <w:rPr>
                <w:rFonts w:hint="eastAsia" w:ascii="Times New Roman" w:hAnsi="Times New Roman" w:eastAsia="方正书宋简体" w:cs="方正书宋简体"/>
                <w:snapToGrid w:val="0"/>
                <w:color w:val="auto"/>
                <w:kern w:val="0"/>
              </w:rPr>
              <w:t>开展规上工业企业研发费用年报业务及高企申报培训；持续开展规上企业及临规企业研发费用</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清零行动</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，新增研发费用归集企业</w:t>
            </w:r>
            <w:r>
              <w:rPr>
                <w:rFonts w:ascii="Times New Roman" w:hAnsi="Times New Roman" w:eastAsia="方正书宋简体" w:cs="Times New Roman"/>
                <w:snapToGrid w:val="0"/>
                <w:color w:val="auto"/>
                <w:kern w:val="0"/>
              </w:rPr>
              <w:t>20</w:t>
            </w:r>
            <w:r>
              <w:rPr>
                <w:rFonts w:hint="eastAsia" w:ascii="Times New Roman" w:hAnsi="Times New Roman" w:eastAsia="方正书宋简体" w:cs="方正书宋简体"/>
                <w:snapToGrid w:val="0"/>
                <w:color w:val="auto"/>
                <w:kern w:val="0"/>
              </w:rPr>
              <w:t>家以上。</w:t>
            </w:r>
          </w:p>
        </w:tc>
        <w:tc>
          <w:tcPr>
            <w:tcW w:w="178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统计局、税务局、开发区、相关乡镇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0"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adjustRightInd w:val="0"/>
              <w:snapToGrid w:val="0"/>
              <w:spacing w:line="360" w:lineRule="exact"/>
              <w:jc w:val="left"/>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5.</w:t>
            </w:r>
            <w:r>
              <w:rPr>
                <w:rFonts w:hint="eastAsia" w:ascii="Times New Roman" w:hAnsi="Times New Roman" w:eastAsia="方正书宋简体" w:cs="方正书宋简体"/>
                <w:snapToGrid w:val="0"/>
                <w:color w:val="auto"/>
                <w:kern w:val="0"/>
              </w:rPr>
              <w:t>出台《霍山县十四五工业发展规划》《霍山县十四五科技创新发展规划》《霍山县</w:t>
            </w:r>
            <w:r>
              <w:rPr>
                <w:rFonts w:ascii="Times New Roman" w:hAnsi="Times New Roman" w:eastAsia="方正书宋简体" w:cs="Times New Roman"/>
                <w:snapToGrid w:val="0"/>
                <w:color w:val="auto"/>
                <w:kern w:val="0"/>
              </w:rPr>
              <w:t>5G</w:t>
            </w:r>
            <w:r>
              <w:rPr>
                <w:rFonts w:hint="eastAsia" w:ascii="Times New Roman" w:hAnsi="Times New Roman" w:eastAsia="方正书宋简体" w:cs="方正书宋简体"/>
                <w:snapToGrid w:val="0"/>
                <w:color w:val="auto"/>
                <w:kern w:val="0"/>
              </w:rPr>
              <w:t>产业发展规划》《霍山县推动工业互联网加快发展的实施意见》《关于贯彻落实</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皖美制造</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行动推进消费品工业提质增效的实施意见》。</w:t>
            </w:r>
          </w:p>
        </w:tc>
        <w:tc>
          <w:tcPr>
            <w:tcW w:w="178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县委办、</w:t>
            </w:r>
            <w:r>
              <w:rPr>
                <w:rFonts w:ascii="Times New Roman" w:hAnsi="Times New Roman" w:eastAsia="方正书宋简体" w:cs="Times New Roman"/>
                <w:snapToGrid w:val="0"/>
                <w:color w:val="auto"/>
                <w:kern w:val="0"/>
              </w:rPr>
              <w:br w:type="textWrapping"/>
            </w:r>
            <w:r>
              <w:rPr>
                <w:rFonts w:hint="eastAsia" w:ascii="Times New Roman" w:hAnsi="Times New Roman" w:eastAsia="方正书宋简体" w:cs="方正书宋简体"/>
                <w:snapToGrid w:val="0"/>
                <w:color w:val="auto"/>
                <w:kern w:val="0"/>
              </w:rPr>
              <w:t>县政府办</w:t>
            </w:r>
          </w:p>
        </w:tc>
        <w:tc>
          <w:tcPr>
            <w:tcW w:w="251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科技经信局、开发区等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jc w:val="center"/>
        </w:trPr>
        <w:tc>
          <w:tcPr>
            <w:tcW w:w="690" w:type="dxa"/>
            <w:vMerge w:val="restart"/>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r>
              <w:rPr>
                <w:rFonts w:ascii="Times New Roman" w:hAnsi="Times New Roman" w:eastAsia="方正书宋简体" w:cs="Times New Roman"/>
                <w:snapToGrid w:val="0"/>
                <w:color w:val="auto"/>
                <w:kern w:val="0"/>
              </w:rPr>
              <w:t>2</w:t>
            </w:r>
            <w:r>
              <w:rPr>
                <w:rFonts w:hint="eastAsia" w:ascii="Times New Roman" w:hAnsi="Times New Roman" w:eastAsia="方正书宋简体" w:cs="方正书宋简体"/>
                <w:snapToGrid w:val="0"/>
                <w:color w:val="auto"/>
                <w:kern w:val="0"/>
              </w:rPr>
              <w:t>月</w:t>
            </w:r>
          </w:p>
        </w:tc>
        <w:tc>
          <w:tcPr>
            <w:tcW w:w="1009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6.</w:t>
            </w:r>
            <w:r>
              <w:rPr>
                <w:rFonts w:hint="eastAsia" w:ascii="Times New Roman" w:hAnsi="Times New Roman" w:eastAsia="方正书宋简体" w:cs="方正书宋简体"/>
                <w:snapToGrid w:val="0"/>
                <w:color w:val="auto"/>
                <w:kern w:val="0"/>
              </w:rPr>
              <w:t>开展省级高层次科技人才团队项目摸底与辅导。</w:t>
            </w:r>
          </w:p>
        </w:tc>
        <w:tc>
          <w:tcPr>
            <w:tcW w:w="178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开发区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6"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7.</w:t>
            </w:r>
            <w:r>
              <w:rPr>
                <w:rFonts w:hint="eastAsia" w:ascii="Times New Roman" w:hAnsi="Times New Roman" w:eastAsia="方正书宋简体" w:cs="方正书宋简体"/>
                <w:snapToGrid w:val="0"/>
                <w:color w:val="auto"/>
                <w:kern w:val="0"/>
              </w:rPr>
              <w:t>做好省科技厅创新型县验收的后续跟踪对接；指导迎驾做好省重点研究与开发计划项目验收准备；做好省科学技术提名项目申报及生产力促进中心统计年报等工作。</w:t>
            </w:r>
          </w:p>
        </w:tc>
        <w:tc>
          <w:tcPr>
            <w:tcW w:w="178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统计局、开发区、</w:t>
            </w:r>
            <w:r>
              <w:rPr>
                <w:rFonts w:ascii="Times New Roman" w:hAnsi="Times New Roman" w:eastAsia="方正书宋简体" w:cs="Times New Roman"/>
                <w:snapToGrid w:val="0"/>
                <w:color w:val="auto"/>
                <w:kern w:val="0"/>
              </w:rPr>
              <w:br w:type="textWrapping"/>
            </w:r>
            <w:r>
              <w:rPr>
                <w:rFonts w:hint="eastAsia" w:ascii="Times New Roman" w:hAnsi="Times New Roman" w:eastAsia="方正书宋简体" w:cs="方正书宋简体"/>
                <w:snapToGrid w:val="0"/>
                <w:color w:val="auto"/>
                <w:kern w:val="0"/>
              </w:rPr>
              <w:t>相关乡镇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8.</w:t>
            </w:r>
            <w:r>
              <w:rPr>
                <w:rFonts w:hint="eastAsia" w:ascii="Times New Roman" w:hAnsi="Times New Roman" w:eastAsia="方正书宋简体" w:cs="方正书宋简体"/>
                <w:snapToGrid w:val="0"/>
                <w:color w:val="auto"/>
                <w:kern w:val="0"/>
              </w:rPr>
              <w:t>召开县经济开发区高质量发展大会。</w:t>
            </w:r>
          </w:p>
        </w:tc>
        <w:tc>
          <w:tcPr>
            <w:tcW w:w="178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县委办、</w:t>
            </w:r>
            <w:r>
              <w:rPr>
                <w:rFonts w:ascii="Times New Roman" w:hAnsi="Times New Roman" w:eastAsia="方正书宋简体" w:cs="Times New Roman"/>
                <w:snapToGrid w:val="0"/>
                <w:color w:val="auto"/>
                <w:kern w:val="0"/>
              </w:rPr>
              <w:br w:type="textWrapping"/>
            </w:r>
            <w:r>
              <w:rPr>
                <w:rFonts w:hint="eastAsia" w:ascii="Times New Roman" w:hAnsi="Times New Roman" w:eastAsia="方正书宋简体" w:cs="方正书宋简体"/>
                <w:snapToGrid w:val="0"/>
                <w:color w:val="auto"/>
                <w:kern w:val="0"/>
              </w:rPr>
              <w:t>县政府办</w:t>
            </w:r>
          </w:p>
        </w:tc>
        <w:tc>
          <w:tcPr>
            <w:tcW w:w="251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开发区、县科技经信局等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9.</w:t>
            </w:r>
            <w:r>
              <w:rPr>
                <w:rFonts w:hint="eastAsia" w:ascii="Times New Roman" w:hAnsi="Times New Roman" w:eastAsia="方正书宋简体" w:cs="方正书宋简体"/>
                <w:snapToGrid w:val="0"/>
                <w:color w:val="auto"/>
                <w:kern w:val="0"/>
              </w:rPr>
              <w:t>出台《霍山县工业及民营经济发展意见》。</w:t>
            </w:r>
          </w:p>
        </w:tc>
        <w:tc>
          <w:tcPr>
            <w:tcW w:w="178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县委办、</w:t>
            </w:r>
            <w:r>
              <w:rPr>
                <w:rFonts w:ascii="Times New Roman" w:hAnsi="Times New Roman" w:eastAsia="方正书宋简体" w:cs="Times New Roman"/>
                <w:snapToGrid w:val="0"/>
                <w:color w:val="auto"/>
                <w:kern w:val="0"/>
              </w:rPr>
              <w:br w:type="textWrapping"/>
            </w:r>
            <w:r>
              <w:rPr>
                <w:rFonts w:hint="eastAsia" w:ascii="Times New Roman" w:hAnsi="Times New Roman" w:eastAsia="方正书宋简体" w:cs="方正书宋简体"/>
                <w:snapToGrid w:val="0"/>
                <w:color w:val="auto"/>
                <w:kern w:val="0"/>
              </w:rPr>
              <w:t>县政府办</w:t>
            </w:r>
          </w:p>
        </w:tc>
        <w:tc>
          <w:tcPr>
            <w:tcW w:w="251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center"/>
              <w:outlineLvl w:val="9"/>
              <w:rPr>
                <w:rFonts w:ascii="Times New Roman" w:hAnsi="Times New Roman" w:eastAsia="方正书宋简体" w:cs="Times New Roman"/>
                <w:snapToGrid w:val="0"/>
                <w:color w:val="auto"/>
                <w:kern w:val="0"/>
              </w:rPr>
            </w:pPr>
            <w:r>
              <w:rPr>
                <w:rFonts w:ascii="Times New Roman" w:hAnsi="Times New Roman" w:eastAsia="方正书宋简体" w:cs="Times New Roman"/>
                <w:snapToGrid w:val="0"/>
                <w:color w:val="auto"/>
                <w:kern w:val="0"/>
              </w:rPr>
              <w:t>10</w:t>
            </w:r>
            <w:r>
              <w:rPr>
                <w:rFonts w:hint="eastAsia" w:ascii="Times New Roman" w:hAnsi="Times New Roman" w:eastAsia="方正书宋简体" w:cs="方正书宋简体"/>
                <w:snapToGrid w:val="0"/>
                <w:color w:val="auto"/>
                <w:kern w:val="0"/>
                <w:lang w:eastAsia="zh-CN"/>
              </w:rPr>
              <w:t>.</w:t>
            </w:r>
            <w:r>
              <w:rPr>
                <w:rFonts w:hint="eastAsia" w:ascii="Times New Roman" w:hAnsi="Times New Roman" w:eastAsia="方正书宋简体" w:cs="方正书宋简体"/>
                <w:snapToGrid w:val="0"/>
                <w:color w:val="auto"/>
                <w:kern w:val="0"/>
              </w:rPr>
              <w:t>完成省制造强省、民营经济专项资金申报工作。</w:t>
            </w:r>
          </w:p>
        </w:tc>
        <w:tc>
          <w:tcPr>
            <w:tcW w:w="178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相关企业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690" w:type="dxa"/>
            <w:vMerge w:val="restart"/>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ascii="Times New Roman" w:hAnsi="Times New Roman" w:eastAsia="方正书宋简体" w:cs="Times New Roman"/>
                <w:snapToGrid w:val="0"/>
                <w:color w:val="auto"/>
                <w:kern w:val="0"/>
              </w:rPr>
              <w:t>3</w:t>
            </w:r>
            <w:r>
              <w:rPr>
                <w:rFonts w:hint="eastAsia" w:ascii="Times New Roman" w:hAnsi="Times New Roman" w:eastAsia="方正书宋简体" w:cs="方正书宋简体"/>
                <w:snapToGrid w:val="0"/>
                <w:color w:val="auto"/>
                <w:kern w:val="0"/>
              </w:rPr>
              <w:t>月</w:t>
            </w:r>
          </w:p>
        </w:tc>
        <w:tc>
          <w:tcPr>
            <w:tcW w:w="1009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1.</w:t>
            </w:r>
            <w:r>
              <w:rPr>
                <w:rFonts w:hint="eastAsia" w:ascii="Times New Roman" w:hAnsi="Times New Roman" w:eastAsia="方正书宋简体" w:cs="方正书宋简体"/>
                <w:snapToGrid w:val="0"/>
                <w:color w:val="auto"/>
                <w:kern w:val="0"/>
              </w:rPr>
              <w:t>做好一季度工业产值、投资预报、预测工作，确保一季度</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开门红</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；完成亩均效益评价工作实施方案。</w:t>
            </w:r>
          </w:p>
        </w:tc>
        <w:tc>
          <w:tcPr>
            <w:tcW w:w="178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开发区、相关乡镇、</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统计局、税务局、</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自然资源局等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2.</w:t>
            </w:r>
            <w:r>
              <w:rPr>
                <w:rFonts w:hint="eastAsia" w:ascii="Times New Roman" w:hAnsi="Times New Roman" w:eastAsia="方正书宋简体" w:cs="方正书宋简体"/>
                <w:snapToGrid w:val="0"/>
                <w:color w:val="auto"/>
                <w:kern w:val="0"/>
              </w:rPr>
              <w:t>开展高企培育与申报上门辅导；对重点规下样本点企业开展研发费用归集辅导。</w:t>
            </w:r>
          </w:p>
        </w:tc>
        <w:tc>
          <w:tcPr>
            <w:tcW w:w="178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开发区、相关乡镇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exac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3.</w:t>
            </w:r>
            <w:r>
              <w:rPr>
                <w:rFonts w:hint="eastAsia" w:ascii="Times New Roman" w:hAnsi="Times New Roman" w:eastAsia="方正书宋简体" w:cs="方正书宋简体"/>
                <w:snapToGrid w:val="0"/>
                <w:color w:val="auto"/>
                <w:kern w:val="0"/>
              </w:rPr>
              <w:t>完成吸纳技术合同交易额</w:t>
            </w:r>
            <w:r>
              <w:rPr>
                <w:rFonts w:ascii="Times New Roman" w:hAnsi="Times New Roman" w:eastAsia="方正书宋简体" w:cs="Times New Roman"/>
                <w:snapToGrid w:val="0"/>
                <w:color w:val="auto"/>
                <w:kern w:val="0"/>
              </w:rPr>
              <w:t>2.5</w:t>
            </w:r>
            <w:r>
              <w:rPr>
                <w:rFonts w:hint="eastAsia" w:ascii="Times New Roman" w:hAnsi="Times New Roman" w:eastAsia="方正书宋简体" w:cs="方正书宋简体"/>
                <w:snapToGrid w:val="0"/>
                <w:color w:val="auto"/>
                <w:kern w:val="0"/>
              </w:rPr>
              <w:t>亿元；开展市级技术创新实验室及技术创新中心项目申报摸底准备工作。</w:t>
            </w:r>
          </w:p>
        </w:tc>
        <w:tc>
          <w:tcPr>
            <w:tcW w:w="178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开发区、相关乡镇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exac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4.</w:t>
            </w:r>
            <w:r>
              <w:rPr>
                <w:rFonts w:hint="eastAsia" w:ascii="Times New Roman" w:hAnsi="Times New Roman" w:eastAsia="方正书宋简体" w:cs="方正书宋简体"/>
                <w:snapToGrid w:val="0"/>
                <w:color w:val="auto"/>
                <w:kern w:val="0"/>
              </w:rPr>
              <w:t>建立困难企业诊断库、救治库和巩固库，扎实推进工业企业纾困解难工作。</w:t>
            </w:r>
          </w:p>
        </w:tc>
        <w:tc>
          <w:tcPr>
            <w:tcW w:w="178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开发区、相关乡镇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exac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5.</w:t>
            </w:r>
            <w:r>
              <w:rPr>
                <w:rFonts w:hint="eastAsia" w:ascii="Times New Roman" w:hAnsi="Times New Roman" w:eastAsia="方正书宋简体" w:cs="方正书宋简体"/>
                <w:snapToGrid w:val="0"/>
                <w:color w:val="auto"/>
                <w:kern w:val="0"/>
              </w:rPr>
              <w:t>县人大常委会视察重点工业项目建设工作，持续推动</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三库联动</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w:t>
            </w:r>
          </w:p>
        </w:tc>
        <w:tc>
          <w:tcPr>
            <w:tcW w:w="178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县人大办</w:t>
            </w:r>
          </w:p>
        </w:tc>
        <w:tc>
          <w:tcPr>
            <w:tcW w:w="251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科技经信局、开发区等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6.</w:t>
            </w:r>
            <w:r>
              <w:rPr>
                <w:rFonts w:hint="eastAsia" w:ascii="Times New Roman" w:hAnsi="Times New Roman" w:eastAsia="方正书宋简体" w:cs="方正书宋简体"/>
                <w:snapToGrid w:val="0"/>
                <w:color w:val="auto"/>
                <w:kern w:val="0"/>
              </w:rPr>
              <w:t>紧跟市政府投资</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赛马</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指挥棒，开展一季度工业投资、技改投资、</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积树成林</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纳规情况等考核调度。</w:t>
            </w:r>
          </w:p>
        </w:tc>
        <w:tc>
          <w:tcPr>
            <w:tcW w:w="178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县委办、</w:t>
            </w:r>
            <w:r>
              <w:rPr>
                <w:rFonts w:ascii="Times New Roman" w:hAnsi="Times New Roman" w:eastAsia="方正书宋简体" w:cs="Times New Roman"/>
                <w:snapToGrid w:val="0"/>
                <w:color w:val="auto"/>
                <w:kern w:val="0"/>
              </w:rPr>
              <w:br w:type="textWrapping"/>
            </w:r>
            <w:r>
              <w:rPr>
                <w:rFonts w:hint="eastAsia" w:ascii="Times New Roman" w:hAnsi="Times New Roman" w:eastAsia="方正书宋简体" w:cs="方正书宋简体"/>
                <w:snapToGrid w:val="0"/>
                <w:color w:val="auto"/>
                <w:kern w:val="0"/>
              </w:rPr>
              <w:t>县政府办</w:t>
            </w:r>
          </w:p>
        </w:tc>
        <w:tc>
          <w:tcPr>
            <w:tcW w:w="251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科技经信局、开发区、</w:t>
            </w:r>
            <w:r>
              <w:rPr>
                <w:rFonts w:ascii="Times New Roman" w:hAnsi="Times New Roman" w:eastAsia="方正书宋简体" w:cs="Times New Roman"/>
                <w:snapToGrid w:val="0"/>
                <w:color w:val="auto"/>
                <w:kern w:val="0"/>
              </w:rPr>
              <w:br w:type="textWrapping"/>
            </w:r>
            <w:r>
              <w:rPr>
                <w:rFonts w:hint="eastAsia" w:ascii="Times New Roman" w:hAnsi="Times New Roman" w:eastAsia="方正书宋简体" w:cs="方正书宋简体"/>
                <w:snapToGrid w:val="0"/>
                <w:color w:val="auto"/>
                <w:kern w:val="0"/>
              </w:rPr>
              <w:t>相关乡镇等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7.</w:t>
            </w:r>
            <w:r>
              <w:rPr>
                <w:rFonts w:hint="eastAsia" w:ascii="Times New Roman" w:hAnsi="Times New Roman" w:eastAsia="方正书宋简体" w:cs="方正书宋简体"/>
                <w:snapToGrid w:val="0"/>
                <w:color w:val="auto"/>
                <w:kern w:val="0"/>
              </w:rPr>
              <w:t>组织涉企服务部门及部分企业赴金寨、舒城开发区观摩学习。</w:t>
            </w:r>
          </w:p>
        </w:tc>
        <w:tc>
          <w:tcPr>
            <w:tcW w:w="178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县委办、</w:t>
            </w:r>
            <w:r>
              <w:rPr>
                <w:rFonts w:ascii="Times New Roman" w:hAnsi="Times New Roman" w:eastAsia="方正书宋简体" w:cs="Times New Roman"/>
                <w:snapToGrid w:val="0"/>
                <w:color w:val="auto"/>
                <w:kern w:val="0"/>
              </w:rPr>
              <w:br w:type="textWrapping"/>
            </w:r>
            <w:r>
              <w:rPr>
                <w:rFonts w:hint="eastAsia" w:ascii="Times New Roman" w:hAnsi="Times New Roman" w:eastAsia="方正书宋简体" w:cs="方正书宋简体"/>
                <w:snapToGrid w:val="0"/>
                <w:color w:val="auto"/>
                <w:kern w:val="0"/>
              </w:rPr>
              <w:t>县政府办</w:t>
            </w:r>
          </w:p>
        </w:tc>
        <w:tc>
          <w:tcPr>
            <w:tcW w:w="251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8.</w:t>
            </w:r>
            <w:r>
              <w:rPr>
                <w:rFonts w:hint="eastAsia" w:ascii="Times New Roman" w:hAnsi="Times New Roman" w:eastAsia="方正书宋简体" w:cs="方正书宋简体"/>
                <w:snapToGrid w:val="0"/>
                <w:color w:val="auto"/>
                <w:kern w:val="0"/>
              </w:rPr>
              <w:t>组织高端装备产业链相关企业专题观摩调研活动。</w:t>
            </w:r>
          </w:p>
        </w:tc>
        <w:tc>
          <w:tcPr>
            <w:tcW w:w="178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县委办、县政府办</w:t>
            </w:r>
          </w:p>
        </w:tc>
        <w:tc>
          <w:tcPr>
            <w:tcW w:w="251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9.</w:t>
            </w:r>
            <w:r>
              <w:rPr>
                <w:rFonts w:hint="eastAsia" w:ascii="Times New Roman" w:hAnsi="Times New Roman" w:eastAsia="方正书宋简体" w:cs="方正书宋简体"/>
                <w:snapToGrid w:val="0"/>
                <w:color w:val="auto"/>
                <w:kern w:val="0"/>
              </w:rPr>
              <w:t>制定生态食品、中医药大健康、电子信息、新材料等产业链图谱（草案）。</w:t>
            </w:r>
          </w:p>
        </w:tc>
        <w:tc>
          <w:tcPr>
            <w:tcW w:w="178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农业农村局</w:t>
            </w:r>
            <w:r>
              <w:rPr>
                <w:rFonts w:ascii="Times New Roman" w:hAnsi="Times New Roman" w:eastAsia="方正书宋简体" w:cs="Times New Roman"/>
                <w:snapToGrid w:val="0"/>
                <w:color w:val="auto"/>
                <w:kern w:val="0"/>
              </w:rPr>
              <w:br w:type="textWrapping"/>
            </w:r>
            <w:r>
              <w:rPr>
                <w:rFonts w:hint="eastAsia" w:ascii="Times New Roman" w:hAnsi="Times New Roman" w:eastAsia="方正书宋简体" w:cs="方正书宋简体"/>
                <w:snapToGrid w:val="0"/>
                <w:color w:val="auto"/>
                <w:kern w:val="0"/>
              </w:rPr>
              <w:t>中药产业发展中心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7"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center"/>
              <w:outlineLvl w:val="9"/>
              <w:rPr>
                <w:rFonts w:ascii="Times New Roman" w:hAnsi="Times New Roman" w:eastAsia="方正书宋简体" w:cs="Times New Roman"/>
                <w:snapToGrid w:val="0"/>
                <w:color w:val="auto"/>
                <w:kern w:val="0"/>
              </w:rPr>
            </w:pPr>
            <w:r>
              <w:rPr>
                <w:rFonts w:ascii="Times New Roman" w:hAnsi="Times New Roman" w:eastAsia="方正书宋简体" w:cs="Times New Roman"/>
                <w:snapToGrid w:val="0"/>
                <w:color w:val="auto"/>
                <w:kern w:val="0"/>
              </w:rPr>
              <w:t>10</w:t>
            </w:r>
            <w:r>
              <w:rPr>
                <w:rFonts w:hint="eastAsia" w:ascii="Times New Roman" w:hAnsi="Times New Roman" w:eastAsia="方正书宋简体" w:cs="方正书宋简体"/>
                <w:snapToGrid w:val="0"/>
                <w:color w:val="auto"/>
                <w:kern w:val="0"/>
                <w:lang w:val="en-US" w:eastAsia="zh-CN"/>
              </w:rPr>
              <w:t>.</w:t>
            </w:r>
            <w:r>
              <w:rPr>
                <w:rFonts w:hint="eastAsia" w:ascii="Times New Roman" w:hAnsi="Times New Roman" w:eastAsia="方正书宋简体" w:cs="方正书宋简体"/>
                <w:snapToGrid w:val="0"/>
                <w:color w:val="auto"/>
                <w:kern w:val="0"/>
              </w:rPr>
              <w:t>制定《开发区闲置低效土地清理整治三年行动计划》。</w:t>
            </w:r>
          </w:p>
        </w:tc>
        <w:tc>
          <w:tcPr>
            <w:tcW w:w="178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开发区</w:t>
            </w:r>
          </w:p>
        </w:tc>
        <w:tc>
          <w:tcPr>
            <w:tcW w:w="251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8" w:hRule="atLeast"/>
          <w:jc w:val="center"/>
        </w:trPr>
        <w:tc>
          <w:tcPr>
            <w:tcW w:w="690" w:type="dxa"/>
            <w:vMerge w:val="restart"/>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ascii="Times New Roman" w:hAnsi="Times New Roman" w:eastAsia="方正书宋简体" w:cs="Times New Roman"/>
                <w:snapToGrid w:val="0"/>
                <w:color w:val="auto"/>
                <w:kern w:val="0"/>
              </w:rPr>
              <w:t>4</w:t>
            </w:r>
            <w:r>
              <w:rPr>
                <w:rFonts w:hint="eastAsia" w:ascii="Times New Roman" w:hAnsi="Times New Roman" w:eastAsia="方正书宋简体" w:cs="方正书宋简体"/>
                <w:snapToGrid w:val="0"/>
                <w:color w:val="auto"/>
                <w:kern w:val="0"/>
              </w:rPr>
              <w:t>月</w:t>
            </w:r>
          </w:p>
        </w:tc>
        <w:tc>
          <w:tcPr>
            <w:tcW w:w="10095" w:type="dxa"/>
            <w:tcBorders>
              <w:tl2br w:val="nil"/>
              <w:tr2bl w:val="nil"/>
            </w:tcBorders>
            <w:tcMar>
              <w:top w:w="17" w:type="dxa"/>
              <w:left w:w="57" w:type="dxa"/>
              <w:right w:w="57" w:type="dxa"/>
            </w:tcMar>
            <w:vAlign w:val="center"/>
          </w:tcPr>
          <w:p>
            <w:pPr>
              <w:adjustRightInd w:val="0"/>
              <w:snapToGrid w:val="0"/>
              <w:spacing w:line="360" w:lineRule="exact"/>
              <w:jc w:val="left"/>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1.</w:t>
            </w:r>
            <w:r>
              <w:rPr>
                <w:rFonts w:hint="eastAsia" w:ascii="Times New Roman" w:hAnsi="Times New Roman" w:eastAsia="方正书宋简体" w:cs="方正书宋简体"/>
                <w:snapToGrid w:val="0"/>
                <w:color w:val="auto"/>
                <w:kern w:val="0"/>
              </w:rPr>
              <w:t>结合</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四送一服</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和</w:t>
            </w:r>
            <w:r>
              <w:rPr>
                <w:rFonts w:ascii="Times New Roman" w:hAnsi="Times New Roman" w:eastAsia="方正书宋简体" w:cs="Times New Roman"/>
                <w:snapToGrid w:val="0"/>
                <w:color w:val="auto"/>
                <w:kern w:val="0"/>
              </w:rPr>
              <w:t>1</w:t>
            </w:r>
            <w:r>
              <w:rPr>
                <w:rFonts w:hint="eastAsia" w:ascii="Times New Roman" w:hAnsi="Times New Roman" w:eastAsia="方正书宋简体" w:cs="方正书宋简体"/>
                <w:snapToGrid w:val="0"/>
                <w:color w:val="auto"/>
                <w:kern w:val="0"/>
              </w:rPr>
              <w:t>号文件、市县专项资金支持政策宣传，开展困难企业和在建项目走访，着力减少企业负增长面，推进在建工业项目建设。</w:t>
            </w:r>
          </w:p>
        </w:tc>
        <w:tc>
          <w:tcPr>
            <w:tcW w:w="178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开发区、相关乡镇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adjustRightInd w:val="0"/>
              <w:snapToGrid w:val="0"/>
              <w:spacing w:line="360" w:lineRule="exact"/>
              <w:jc w:val="left"/>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2.</w:t>
            </w:r>
            <w:r>
              <w:rPr>
                <w:rFonts w:hint="eastAsia" w:ascii="Times New Roman" w:hAnsi="Times New Roman" w:eastAsia="方正书宋简体" w:cs="方正书宋简体"/>
                <w:snapToGrid w:val="0"/>
                <w:color w:val="auto"/>
                <w:kern w:val="0"/>
              </w:rPr>
              <w:t>调度重点企业产学研用与创新驱动发展推进。</w:t>
            </w:r>
          </w:p>
        </w:tc>
        <w:tc>
          <w:tcPr>
            <w:tcW w:w="178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财政局等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1"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adjustRightInd w:val="0"/>
              <w:snapToGrid w:val="0"/>
              <w:spacing w:line="360" w:lineRule="exact"/>
              <w:jc w:val="left"/>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3.</w:t>
            </w:r>
            <w:r>
              <w:rPr>
                <w:rFonts w:hint="eastAsia" w:ascii="Times New Roman" w:hAnsi="Times New Roman" w:eastAsia="方正书宋简体" w:cs="方正书宋简体"/>
                <w:snapToGrid w:val="0"/>
                <w:color w:val="auto"/>
                <w:kern w:val="0"/>
              </w:rPr>
              <w:t>实施制造业</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三化</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改造专项行动，推进全县</w:t>
            </w:r>
            <w:r>
              <w:rPr>
                <w:rFonts w:ascii="Times New Roman" w:hAnsi="Times New Roman" w:eastAsia="方正书宋简体" w:cs="Times New Roman"/>
                <w:snapToGrid w:val="0"/>
                <w:color w:val="auto"/>
                <w:kern w:val="0"/>
              </w:rPr>
              <w:t>5G</w:t>
            </w:r>
            <w:r>
              <w:rPr>
                <w:rFonts w:hint="eastAsia" w:ascii="Times New Roman" w:hAnsi="Times New Roman" w:eastAsia="方正书宋简体" w:cs="方正书宋简体"/>
                <w:snapToGrid w:val="0"/>
                <w:color w:val="auto"/>
                <w:kern w:val="0"/>
              </w:rPr>
              <w:t>基础设施建设，推进</w:t>
            </w:r>
            <w:r>
              <w:rPr>
                <w:rFonts w:ascii="Times New Roman" w:hAnsi="Times New Roman" w:eastAsia="方正书宋简体" w:cs="Times New Roman"/>
                <w:snapToGrid w:val="0"/>
                <w:color w:val="auto"/>
                <w:kern w:val="0"/>
              </w:rPr>
              <w:t>10</w:t>
            </w:r>
            <w:r>
              <w:rPr>
                <w:rFonts w:hint="eastAsia" w:ascii="Times New Roman" w:hAnsi="Times New Roman" w:eastAsia="方正书宋简体" w:cs="方正书宋简体"/>
                <w:snapToGrid w:val="0"/>
                <w:color w:val="auto"/>
                <w:kern w:val="0"/>
              </w:rPr>
              <w:t>家以上企业</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上云用数赋能</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，开展项目申报。</w:t>
            </w:r>
          </w:p>
        </w:tc>
        <w:tc>
          <w:tcPr>
            <w:tcW w:w="178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开发区、相关乡镇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2"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adjustRightInd w:val="0"/>
              <w:snapToGrid w:val="0"/>
              <w:spacing w:line="360" w:lineRule="exact"/>
              <w:jc w:val="left"/>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4.</w:t>
            </w:r>
            <w:r>
              <w:rPr>
                <w:rFonts w:hint="eastAsia" w:ascii="Times New Roman" w:hAnsi="Times New Roman" w:eastAsia="方正书宋简体" w:cs="方正书宋简体"/>
                <w:snapToGrid w:val="0"/>
                <w:color w:val="auto"/>
                <w:kern w:val="0"/>
              </w:rPr>
              <w:t>制定开发区《小微企业园入驻管理办法》，推进纬六路标准化厂房、石斛加工产业园等项目建设。</w:t>
            </w:r>
          </w:p>
        </w:tc>
        <w:tc>
          <w:tcPr>
            <w:tcW w:w="178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开发区</w:t>
            </w:r>
          </w:p>
        </w:tc>
        <w:tc>
          <w:tcPr>
            <w:tcW w:w="251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r>
              <w:rPr>
                <w:rFonts w:ascii="Times New Roman" w:hAnsi="Times New Roman" w:eastAsia="方正书宋简体" w:cs="Times New Roman"/>
                <w:snapToGrid w:val="0"/>
                <w:color w:val="auto"/>
                <w:kern w:val="0"/>
              </w:rPr>
              <w:br w:type="textWrapping"/>
            </w:r>
            <w:r>
              <w:rPr>
                <w:rFonts w:hint="eastAsia" w:ascii="Times New Roman" w:hAnsi="Times New Roman" w:eastAsia="方正书宋简体" w:cs="方正书宋简体"/>
                <w:snapToGrid w:val="0"/>
                <w:color w:val="auto"/>
                <w:kern w:val="0"/>
              </w:rPr>
              <w:t>乡村振兴公司等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adjustRightInd w:val="0"/>
              <w:snapToGrid w:val="0"/>
              <w:spacing w:line="360" w:lineRule="exact"/>
              <w:jc w:val="left"/>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5.</w:t>
            </w:r>
            <w:r>
              <w:rPr>
                <w:rFonts w:hint="eastAsia" w:ascii="Times New Roman" w:hAnsi="Times New Roman" w:eastAsia="方正书宋简体" w:cs="方正书宋简体"/>
                <w:snapToGrid w:val="0"/>
                <w:color w:val="auto"/>
                <w:kern w:val="0"/>
              </w:rPr>
              <w:t>开展一期</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霍山工业大讲堂</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《数字赋能工业转型升级暨企业上云专题培训》。</w:t>
            </w:r>
          </w:p>
        </w:tc>
        <w:tc>
          <w:tcPr>
            <w:tcW w:w="178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开发区、相关乡镇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adjustRightInd w:val="0"/>
              <w:snapToGrid w:val="0"/>
              <w:spacing w:line="360" w:lineRule="exact"/>
              <w:jc w:val="left"/>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6.</w:t>
            </w:r>
            <w:r>
              <w:rPr>
                <w:rFonts w:hint="eastAsia" w:ascii="Times New Roman" w:hAnsi="Times New Roman" w:eastAsia="方正书宋简体" w:cs="方正书宋简体"/>
                <w:snapToGrid w:val="0"/>
                <w:color w:val="auto"/>
                <w:kern w:val="0"/>
              </w:rPr>
              <w:t>组建企业联合会咨询委员会。</w:t>
            </w:r>
          </w:p>
        </w:tc>
        <w:tc>
          <w:tcPr>
            <w:tcW w:w="178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企业联合会、相关企业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adjustRightInd w:val="0"/>
              <w:snapToGrid w:val="0"/>
              <w:spacing w:line="360" w:lineRule="exact"/>
              <w:jc w:val="left"/>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7.</w:t>
            </w:r>
            <w:r>
              <w:rPr>
                <w:rFonts w:hint="eastAsia" w:ascii="Times New Roman" w:hAnsi="Times New Roman" w:eastAsia="方正书宋简体" w:cs="方正书宋简体"/>
                <w:snapToGrid w:val="0"/>
                <w:color w:val="auto"/>
                <w:kern w:val="0"/>
              </w:rPr>
              <w:t>启动</w:t>
            </w:r>
            <w:r>
              <w:rPr>
                <w:rFonts w:ascii="Times New Roman" w:hAnsi="Times New Roman" w:eastAsia="方正书宋简体" w:cs="Times New Roman"/>
                <w:snapToGrid w:val="0"/>
                <w:color w:val="auto"/>
                <w:kern w:val="0"/>
              </w:rPr>
              <w:t>2021</w:t>
            </w:r>
            <w:r>
              <w:rPr>
                <w:rFonts w:hint="eastAsia" w:ascii="Times New Roman" w:hAnsi="Times New Roman" w:eastAsia="方正书宋简体" w:cs="方正书宋简体"/>
                <w:snapToGrid w:val="0"/>
                <w:color w:val="auto"/>
                <w:kern w:val="0"/>
              </w:rPr>
              <w:t>年度规下企业亩均效益评价。</w:t>
            </w:r>
          </w:p>
        </w:tc>
        <w:tc>
          <w:tcPr>
            <w:tcW w:w="178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科技经信局、开发区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690" w:type="dxa"/>
            <w:vMerge w:val="restart"/>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ascii="Times New Roman" w:hAnsi="Times New Roman" w:eastAsia="方正书宋简体" w:cs="Times New Roman"/>
                <w:snapToGrid w:val="0"/>
                <w:color w:val="auto"/>
                <w:kern w:val="0"/>
              </w:rPr>
              <w:t>5</w:t>
            </w:r>
            <w:r>
              <w:rPr>
                <w:rFonts w:hint="eastAsia" w:ascii="Times New Roman" w:hAnsi="Times New Roman" w:eastAsia="方正书宋简体" w:cs="方正书宋简体"/>
                <w:snapToGrid w:val="0"/>
                <w:color w:val="auto"/>
                <w:kern w:val="0"/>
              </w:rPr>
              <w:t>月</w:t>
            </w:r>
          </w:p>
        </w:tc>
        <w:tc>
          <w:tcPr>
            <w:tcW w:w="10095" w:type="dxa"/>
            <w:tcBorders>
              <w:tl2br w:val="nil"/>
              <w:tr2bl w:val="nil"/>
            </w:tcBorders>
            <w:tcMar>
              <w:top w:w="17" w:type="dxa"/>
              <w:left w:w="57" w:type="dxa"/>
              <w:right w:w="57" w:type="dxa"/>
            </w:tcMar>
            <w:vAlign w:val="center"/>
          </w:tcPr>
          <w:p>
            <w:pPr>
              <w:adjustRightInd w:val="0"/>
              <w:snapToGrid w:val="0"/>
              <w:spacing w:line="360" w:lineRule="exact"/>
              <w:jc w:val="left"/>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1.</w:t>
            </w:r>
            <w:r>
              <w:rPr>
                <w:rFonts w:hint="eastAsia" w:ascii="Times New Roman" w:hAnsi="Times New Roman" w:eastAsia="方正书宋简体" w:cs="方正书宋简体"/>
                <w:snapToGrid w:val="0"/>
                <w:color w:val="auto"/>
                <w:kern w:val="0"/>
              </w:rPr>
              <w:t>组织开展</w:t>
            </w:r>
            <w:r>
              <w:rPr>
                <w:rFonts w:ascii="Times New Roman" w:hAnsi="Times New Roman" w:eastAsia="方正书宋简体" w:cs="Times New Roman"/>
                <w:snapToGrid w:val="0"/>
                <w:color w:val="auto"/>
                <w:kern w:val="0"/>
              </w:rPr>
              <w:t>2022</w:t>
            </w:r>
            <w:r>
              <w:rPr>
                <w:rFonts w:hint="eastAsia" w:ascii="Times New Roman" w:hAnsi="Times New Roman" w:eastAsia="方正书宋简体" w:cs="方正书宋简体"/>
                <w:snapToGrid w:val="0"/>
                <w:color w:val="auto"/>
                <w:kern w:val="0"/>
              </w:rPr>
              <w:t>年第一批高企申报与培育工作。</w:t>
            </w:r>
          </w:p>
        </w:tc>
        <w:tc>
          <w:tcPr>
            <w:tcW w:w="178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开发区、相关乡镇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adjustRightInd w:val="0"/>
              <w:snapToGrid w:val="0"/>
              <w:spacing w:line="360" w:lineRule="exact"/>
              <w:jc w:val="left"/>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2.</w:t>
            </w:r>
            <w:r>
              <w:rPr>
                <w:rFonts w:hint="eastAsia" w:ascii="Times New Roman" w:hAnsi="Times New Roman" w:eastAsia="方正书宋简体" w:cs="方正书宋简体"/>
                <w:snapToGrid w:val="0"/>
                <w:color w:val="auto"/>
                <w:kern w:val="0"/>
              </w:rPr>
              <w:t>组织开展霍山县企业家相互观摩暨企业联合会理事会议相关工作；启动</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霍山石斛工业设计大赛</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w:t>
            </w:r>
          </w:p>
        </w:tc>
        <w:tc>
          <w:tcPr>
            <w:tcW w:w="178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开发区、</w:t>
            </w:r>
          </w:p>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中药产业发展中心等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5"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adjustRightInd w:val="0"/>
              <w:snapToGrid w:val="0"/>
              <w:spacing w:line="360" w:lineRule="exact"/>
              <w:jc w:val="left"/>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3.</w:t>
            </w:r>
            <w:r>
              <w:rPr>
                <w:rFonts w:hint="eastAsia" w:ascii="Times New Roman" w:hAnsi="Times New Roman" w:eastAsia="方正书宋简体" w:cs="方正书宋简体"/>
                <w:snapToGrid w:val="0"/>
                <w:color w:val="auto"/>
                <w:kern w:val="0"/>
              </w:rPr>
              <w:t>调度规下工业运行质量；组织开展市中小企业（民营经济）发展专项资金申报工作。</w:t>
            </w:r>
          </w:p>
        </w:tc>
        <w:tc>
          <w:tcPr>
            <w:tcW w:w="178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统计局、开发区、</w:t>
            </w:r>
            <w:r>
              <w:rPr>
                <w:rFonts w:ascii="Times New Roman" w:hAnsi="Times New Roman" w:eastAsia="方正书宋简体" w:cs="Times New Roman"/>
                <w:snapToGrid w:val="0"/>
                <w:color w:val="auto"/>
                <w:kern w:val="0"/>
              </w:rPr>
              <w:br w:type="textWrapping"/>
            </w:r>
            <w:r>
              <w:rPr>
                <w:rFonts w:hint="eastAsia" w:ascii="Times New Roman" w:hAnsi="Times New Roman" w:eastAsia="方正书宋简体" w:cs="方正书宋简体"/>
                <w:snapToGrid w:val="0"/>
                <w:color w:val="auto"/>
                <w:kern w:val="0"/>
              </w:rPr>
              <w:t>相关乡镇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4.</w:t>
            </w:r>
            <w:r>
              <w:rPr>
                <w:rFonts w:hint="eastAsia" w:ascii="Times New Roman" w:hAnsi="Times New Roman" w:eastAsia="方正书宋简体" w:cs="方正书宋简体"/>
                <w:snapToGrid w:val="0"/>
                <w:color w:val="auto"/>
                <w:kern w:val="0"/>
              </w:rPr>
              <w:t>推进企业上市</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雁阵计划</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，建立重点上市企业培育后备库。</w:t>
            </w:r>
          </w:p>
        </w:tc>
        <w:tc>
          <w:tcPr>
            <w:tcW w:w="178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金融服务中心</w:t>
            </w:r>
          </w:p>
        </w:tc>
        <w:tc>
          <w:tcPr>
            <w:tcW w:w="251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科技经信局、开发区等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5.</w:t>
            </w:r>
            <w:r>
              <w:rPr>
                <w:rFonts w:hint="eastAsia" w:ascii="Times New Roman" w:hAnsi="Times New Roman" w:eastAsia="方正书宋简体" w:cs="方正书宋简体"/>
                <w:snapToGrid w:val="0"/>
                <w:color w:val="auto"/>
                <w:kern w:val="0"/>
              </w:rPr>
              <w:t>组织</w:t>
            </w:r>
            <w:r>
              <w:rPr>
                <w:rFonts w:hint="eastAsia" w:ascii="Times New Roman" w:hAnsi="Times New Roman" w:eastAsia="方正书宋简体" w:cs="方正书宋简体"/>
                <w:snapToGrid w:val="0"/>
                <w:color w:val="auto"/>
                <w:kern w:val="0"/>
                <w:lang w:eastAsia="zh-CN"/>
              </w:rPr>
              <w:t>生态</w:t>
            </w:r>
            <w:r>
              <w:rPr>
                <w:rFonts w:hint="eastAsia" w:ascii="Times New Roman" w:hAnsi="Times New Roman" w:eastAsia="方正书宋简体" w:cs="方正书宋简体"/>
                <w:snapToGrid w:val="0"/>
                <w:color w:val="auto"/>
                <w:kern w:val="0"/>
              </w:rPr>
              <w:t>食品产业链相关企业专题观摩研讨活动。</w:t>
            </w:r>
          </w:p>
        </w:tc>
        <w:tc>
          <w:tcPr>
            <w:tcW w:w="178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县委办、</w:t>
            </w:r>
            <w:r>
              <w:rPr>
                <w:rFonts w:ascii="Times New Roman" w:hAnsi="Times New Roman" w:eastAsia="方正书宋简体" w:cs="Times New Roman"/>
                <w:snapToGrid w:val="0"/>
                <w:color w:val="auto"/>
                <w:kern w:val="0"/>
              </w:rPr>
              <w:br w:type="textWrapping"/>
            </w:r>
            <w:r>
              <w:rPr>
                <w:rFonts w:hint="eastAsia" w:ascii="Times New Roman" w:hAnsi="Times New Roman" w:eastAsia="方正书宋简体" w:cs="方正书宋简体"/>
                <w:snapToGrid w:val="0"/>
                <w:color w:val="auto"/>
                <w:kern w:val="0"/>
              </w:rPr>
              <w:t>县政府办</w:t>
            </w:r>
          </w:p>
        </w:tc>
        <w:tc>
          <w:tcPr>
            <w:tcW w:w="251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6.</w:t>
            </w:r>
            <w:r>
              <w:rPr>
                <w:rFonts w:hint="eastAsia" w:ascii="Times New Roman" w:hAnsi="Times New Roman" w:eastAsia="方正书宋简体" w:cs="方正书宋简体"/>
                <w:snapToGrid w:val="0"/>
                <w:color w:val="auto"/>
                <w:kern w:val="0"/>
              </w:rPr>
              <w:t>出台县开发区深化改革与目标管理考核方案。</w:t>
            </w:r>
          </w:p>
        </w:tc>
        <w:tc>
          <w:tcPr>
            <w:tcW w:w="178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县委办、</w:t>
            </w:r>
            <w:r>
              <w:rPr>
                <w:rFonts w:ascii="Times New Roman" w:hAnsi="Times New Roman" w:eastAsia="方正书宋简体" w:cs="Times New Roman"/>
                <w:snapToGrid w:val="0"/>
                <w:color w:val="auto"/>
                <w:kern w:val="0"/>
              </w:rPr>
              <w:br w:type="textWrapping"/>
            </w:r>
            <w:r>
              <w:rPr>
                <w:rFonts w:hint="eastAsia" w:ascii="Times New Roman" w:hAnsi="Times New Roman" w:eastAsia="方正书宋简体" w:cs="方正书宋简体"/>
                <w:snapToGrid w:val="0"/>
                <w:color w:val="auto"/>
                <w:kern w:val="0"/>
              </w:rPr>
              <w:t>县政府办</w:t>
            </w:r>
          </w:p>
        </w:tc>
        <w:tc>
          <w:tcPr>
            <w:tcW w:w="251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科技经信局、开发区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jc w:val="center"/>
        </w:trPr>
        <w:tc>
          <w:tcPr>
            <w:tcW w:w="690" w:type="dxa"/>
            <w:vMerge w:val="restart"/>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ascii="Times New Roman" w:hAnsi="Times New Roman" w:eastAsia="方正书宋简体" w:cs="Times New Roman"/>
                <w:snapToGrid w:val="0"/>
                <w:color w:val="auto"/>
                <w:kern w:val="0"/>
              </w:rPr>
              <w:t>6</w:t>
            </w:r>
            <w:r>
              <w:rPr>
                <w:rFonts w:hint="eastAsia" w:ascii="Times New Roman" w:hAnsi="Times New Roman" w:eastAsia="方正书宋简体" w:cs="方正书宋简体"/>
                <w:snapToGrid w:val="0"/>
                <w:color w:val="auto"/>
                <w:kern w:val="0"/>
              </w:rPr>
              <w:t>月</w:t>
            </w:r>
          </w:p>
        </w:tc>
        <w:tc>
          <w:tcPr>
            <w:tcW w:w="1009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1.</w:t>
            </w:r>
            <w:r>
              <w:rPr>
                <w:rFonts w:hint="eastAsia" w:ascii="Times New Roman" w:hAnsi="Times New Roman" w:eastAsia="方正书宋简体" w:cs="方正书宋简体"/>
                <w:snapToGrid w:val="0"/>
                <w:color w:val="auto"/>
                <w:kern w:val="0"/>
              </w:rPr>
              <w:t>开展工业项目建设调度，完善市重点（技改）项目库；做好</w:t>
            </w:r>
            <w:r>
              <w:rPr>
                <w:rFonts w:ascii="Times New Roman" w:hAnsi="Times New Roman" w:eastAsia="方正书宋简体" w:cs="Times New Roman"/>
                <w:snapToGrid w:val="0"/>
                <w:color w:val="auto"/>
                <w:kern w:val="0"/>
              </w:rPr>
              <w:t>2</w:t>
            </w:r>
            <w:r>
              <w:rPr>
                <w:rFonts w:hint="eastAsia" w:ascii="Times New Roman" w:hAnsi="Times New Roman" w:eastAsia="方正书宋简体" w:cs="方正书宋简体"/>
                <w:snapToGrid w:val="0"/>
                <w:color w:val="auto"/>
                <w:kern w:val="0"/>
              </w:rPr>
              <w:t>季度工业产值、投资预报、上报预测工作，确保时间过半、任务过六。</w:t>
            </w:r>
          </w:p>
        </w:tc>
        <w:tc>
          <w:tcPr>
            <w:tcW w:w="178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开发区、统计局、</w:t>
            </w:r>
            <w:r>
              <w:rPr>
                <w:rFonts w:ascii="Times New Roman" w:hAnsi="Times New Roman" w:eastAsia="方正书宋简体" w:cs="Times New Roman"/>
                <w:snapToGrid w:val="0"/>
                <w:color w:val="auto"/>
                <w:kern w:val="0"/>
              </w:rPr>
              <w:br w:type="textWrapping"/>
            </w:r>
            <w:r>
              <w:rPr>
                <w:rFonts w:hint="eastAsia" w:ascii="Times New Roman" w:hAnsi="Times New Roman" w:eastAsia="方正书宋简体" w:cs="方正书宋简体"/>
                <w:snapToGrid w:val="0"/>
                <w:color w:val="auto"/>
                <w:kern w:val="0"/>
              </w:rPr>
              <w:t>相关乡镇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9"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2.</w:t>
            </w:r>
            <w:r>
              <w:rPr>
                <w:rFonts w:hint="eastAsia" w:ascii="Times New Roman" w:hAnsi="Times New Roman" w:eastAsia="方正书宋简体" w:cs="方正书宋简体"/>
                <w:snapToGrid w:val="0"/>
                <w:color w:val="auto"/>
                <w:kern w:val="0"/>
              </w:rPr>
              <w:t>开展产学研项目合作摸底备案，探索开展产学研项目打捆申报工作；开展省级高层次科技人才团队项目申报工作；累计完成吸纳技术合同交易额</w:t>
            </w:r>
            <w:r>
              <w:rPr>
                <w:rFonts w:ascii="Times New Roman" w:hAnsi="Times New Roman" w:eastAsia="方正书宋简体" w:cs="Times New Roman"/>
                <w:snapToGrid w:val="0"/>
                <w:color w:val="auto"/>
                <w:kern w:val="0"/>
              </w:rPr>
              <w:t>5</w:t>
            </w:r>
            <w:r>
              <w:rPr>
                <w:rFonts w:hint="eastAsia" w:ascii="Times New Roman" w:hAnsi="Times New Roman" w:eastAsia="方正书宋简体" w:cs="方正书宋简体"/>
                <w:snapToGrid w:val="0"/>
                <w:color w:val="auto"/>
                <w:kern w:val="0"/>
              </w:rPr>
              <w:t>亿元。</w:t>
            </w:r>
          </w:p>
        </w:tc>
        <w:tc>
          <w:tcPr>
            <w:tcW w:w="178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开发区、相关乡镇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3.</w:t>
            </w:r>
            <w:r>
              <w:rPr>
                <w:rFonts w:hint="eastAsia" w:ascii="Times New Roman" w:hAnsi="Times New Roman" w:eastAsia="方正书宋简体" w:cs="方正书宋简体"/>
                <w:snapToGrid w:val="0"/>
                <w:color w:val="auto"/>
                <w:kern w:val="0"/>
              </w:rPr>
              <w:t>举办上海松江党校霍山县企业家能力提升专题培训班。</w:t>
            </w:r>
          </w:p>
        </w:tc>
        <w:tc>
          <w:tcPr>
            <w:tcW w:w="178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县委办、</w:t>
            </w:r>
            <w:r>
              <w:rPr>
                <w:rFonts w:ascii="Times New Roman" w:hAnsi="Times New Roman" w:eastAsia="方正书宋简体" w:cs="Times New Roman"/>
                <w:snapToGrid w:val="0"/>
                <w:color w:val="auto"/>
                <w:kern w:val="0"/>
              </w:rPr>
              <w:br w:type="textWrapping"/>
            </w:r>
            <w:r>
              <w:rPr>
                <w:rFonts w:hint="eastAsia" w:ascii="Times New Roman" w:hAnsi="Times New Roman" w:eastAsia="方正书宋简体" w:cs="方正书宋简体"/>
                <w:snapToGrid w:val="0"/>
                <w:color w:val="auto"/>
                <w:kern w:val="0"/>
              </w:rPr>
              <w:t>县政府办</w:t>
            </w:r>
          </w:p>
        </w:tc>
        <w:tc>
          <w:tcPr>
            <w:tcW w:w="251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科技经信局、开发区等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5"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4.</w:t>
            </w:r>
            <w:r>
              <w:rPr>
                <w:rFonts w:hint="eastAsia" w:ascii="Times New Roman" w:hAnsi="Times New Roman" w:eastAsia="方正书宋简体" w:cs="方正书宋简体"/>
                <w:snapToGrid w:val="0"/>
                <w:color w:val="auto"/>
                <w:kern w:val="0"/>
              </w:rPr>
              <w:t>组织开展</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专精特新</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企业申报，开展</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专精特新</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企业与金融机构专场对接。</w:t>
            </w:r>
          </w:p>
        </w:tc>
        <w:tc>
          <w:tcPr>
            <w:tcW w:w="178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开发区、金融服务中心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8"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5.</w:t>
            </w:r>
            <w:r>
              <w:rPr>
                <w:rFonts w:hint="eastAsia" w:ascii="Times New Roman" w:hAnsi="Times New Roman" w:eastAsia="方正书宋简体" w:cs="方正书宋简体"/>
                <w:snapToGrid w:val="0"/>
                <w:color w:val="auto"/>
                <w:kern w:val="0"/>
              </w:rPr>
              <w:t>紧跟市政府投资</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赛马</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指挥棒，开展二季度工业投资、技改投资、</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积树成林</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纳规情况等考核调度。</w:t>
            </w:r>
          </w:p>
        </w:tc>
        <w:tc>
          <w:tcPr>
            <w:tcW w:w="178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县委办、</w:t>
            </w:r>
            <w:r>
              <w:rPr>
                <w:rFonts w:ascii="Times New Roman" w:hAnsi="Times New Roman" w:eastAsia="方正书宋简体" w:cs="Times New Roman"/>
                <w:snapToGrid w:val="0"/>
                <w:color w:val="auto"/>
                <w:kern w:val="0"/>
              </w:rPr>
              <w:br w:type="textWrapping"/>
            </w:r>
            <w:r>
              <w:rPr>
                <w:rFonts w:hint="eastAsia" w:ascii="Times New Roman" w:hAnsi="Times New Roman" w:eastAsia="方正书宋简体" w:cs="方正书宋简体"/>
                <w:snapToGrid w:val="0"/>
                <w:color w:val="auto"/>
                <w:kern w:val="0"/>
              </w:rPr>
              <w:t>县政府办</w:t>
            </w:r>
          </w:p>
        </w:tc>
        <w:tc>
          <w:tcPr>
            <w:tcW w:w="251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科技经信局、开发区、</w:t>
            </w:r>
            <w:r>
              <w:rPr>
                <w:rFonts w:ascii="Times New Roman" w:hAnsi="Times New Roman" w:eastAsia="方正书宋简体" w:cs="Times New Roman"/>
                <w:snapToGrid w:val="0"/>
                <w:color w:val="auto"/>
                <w:kern w:val="0"/>
              </w:rPr>
              <w:br w:type="textWrapping"/>
            </w:r>
            <w:r>
              <w:rPr>
                <w:rFonts w:hint="eastAsia" w:ascii="Times New Roman" w:hAnsi="Times New Roman" w:eastAsia="方正书宋简体" w:cs="方正书宋简体"/>
                <w:snapToGrid w:val="0"/>
                <w:color w:val="auto"/>
                <w:kern w:val="0"/>
              </w:rPr>
              <w:t>相关乡镇等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6.</w:t>
            </w:r>
            <w:r>
              <w:rPr>
                <w:rFonts w:hint="eastAsia" w:ascii="Times New Roman" w:hAnsi="Times New Roman" w:eastAsia="方正书宋简体" w:cs="方正书宋简体"/>
                <w:snapToGrid w:val="0"/>
                <w:color w:val="auto"/>
                <w:kern w:val="0"/>
              </w:rPr>
              <w:t>组织县内部分企业到省内外高校、科研单位打捆申请产学研合作项目。</w:t>
            </w:r>
          </w:p>
        </w:tc>
        <w:tc>
          <w:tcPr>
            <w:tcW w:w="178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开发区、相关乡镇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0"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7.</w:t>
            </w:r>
            <w:r>
              <w:rPr>
                <w:rFonts w:hint="eastAsia" w:ascii="Times New Roman" w:hAnsi="Times New Roman" w:eastAsia="方正书宋简体" w:cs="方正书宋简体"/>
                <w:snapToGrid w:val="0"/>
                <w:color w:val="auto"/>
                <w:kern w:val="0"/>
              </w:rPr>
              <w:t>组织对开发区、乡镇、县直单位半年工业及民营经济考核。</w:t>
            </w:r>
          </w:p>
        </w:tc>
        <w:tc>
          <w:tcPr>
            <w:tcW w:w="178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县委办、</w:t>
            </w:r>
            <w:r>
              <w:rPr>
                <w:rFonts w:ascii="Times New Roman" w:hAnsi="Times New Roman" w:eastAsia="方正书宋简体" w:cs="Times New Roman"/>
                <w:snapToGrid w:val="0"/>
                <w:color w:val="auto"/>
                <w:kern w:val="0"/>
              </w:rPr>
              <w:br w:type="textWrapping"/>
            </w:r>
            <w:r>
              <w:rPr>
                <w:rFonts w:hint="eastAsia" w:ascii="Times New Roman" w:hAnsi="Times New Roman" w:eastAsia="方正书宋简体" w:cs="方正书宋简体"/>
                <w:snapToGrid w:val="0"/>
                <w:color w:val="auto"/>
                <w:kern w:val="0"/>
              </w:rPr>
              <w:t>县政府办</w:t>
            </w:r>
          </w:p>
        </w:tc>
        <w:tc>
          <w:tcPr>
            <w:tcW w:w="251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科技经信局、开发区、</w:t>
            </w:r>
            <w:r>
              <w:rPr>
                <w:rFonts w:ascii="Times New Roman" w:hAnsi="Times New Roman" w:eastAsia="方正书宋简体" w:cs="Times New Roman"/>
                <w:snapToGrid w:val="0"/>
                <w:color w:val="auto"/>
                <w:kern w:val="0"/>
              </w:rPr>
              <w:br w:type="textWrapping"/>
            </w:r>
            <w:r>
              <w:rPr>
                <w:rFonts w:hint="eastAsia" w:ascii="Times New Roman" w:hAnsi="Times New Roman" w:eastAsia="方正书宋简体" w:cs="方正书宋简体"/>
                <w:snapToGrid w:val="0"/>
                <w:color w:val="auto"/>
                <w:kern w:val="0"/>
              </w:rPr>
              <w:t>相关乡镇等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jc w:val="center"/>
        </w:trPr>
        <w:tc>
          <w:tcPr>
            <w:tcW w:w="690" w:type="dxa"/>
            <w:vMerge w:val="restart"/>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ascii="Times New Roman" w:hAnsi="Times New Roman" w:eastAsia="方正书宋简体" w:cs="Times New Roman"/>
                <w:snapToGrid w:val="0"/>
                <w:color w:val="auto"/>
                <w:kern w:val="0"/>
              </w:rPr>
              <w:t>7</w:t>
            </w:r>
            <w:r>
              <w:rPr>
                <w:rFonts w:hint="eastAsia" w:ascii="Times New Roman" w:hAnsi="Times New Roman" w:eastAsia="方正书宋简体" w:cs="方正书宋简体"/>
                <w:snapToGrid w:val="0"/>
                <w:color w:val="auto"/>
                <w:kern w:val="0"/>
              </w:rPr>
              <w:t>月</w:t>
            </w:r>
          </w:p>
        </w:tc>
        <w:tc>
          <w:tcPr>
            <w:tcW w:w="1009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1.</w:t>
            </w:r>
            <w:r>
              <w:rPr>
                <w:rFonts w:hint="eastAsia" w:ascii="Times New Roman" w:hAnsi="Times New Roman" w:eastAsia="方正书宋简体" w:cs="方正书宋简体"/>
                <w:snapToGrid w:val="0"/>
                <w:color w:val="auto"/>
                <w:kern w:val="0"/>
              </w:rPr>
              <w:t>开展</w:t>
            </w:r>
            <w:r>
              <w:rPr>
                <w:rFonts w:ascii="Times New Roman" w:hAnsi="Times New Roman" w:eastAsia="方正书宋简体" w:cs="Times New Roman"/>
                <w:snapToGrid w:val="0"/>
                <w:color w:val="auto"/>
                <w:kern w:val="0"/>
              </w:rPr>
              <w:t>2023</w:t>
            </w:r>
            <w:r>
              <w:rPr>
                <w:rFonts w:hint="eastAsia" w:ascii="Times New Roman" w:hAnsi="Times New Roman" w:eastAsia="方正书宋简体" w:cs="方正书宋简体"/>
                <w:snapToGrid w:val="0"/>
                <w:color w:val="auto"/>
                <w:kern w:val="0"/>
              </w:rPr>
              <w:t>年重点研究与开发及重大专项项目摸底工作。</w:t>
            </w:r>
          </w:p>
        </w:tc>
        <w:tc>
          <w:tcPr>
            <w:tcW w:w="178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开发区、相关乡镇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adjustRightInd w:val="0"/>
              <w:snapToGrid w:val="0"/>
              <w:spacing w:line="360" w:lineRule="exact"/>
              <w:jc w:val="left"/>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2.</w:t>
            </w:r>
            <w:r>
              <w:rPr>
                <w:rFonts w:hint="eastAsia" w:ascii="Times New Roman" w:hAnsi="Times New Roman" w:eastAsia="方正书宋简体" w:cs="方正书宋简体"/>
                <w:snapToGrid w:val="0"/>
                <w:color w:val="auto"/>
                <w:kern w:val="0"/>
              </w:rPr>
              <w:t>开展霍山县企业联合会交流观摩活动，组织一期</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霍山工业大讲堂</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《企业生产现场管理》。</w:t>
            </w:r>
          </w:p>
        </w:tc>
        <w:tc>
          <w:tcPr>
            <w:tcW w:w="178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开发区、相关乡镇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7"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adjustRightInd w:val="0"/>
              <w:snapToGrid w:val="0"/>
              <w:spacing w:line="360" w:lineRule="exact"/>
              <w:jc w:val="left"/>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3.</w:t>
            </w:r>
            <w:r>
              <w:rPr>
                <w:rFonts w:hint="eastAsia" w:ascii="Times New Roman" w:hAnsi="Times New Roman" w:eastAsia="方正书宋简体" w:cs="方正书宋简体"/>
                <w:snapToGrid w:val="0"/>
                <w:color w:val="auto"/>
                <w:kern w:val="0"/>
              </w:rPr>
              <w:t>推进开发区基础设施建设，完成盈田高端装备智能制造产业园等项目建设，完善物流、供热等产业服务配套，启动人才公寓使用。</w:t>
            </w:r>
          </w:p>
        </w:tc>
        <w:tc>
          <w:tcPr>
            <w:tcW w:w="178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开发区</w:t>
            </w:r>
          </w:p>
        </w:tc>
        <w:tc>
          <w:tcPr>
            <w:tcW w:w="251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住建局、商务局、</w:t>
            </w:r>
            <w:r>
              <w:rPr>
                <w:rFonts w:ascii="Times New Roman" w:hAnsi="Times New Roman" w:eastAsia="方正书宋简体" w:cs="Times New Roman"/>
                <w:snapToGrid w:val="0"/>
                <w:color w:val="auto"/>
                <w:kern w:val="0"/>
              </w:rPr>
              <w:br w:type="textWrapping"/>
            </w:r>
            <w:r>
              <w:rPr>
                <w:rFonts w:hint="eastAsia" w:ascii="Times New Roman" w:hAnsi="Times New Roman" w:eastAsia="方正书宋简体" w:cs="方正书宋简体"/>
                <w:snapToGrid w:val="0"/>
                <w:color w:val="auto"/>
                <w:kern w:val="0"/>
              </w:rPr>
              <w:t>科技经信局等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adjustRightInd w:val="0"/>
              <w:snapToGrid w:val="0"/>
              <w:spacing w:line="360" w:lineRule="exact"/>
              <w:jc w:val="left"/>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4.</w:t>
            </w:r>
            <w:r>
              <w:rPr>
                <w:rFonts w:hint="eastAsia" w:ascii="Times New Roman" w:hAnsi="Times New Roman" w:eastAsia="方正书宋简体" w:cs="方正书宋简体"/>
                <w:snapToGrid w:val="0"/>
                <w:color w:val="auto"/>
                <w:kern w:val="0"/>
              </w:rPr>
              <w:t>组织开展政银企担对接会，引导金融机构加大对中小微企业支持力度。</w:t>
            </w:r>
          </w:p>
        </w:tc>
        <w:tc>
          <w:tcPr>
            <w:tcW w:w="178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金融服务中心</w:t>
            </w:r>
          </w:p>
        </w:tc>
        <w:tc>
          <w:tcPr>
            <w:tcW w:w="251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科技经信局、开发区、</w:t>
            </w:r>
            <w:r>
              <w:rPr>
                <w:rFonts w:ascii="Times New Roman" w:hAnsi="Times New Roman" w:eastAsia="方正书宋简体" w:cs="Times New Roman"/>
                <w:snapToGrid w:val="0"/>
                <w:color w:val="auto"/>
                <w:kern w:val="0"/>
              </w:rPr>
              <w:br w:type="textWrapping"/>
            </w:r>
            <w:r>
              <w:rPr>
                <w:rFonts w:hint="eastAsia" w:ascii="Times New Roman" w:hAnsi="Times New Roman" w:eastAsia="方正书宋简体" w:cs="方正书宋简体"/>
                <w:snapToGrid w:val="0"/>
                <w:color w:val="auto"/>
                <w:kern w:val="0"/>
              </w:rPr>
              <w:t>担保公司、产投公司等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1"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adjustRightInd w:val="0"/>
              <w:snapToGrid w:val="0"/>
              <w:spacing w:line="360" w:lineRule="exact"/>
              <w:jc w:val="left"/>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5.</w:t>
            </w:r>
            <w:r>
              <w:rPr>
                <w:rFonts w:hint="eastAsia" w:ascii="Times New Roman" w:hAnsi="Times New Roman" w:eastAsia="方正书宋简体" w:cs="方正书宋简体"/>
                <w:snapToGrid w:val="0"/>
                <w:color w:val="auto"/>
                <w:kern w:val="0"/>
              </w:rPr>
              <w:t>开展工业能耗目标管理半年考核。</w:t>
            </w:r>
          </w:p>
        </w:tc>
        <w:tc>
          <w:tcPr>
            <w:tcW w:w="178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发改委、开发区、</w:t>
            </w:r>
            <w:r>
              <w:rPr>
                <w:rFonts w:ascii="Times New Roman" w:hAnsi="Times New Roman" w:eastAsia="方正书宋简体" w:cs="Times New Roman"/>
                <w:snapToGrid w:val="0"/>
                <w:color w:val="auto"/>
                <w:kern w:val="0"/>
              </w:rPr>
              <w:br w:type="textWrapping"/>
            </w:r>
            <w:r>
              <w:rPr>
                <w:rFonts w:hint="eastAsia" w:ascii="Times New Roman" w:hAnsi="Times New Roman" w:eastAsia="方正书宋简体" w:cs="方正书宋简体"/>
                <w:snapToGrid w:val="0"/>
                <w:color w:val="auto"/>
                <w:kern w:val="0"/>
              </w:rPr>
              <w:t>统计局等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jc w:val="center"/>
        </w:trPr>
        <w:tc>
          <w:tcPr>
            <w:tcW w:w="690" w:type="dxa"/>
            <w:vMerge w:val="restart"/>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ascii="Times New Roman" w:hAnsi="Times New Roman" w:eastAsia="方正书宋简体" w:cs="Times New Roman"/>
                <w:snapToGrid w:val="0"/>
                <w:color w:val="auto"/>
                <w:kern w:val="0"/>
              </w:rPr>
              <w:t>8</w:t>
            </w:r>
            <w:r>
              <w:rPr>
                <w:rFonts w:hint="eastAsia" w:ascii="Times New Roman" w:hAnsi="Times New Roman" w:eastAsia="方正书宋简体" w:cs="方正书宋简体"/>
                <w:snapToGrid w:val="0"/>
                <w:color w:val="auto"/>
                <w:kern w:val="0"/>
              </w:rPr>
              <w:t>月</w:t>
            </w:r>
          </w:p>
        </w:tc>
        <w:tc>
          <w:tcPr>
            <w:tcW w:w="10095" w:type="dxa"/>
            <w:tcBorders>
              <w:tl2br w:val="nil"/>
              <w:tr2bl w:val="nil"/>
            </w:tcBorders>
            <w:tcMar>
              <w:top w:w="17" w:type="dxa"/>
              <w:left w:w="57" w:type="dxa"/>
              <w:right w:w="57" w:type="dxa"/>
            </w:tcMar>
            <w:vAlign w:val="center"/>
          </w:tcPr>
          <w:p>
            <w:pPr>
              <w:adjustRightInd w:val="0"/>
              <w:snapToGrid w:val="0"/>
              <w:spacing w:line="360" w:lineRule="exact"/>
              <w:jc w:val="left"/>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1.</w:t>
            </w:r>
            <w:r>
              <w:rPr>
                <w:rFonts w:hint="eastAsia" w:ascii="Times New Roman" w:hAnsi="Times New Roman" w:eastAsia="方正书宋简体" w:cs="方正书宋简体"/>
                <w:snapToGrid w:val="0"/>
                <w:color w:val="auto"/>
                <w:kern w:val="0"/>
              </w:rPr>
              <w:t>开展规下工业企业样本点企业的调研与服务。</w:t>
            </w:r>
          </w:p>
        </w:tc>
        <w:tc>
          <w:tcPr>
            <w:tcW w:w="178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统计局、开发区、</w:t>
            </w:r>
            <w:r>
              <w:rPr>
                <w:rFonts w:ascii="Times New Roman" w:hAnsi="Times New Roman" w:eastAsia="方正书宋简体" w:cs="Times New Roman"/>
                <w:snapToGrid w:val="0"/>
                <w:color w:val="auto"/>
                <w:kern w:val="0"/>
              </w:rPr>
              <w:br w:type="textWrapping"/>
            </w:r>
            <w:r>
              <w:rPr>
                <w:rFonts w:hint="eastAsia" w:ascii="Times New Roman" w:hAnsi="Times New Roman" w:eastAsia="方正书宋简体" w:cs="方正书宋简体"/>
                <w:snapToGrid w:val="0"/>
                <w:color w:val="auto"/>
                <w:kern w:val="0"/>
              </w:rPr>
              <w:t>相关乡镇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adjustRightInd w:val="0"/>
              <w:snapToGrid w:val="0"/>
              <w:spacing w:line="360" w:lineRule="exact"/>
              <w:jc w:val="left"/>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2.</w:t>
            </w:r>
            <w:r>
              <w:rPr>
                <w:rFonts w:hint="eastAsia" w:ascii="Times New Roman" w:hAnsi="Times New Roman" w:eastAsia="方正书宋简体" w:cs="方正书宋简体"/>
                <w:snapToGrid w:val="0"/>
                <w:color w:val="auto"/>
                <w:kern w:val="0"/>
              </w:rPr>
              <w:t>开展</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退二优二</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项目及</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僵尸企业</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处置现场办公会。</w:t>
            </w:r>
          </w:p>
        </w:tc>
        <w:tc>
          <w:tcPr>
            <w:tcW w:w="178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开发区、相关部门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2"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adjustRightInd w:val="0"/>
              <w:snapToGrid w:val="0"/>
              <w:spacing w:line="360" w:lineRule="exact"/>
              <w:jc w:val="left"/>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3.</w:t>
            </w:r>
            <w:r>
              <w:rPr>
                <w:rFonts w:hint="eastAsia" w:ascii="Times New Roman" w:hAnsi="Times New Roman" w:eastAsia="方正书宋简体" w:cs="方正书宋简体"/>
                <w:snapToGrid w:val="0"/>
                <w:color w:val="auto"/>
                <w:kern w:val="0"/>
              </w:rPr>
              <w:t>开展制造强省、科技强省项目申报业务专题培训。</w:t>
            </w:r>
          </w:p>
        </w:tc>
        <w:tc>
          <w:tcPr>
            <w:tcW w:w="178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开发区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3"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adjustRightInd w:val="0"/>
              <w:snapToGrid w:val="0"/>
              <w:spacing w:line="360" w:lineRule="exact"/>
              <w:jc w:val="left"/>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4.</w:t>
            </w:r>
            <w:r>
              <w:rPr>
                <w:rFonts w:hint="eastAsia" w:ascii="Times New Roman" w:hAnsi="Times New Roman" w:eastAsia="方正书宋简体" w:cs="方正书宋简体"/>
                <w:snapToGrid w:val="0"/>
                <w:color w:val="auto"/>
                <w:kern w:val="0"/>
              </w:rPr>
              <w:t>积极与沪苏浙关联产业开展科技合作，尝试与上海市松江区、合肥市等地建立柔性引才机制。</w:t>
            </w:r>
          </w:p>
        </w:tc>
        <w:tc>
          <w:tcPr>
            <w:tcW w:w="178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人社局、开发区、</w:t>
            </w:r>
            <w:r>
              <w:rPr>
                <w:rFonts w:ascii="Times New Roman" w:hAnsi="Times New Roman" w:eastAsia="方正书宋简体" w:cs="Times New Roman"/>
                <w:snapToGrid w:val="0"/>
                <w:color w:val="auto"/>
                <w:kern w:val="0"/>
              </w:rPr>
              <w:br w:type="textWrapping"/>
            </w:r>
            <w:r>
              <w:rPr>
                <w:rFonts w:hint="eastAsia" w:ascii="Times New Roman" w:hAnsi="Times New Roman" w:eastAsia="方正书宋简体" w:cs="方正书宋简体"/>
                <w:snapToGrid w:val="0"/>
                <w:color w:val="auto"/>
                <w:kern w:val="0"/>
              </w:rPr>
              <w:t>相关乡镇等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adjustRightInd w:val="0"/>
              <w:snapToGrid w:val="0"/>
              <w:spacing w:line="360" w:lineRule="exact"/>
              <w:jc w:val="left"/>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5.</w:t>
            </w:r>
            <w:r>
              <w:rPr>
                <w:rFonts w:hint="eastAsia" w:ascii="Times New Roman" w:hAnsi="Times New Roman" w:eastAsia="方正书宋简体" w:cs="方正书宋简体"/>
                <w:snapToGrid w:val="0"/>
                <w:color w:val="auto"/>
                <w:kern w:val="0"/>
              </w:rPr>
              <w:t>组织企业申报</w:t>
            </w:r>
            <w:r>
              <w:rPr>
                <w:rFonts w:ascii="Times New Roman" w:hAnsi="Times New Roman" w:eastAsia="方正书宋简体" w:cs="Times New Roman"/>
                <w:snapToGrid w:val="0"/>
                <w:color w:val="auto"/>
                <w:kern w:val="0"/>
              </w:rPr>
              <w:t>2022</w:t>
            </w:r>
            <w:r>
              <w:rPr>
                <w:rFonts w:hint="eastAsia" w:ascii="Times New Roman" w:hAnsi="Times New Roman" w:eastAsia="方正书宋简体" w:cs="方正书宋简体"/>
                <w:snapToGrid w:val="0"/>
                <w:color w:val="auto"/>
                <w:kern w:val="0"/>
              </w:rPr>
              <w:t>年省支持科技创新有关政策项目。</w:t>
            </w:r>
          </w:p>
        </w:tc>
        <w:tc>
          <w:tcPr>
            <w:tcW w:w="178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开发区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adjustRightInd w:val="0"/>
              <w:snapToGrid w:val="0"/>
              <w:spacing w:line="360" w:lineRule="exact"/>
              <w:jc w:val="left"/>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6.</w:t>
            </w:r>
            <w:r>
              <w:rPr>
                <w:rFonts w:hint="eastAsia" w:ascii="Times New Roman" w:hAnsi="Times New Roman" w:eastAsia="方正书宋简体" w:cs="方正书宋简体"/>
                <w:snapToGrid w:val="0"/>
                <w:color w:val="auto"/>
                <w:kern w:val="0"/>
              </w:rPr>
              <w:t>组织开展第二批高企申报工作。</w:t>
            </w:r>
          </w:p>
        </w:tc>
        <w:tc>
          <w:tcPr>
            <w:tcW w:w="178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开发区、相关乡镇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adjustRightInd w:val="0"/>
              <w:snapToGrid w:val="0"/>
              <w:spacing w:line="360" w:lineRule="exact"/>
              <w:jc w:val="left"/>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7.</w:t>
            </w:r>
            <w:r>
              <w:rPr>
                <w:rFonts w:hint="eastAsia" w:ascii="Times New Roman" w:hAnsi="Times New Roman" w:eastAsia="方正书宋简体" w:cs="方正书宋简体"/>
                <w:snapToGrid w:val="0"/>
                <w:color w:val="auto"/>
                <w:kern w:val="0"/>
              </w:rPr>
              <w:t>组织企业家赴哈尔滨工业大学开展培训。</w:t>
            </w:r>
          </w:p>
        </w:tc>
        <w:tc>
          <w:tcPr>
            <w:tcW w:w="178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开发区、相关部门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jc w:val="center"/>
        </w:trPr>
        <w:tc>
          <w:tcPr>
            <w:tcW w:w="690" w:type="dxa"/>
            <w:vMerge w:val="restart"/>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ascii="Times New Roman" w:hAnsi="Times New Roman" w:eastAsia="方正书宋简体" w:cs="Times New Roman"/>
                <w:snapToGrid w:val="0"/>
                <w:color w:val="auto"/>
                <w:kern w:val="0"/>
              </w:rPr>
              <w:t>9</w:t>
            </w:r>
            <w:r>
              <w:rPr>
                <w:rFonts w:hint="eastAsia" w:ascii="Times New Roman" w:hAnsi="Times New Roman" w:eastAsia="方正书宋简体" w:cs="方正书宋简体"/>
                <w:snapToGrid w:val="0"/>
                <w:color w:val="auto"/>
                <w:kern w:val="0"/>
              </w:rPr>
              <w:t>月</w:t>
            </w:r>
          </w:p>
        </w:tc>
        <w:tc>
          <w:tcPr>
            <w:tcW w:w="10095" w:type="dxa"/>
            <w:tcBorders>
              <w:tl2br w:val="nil"/>
              <w:tr2bl w:val="nil"/>
            </w:tcBorders>
            <w:tcMar>
              <w:top w:w="17" w:type="dxa"/>
              <w:left w:w="57" w:type="dxa"/>
              <w:right w:w="57" w:type="dxa"/>
            </w:tcMar>
            <w:vAlign w:val="center"/>
          </w:tcPr>
          <w:p>
            <w:pPr>
              <w:adjustRightInd w:val="0"/>
              <w:snapToGrid w:val="0"/>
              <w:spacing w:line="360" w:lineRule="exact"/>
              <w:jc w:val="left"/>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1.</w:t>
            </w:r>
            <w:r>
              <w:rPr>
                <w:rFonts w:hint="eastAsia" w:ascii="Times New Roman" w:hAnsi="Times New Roman" w:eastAsia="方正书宋简体" w:cs="方正书宋简体"/>
                <w:snapToGrid w:val="0"/>
                <w:color w:val="auto"/>
                <w:kern w:val="0"/>
              </w:rPr>
              <w:t>做好</w:t>
            </w:r>
            <w:r>
              <w:rPr>
                <w:rFonts w:ascii="Times New Roman" w:hAnsi="Times New Roman" w:eastAsia="方正书宋简体" w:cs="Times New Roman"/>
                <w:snapToGrid w:val="0"/>
                <w:color w:val="auto"/>
                <w:kern w:val="0"/>
              </w:rPr>
              <w:t>3</w:t>
            </w:r>
            <w:r>
              <w:rPr>
                <w:rFonts w:hint="eastAsia" w:ascii="Times New Roman" w:hAnsi="Times New Roman" w:eastAsia="方正书宋简体" w:cs="方正书宋简体"/>
                <w:snapToGrid w:val="0"/>
                <w:color w:val="auto"/>
                <w:kern w:val="0"/>
              </w:rPr>
              <w:t>季度工业产值、投资预报、预测工作；确保达到序时进度，完成县政府</w:t>
            </w:r>
            <w:r>
              <w:rPr>
                <w:rFonts w:ascii="Times New Roman" w:hAnsi="Times New Roman" w:eastAsia="方正书宋简体" w:cs="Times New Roman"/>
                <w:snapToGrid w:val="0"/>
                <w:color w:val="auto"/>
                <w:kern w:val="0"/>
              </w:rPr>
              <w:t>3</w:t>
            </w:r>
            <w:r>
              <w:rPr>
                <w:rFonts w:hint="eastAsia" w:ascii="Times New Roman" w:hAnsi="Times New Roman" w:eastAsia="方正书宋简体" w:cs="方正书宋简体"/>
                <w:snapToGrid w:val="0"/>
                <w:color w:val="auto"/>
                <w:kern w:val="0"/>
              </w:rPr>
              <w:t>季度</w:t>
            </w:r>
            <w:r>
              <w:rPr>
                <w:rFonts w:ascii="Times New Roman" w:hAnsi="Times New Roman" w:eastAsia="方正书宋简体" w:cs="Times New Roman"/>
                <w:snapToGrid w:val="0"/>
                <w:color w:val="auto"/>
                <w:kern w:val="0"/>
              </w:rPr>
              <w:t>GDP</w:t>
            </w:r>
            <w:r>
              <w:rPr>
                <w:rFonts w:hint="eastAsia" w:ascii="Times New Roman" w:hAnsi="Times New Roman" w:eastAsia="方正书宋简体" w:cs="方正书宋简体"/>
                <w:snapToGrid w:val="0"/>
                <w:color w:val="auto"/>
                <w:kern w:val="0"/>
              </w:rPr>
              <w:t>核算目标任务。</w:t>
            </w:r>
          </w:p>
        </w:tc>
        <w:tc>
          <w:tcPr>
            <w:tcW w:w="178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统计局、开发区、</w:t>
            </w:r>
            <w:r>
              <w:rPr>
                <w:rFonts w:ascii="Times New Roman" w:hAnsi="Times New Roman" w:eastAsia="方正书宋简体" w:cs="Times New Roman"/>
                <w:snapToGrid w:val="0"/>
                <w:color w:val="auto"/>
                <w:kern w:val="0"/>
              </w:rPr>
              <w:br w:type="textWrapping"/>
            </w:r>
            <w:r>
              <w:rPr>
                <w:rFonts w:hint="eastAsia" w:ascii="Times New Roman" w:hAnsi="Times New Roman" w:eastAsia="方正书宋简体" w:cs="方正书宋简体"/>
                <w:snapToGrid w:val="0"/>
                <w:color w:val="auto"/>
                <w:kern w:val="0"/>
              </w:rPr>
              <w:t>相关乡镇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adjustRightInd w:val="0"/>
              <w:snapToGrid w:val="0"/>
              <w:spacing w:line="360" w:lineRule="exact"/>
              <w:jc w:val="left"/>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2.</w:t>
            </w:r>
            <w:r>
              <w:rPr>
                <w:rFonts w:hint="eastAsia" w:ascii="Times New Roman" w:hAnsi="Times New Roman" w:eastAsia="方正书宋简体" w:cs="方正书宋简体"/>
                <w:snapToGrid w:val="0"/>
                <w:color w:val="auto"/>
                <w:kern w:val="0"/>
              </w:rPr>
              <w:t>调度企业吸纳（输出）技术合同交易及省级人才团队申报工作。</w:t>
            </w:r>
          </w:p>
        </w:tc>
        <w:tc>
          <w:tcPr>
            <w:tcW w:w="178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开发区、相关乡镇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0"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adjustRightInd w:val="0"/>
              <w:snapToGrid w:val="0"/>
              <w:spacing w:line="360" w:lineRule="exact"/>
              <w:jc w:val="left"/>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3.</w:t>
            </w:r>
            <w:r>
              <w:rPr>
                <w:rFonts w:hint="eastAsia" w:ascii="Times New Roman" w:hAnsi="Times New Roman" w:eastAsia="方正书宋简体" w:cs="方正书宋简体"/>
                <w:snapToGrid w:val="0"/>
                <w:color w:val="auto"/>
                <w:kern w:val="0"/>
              </w:rPr>
              <w:t>紧跟市政府投资</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赛马</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指挥棒，开展三季度工业投资、技改投资、</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积树成林</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纳规情况等考核调度。</w:t>
            </w:r>
          </w:p>
        </w:tc>
        <w:tc>
          <w:tcPr>
            <w:tcW w:w="178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县委办、</w:t>
            </w:r>
            <w:r>
              <w:rPr>
                <w:rFonts w:ascii="Times New Roman" w:hAnsi="Times New Roman" w:eastAsia="方正书宋简体" w:cs="Times New Roman"/>
                <w:snapToGrid w:val="0"/>
                <w:color w:val="auto"/>
                <w:kern w:val="0"/>
              </w:rPr>
              <w:br w:type="textWrapping"/>
            </w:r>
            <w:r>
              <w:rPr>
                <w:rFonts w:hint="eastAsia" w:ascii="Times New Roman" w:hAnsi="Times New Roman" w:eastAsia="方正书宋简体" w:cs="方正书宋简体"/>
                <w:snapToGrid w:val="0"/>
                <w:color w:val="auto"/>
                <w:kern w:val="0"/>
              </w:rPr>
              <w:t>县政府办</w:t>
            </w:r>
          </w:p>
        </w:tc>
        <w:tc>
          <w:tcPr>
            <w:tcW w:w="251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科技经信局、开发区、</w:t>
            </w:r>
            <w:r>
              <w:rPr>
                <w:rFonts w:ascii="Times New Roman" w:hAnsi="Times New Roman" w:eastAsia="方正书宋简体" w:cs="Times New Roman"/>
                <w:snapToGrid w:val="0"/>
                <w:color w:val="auto"/>
                <w:kern w:val="0"/>
              </w:rPr>
              <w:br w:type="textWrapping"/>
            </w:r>
            <w:r>
              <w:rPr>
                <w:rFonts w:hint="eastAsia" w:ascii="Times New Roman" w:hAnsi="Times New Roman" w:eastAsia="方正书宋简体" w:cs="方正书宋简体"/>
                <w:snapToGrid w:val="0"/>
                <w:color w:val="auto"/>
                <w:kern w:val="0"/>
              </w:rPr>
              <w:t>相关乡镇等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3"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adjustRightInd w:val="0"/>
              <w:snapToGrid w:val="0"/>
              <w:spacing w:line="360" w:lineRule="exact"/>
              <w:jc w:val="left"/>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4.</w:t>
            </w:r>
            <w:r>
              <w:rPr>
                <w:rFonts w:hint="eastAsia" w:ascii="Times New Roman" w:hAnsi="Times New Roman" w:eastAsia="方正书宋简体" w:cs="方正书宋简体"/>
                <w:snapToGrid w:val="0"/>
                <w:color w:val="auto"/>
                <w:kern w:val="0"/>
              </w:rPr>
              <w:t>开展霍山县企业联合会交流观摩活动，观摩电子信息产业。</w:t>
            </w:r>
          </w:p>
        </w:tc>
        <w:tc>
          <w:tcPr>
            <w:tcW w:w="178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县委办、</w:t>
            </w:r>
            <w:r>
              <w:rPr>
                <w:rFonts w:ascii="Times New Roman" w:hAnsi="Times New Roman" w:eastAsia="方正书宋简体" w:cs="Times New Roman"/>
                <w:snapToGrid w:val="0"/>
                <w:color w:val="auto"/>
                <w:kern w:val="0"/>
              </w:rPr>
              <w:br w:type="textWrapping"/>
            </w:r>
            <w:r>
              <w:rPr>
                <w:rFonts w:hint="eastAsia" w:ascii="Times New Roman" w:hAnsi="Times New Roman" w:eastAsia="方正书宋简体" w:cs="方正书宋简体"/>
                <w:snapToGrid w:val="0"/>
                <w:color w:val="auto"/>
                <w:kern w:val="0"/>
              </w:rPr>
              <w:t>县政府办</w:t>
            </w:r>
          </w:p>
        </w:tc>
        <w:tc>
          <w:tcPr>
            <w:tcW w:w="251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科技经信局、开发区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adjustRightInd w:val="0"/>
              <w:snapToGrid w:val="0"/>
              <w:spacing w:line="360" w:lineRule="exact"/>
              <w:jc w:val="left"/>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5.</w:t>
            </w:r>
            <w:r>
              <w:rPr>
                <w:rFonts w:hint="eastAsia" w:ascii="Times New Roman" w:hAnsi="Times New Roman" w:eastAsia="方正书宋简体" w:cs="方正书宋简体"/>
                <w:snapToGrid w:val="0"/>
                <w:color w:val="auto"/>
                <w:kern w:val="0"/>
              </w:rPr>
              <w:t>组织霍山石斛工业设计大赛评比及颁奖工作。</w:t>
            </w:r>
          </w:p>
        </w:tc>
        <w:tc>
          <w:tcPr>
            <w:tcW w:w="178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县中药产业中心、</w:t>
            </w:r>
            <w:r>
              <w:rPr>
                <w:rFonts w:ascii="Times New Roman" w:hAnsi="Times New Roman" w:eastAsia="方正书宋简体" w:cs="Times New Roman"/>
                <w:snapToGrid w:val="0"/>
                <w:color w:val="auto"/>
                <w:kern w:val="0"/>
              </w:rPr>
              <w:br w:type="textWrapping"/>
            </w:r>
            <w:r>
              <w:rPr>
                <w:rFonts w:hint="eastAsia" w:ascii="Times New Roman" w:hAnsi="Times New Roman" w:eastAsia="方正书宋简体" w:cs="方正书宋简体"/>
                <w:snapToGrid w:val="0"/>
                <w:color w:val="auto"/>
                <w:kern w:val="0"/>
              </w:rPr>
              <w:t>乡村振兴公司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adjustRightInd w:val="0"/>
              <w:snapToGrid w:val="0"/>
              <w:spacing w:line="360" w:lineRule="exact"/>
              <w:jc w:val="left"/>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6.</w:t>
            </w:r>
            <w:r>
              <w:rPr>
                <w:rFonts w:hint="eastAsia" w:ascii="Times New Roman" w:hAnsi="Times New Roman" w:eastAsia="方正书宋简体" w:cs="方正书宋简体"/>
                <w:snapToGrid w:val="0"/>
                <w:color w:val="auto"/>
                <w:kern w:val="0"/>
              </w:rPr>
              <w:t>开展一期</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霍山工业大讲堂</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《企业法律风险防范》；霍山石斛工业设计大赛评比及颁奖工作。</w:t>
            </w:r>
          </w:p>
        </w:tc>
        <w:tc>
          <w:tcPr>
            <w:tcW w:w="178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开发区、中药产业</w:t>
            </w:r>
            <w:r>
              <w:rPr>
                <w:rFonts w:ascii="Times New Roman" w:hAnsi="Times New Roman" w:eastAsia="方正书宋简体" w:cs="Times New Roman"/>
                <w:snapToGrid w:val="0"/>
                <w:color w:val="auto"/>
                <w:kern w:val="0"/>
              </w:rPr>
              <w:br w:type="textWrapping"/>
            </w:r>
            <w:r>
              <w:rPr>
                <w:rFonts w:hint="eastAsia" w:ascii="Times New Roman" w:hAnsi="Times New Roman" w:eastAsia="方正书宋简体" w:cs="方正书宋简体"/>
                <w:snapToGrid w:val="0"/>
                <w:color w:val="auto"/>
                <w:kern w:val="0"/>
              </w:rPr>
              <w:t>发展中心等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3" w:hRule="exact"/>
          <w:jc w:val="center"/>
        </w:trPr>
        <w:tc>
          <w:tcPr>
            <w:tcW w:w="690" w:type="dxa"/>
            <w:vMerge w:val="restart"/>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ascii="Times New Roman" w:hAnsi="Times New Roman" w:eastAsia="方正书宋简体" w:cs="Times New Roman"/>
                <w:snapToGrid w:val="0"/>
                <w:color w:val="auto"/>
                <w:kern w:val="0"/>
              </w:rPr>
              <w:t>10</w:t>
            </w:r>
            <w:r>
              <w:rPr>
                <w:rFonts w:hint="eastAsia" w:ascii="Times New Roman" w:hAnsi="Times New Roman" w:eastAsia="方正书宋简体" w:cs="方正书宋简体"/>
                <w:snapToGrid w:val="0"/>
                <w:color w:val="auto"/>
                <w:kern w:val="0"/>
              </w:rPr>
              <w:t>月</w:t>
            </w:r>
          </w:p>
        </w:tc>
        <w:tc>
          <w:tcPr>
            <w:tcW w:w="1009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1.</w:t>
            </w:r>
            <w:r>
              <w:rPr>
                <w:rFonts w:hint="eastAsia" w:ascii="Times New Roman" w:hAnsi="Times New Roman" w:eastAsia="方正书宋简体" w:cs="方正书宋简体"/>
                <w:snapToGrid w:val="0"/>
                <w:color w:val="auto"/>
                <w:kern w:val="0"/>
              </w:rPr>
              <w:t>组织开展研发费用规范归集专题培训，持续推进</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清零</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行动。</w:t>
            </w:r>
          </w:p>
        </w:tc>
        <w:tc>
          <w:tcPr>
            <w:tcW w:w="178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开发区、相关乡镇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8" w:hRule="exac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2.</w:t>
            </w:r>
            <w:r>
              <w:rPr>
                <w:rFonts w:hint="eastAsia" w:ascii="Times New Roman" w:hAnsi="Times New Roman" w:eastAsia="方正书宋简体" w:cs="方正书宋简体"/>
                <w:snapToGrid w:val="0"/>
                <w:color w:val="auto"/>
                <w:kern w:val="0"/>
              </w:rPr>
              <w:t>总结盘点前</w:t>
            </w:r>
            <w:r>
              <w:rPr>
                <w:rFonts w:ascii="Times New Roman" w:hAnsi="Times New Roman" w:eastAsia="方正书宋简体" w:cs="Times New Roman"/>
                <w:snapToGrid w:val="0"/>
                <w:color w:val="auto"/>
                <w:kern w:val="0"/>
              </w:rPr>
              <w:t>3</w:t>
            </w:r>
            <w:r>
              <w:rPr>
                <w:rFonts w:hint="eastAsia" w:ascii="Times New Roman" w:hAnsi="Times New Roman" w:eastAsia="方正书宋简体" w:cs="方正书宋简体"/>
                <w:snapToGrid w:val="0"/>
                <w:color w:val="auto"/>
                <w:kern w:val="0"/>
              </w:rPr>
              <w:t>季度工业增速（规上、规下）、投资（技改）增速、能耗等指标位次，对照年度目标，指导调度后</w:t>
            </w:r>
            <w:r>
              <w:rPr>
                <w:rFonts w:ascii="Times New Roman" w:hAnsi="Times New Roman" w:eastAsia="方正书宋简体" w:cs="Times New Roman"/>
                <w:snapToGrid w:val="0"/>
                <w:color w:val="auto"/>
                <w:kern w:val="0"/>
              </w:rPr>
              <w:t>3</w:t>
            </w:r>
            <w:r>
              <w:rPr>
                <w:rFonts w:hint="eastAsia" w:ascii="Times New Roman" w:hAnsi="Times New Roman" w:eastAsia="方正书宋简体" w:cs="方正书宋简体"/>
                <w:snapToGrid w:val="0"/>
                <w:color w:val="auto"/>
                <w:kern w:val="0"/>
              </w:rPr>
              <w:t>个月主要经济指标。</w:t>
            </w:r>
          </w:p>
        </w:tc>
        <w:tc>
          <w:tcPr>
            <w:tcW w:w="178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统计局、发改委、</w:t>
            </w:r>
            <w:r>
              <w:rPr>
                <w:rFonts w:ascii="Times New Roman" w:hAnsi="Times New Roman" w:eastAsia="方正书宋简体" w:cs="Times New Roman"/>
                <w:snapToGrid w:val="0"/>
                <w:color w:val="auto"/>
                <w:kern w:val="0"/>
              </w:rPr>
              <w:br w:type="textWrapping"/>
            </w:r>
            <w:r>
              <w:rPr>
                <w:rFonts w:hint="eastAsia" w:ascii="Times New Roman" w:hAnsi="Times New Roman" w:eastAsia="方正书宋简体" w:cs="方正书宋简体"/>
                <w:snapToGrid w:val="0"/>
                <w:color w:val="auto"/>
                <w:kern w:val="0"/>
              </w:rPr>
              <w:t>开发区、相关乡镇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exac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3.</w:t>
            </w:r>
            <w:r>
              <w:rPr>
                <w:rFonts w:hint="eastAsia" w:ascii="Times New Roman" w:hAnsi="Times New Roman" w:eastAsia="方正书宋简体" w:cs="方正书宋简体"/>
                <w:snapToGrid w:val="0"/>
                <w:color w:val="auto"/>
                <w:kern w:val="0"/>
              </w:rPr>
              <w:t>推进</w:t>
            </w:r>
            <w:r>
              <w:rPr>
                <w:rFonts w:ascii="Times New Roman" w:hAnsi="Times New Roman" w:eastAsia="方正书宋简体" w:cs="Times New Roman"/>
                <w:snapToGrid w:val="0"/>
                <w:color w:val="auto"/>
                <w:kern w:val="0"/>
              </w:rPr>
              <w:t>5G</w:t>
            </w:r>
            <w:r>
              <w:rPr>
                <w:rFonts w:hint="eastAsia" w:ascii="Times New Roman" w:hAnsi="Times New Roman" w:eastAsia="方正书宋简体" w:cs="方正书宋简体"/>
                <w:snapToGrid w:val="0"/>
                <w:color w:val="auto"/>
                <w:kern w:val="0"/>
              </w:rPr>
              <w:t>示范项目验收评估工作。</w:t>
            </w:r>
          </w:p>
        </w:tc>
        <w:tc>
          <w:tcPr>
            <w:tcW w:w="178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开发区、相关乡镇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exac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4.</w:t>
            </w:r>
            <w:r>
              <w:rPr>
                <w:rFonts w:hint="eastAsia" w:ascii="Times New Roman" w:hAnsi="Times New Roman" w:eastAsia="方正书宋简体" w:cs="方正书宋简体"/>
                <w:snapToGrid w:val="0"/>
                <w:color w:val="auto"/>
                <w:kern w:val="0"/>
              </w:rPr>
              <w:t>与国网霍山公司合作，邀请第三方机构为重点能耗企业做能耗诊断。</w:t>
            </w:r>
          </w:p>
        </w:tc>
        <w:tc>
          <w:tcPr>
            <w:tcW w:w="178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开发区、相关乡镇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exac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5.</w:t>
            </w:r>
            <w:r>
              <w:rPr>
                <w:rFonts w:hint="eastAsia" w:ascii="Times New Roman" w:hAnsi="Times New Roman" w:eastAsia="方正书宋简体" w:cs="方正书宋简体"/>
                <w:snapToGrid w:val="0"/>
                <w:color w:val="auto"/>
                <w:kern w:val="0"/>
              </w:rPr>
              <w:t>对全县年度</w:t>
            </w:r>
            <w:r>
              <w:rPr>
                <w:rFonts w:ascii="Times New Roman" w:hAnsi="Times New Roman" w:eastAsia="方正书宋简体" w:cs="Times New Roman"/>
                <w:snapToGrid w:val="0"/>
                <w:color w:val="auto"/>
                <w:kern w:val="0"/>
              </w:rPr>
              <w:t>5G</w:t>
            </w:r>
            <w:r>
              <w:rPr>
                <w:rFonts w:hint="eastAsia" w:ascii="Times New Roman" w:hAnsi="Times New Roman" w:eastAsia="方正书宋简体" w:cs="方正书宋简体"/>
                <w:snapToGrid w:val="0"/>
                <w:color w:val="auto"/>
                <w:kern w:val="0"/>
              </w:rPr>
              <w:t>基站建设及投运进行督促调度。</w:t>
            </w:r>
          </w:p>
        </w:tc>
        <w:tc>
          <w:tcPr>
            <w:tcW w:w="178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通讯运营商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exac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6.</w:t>
            </w:r>
            <w:r>
              <w:rPr>
                <w:rFonts w:hint="eastAsia" w:ascii="Times New Roman" w:hAnsi="Times New Roman" w:eastAsia="方正书宋简体" w:cs="方正书宋简体"/>
                <w:snapToGrid w:val="0"/>
                <w:color w:val="auto"/>
                <w:kern w:val="0"/>
              </w:rPr>
              <w:t>组织开展省</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专精特新</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中小企业和制造业单项冠军培育、申报工作。</w:t>
            </w:r>
          </w:p>
        </w:tc>
        <w:tc>
          <w:tcPr>
            <w:tcW w:w="178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开发区、相关乡镇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0" w:hRule="exact"/>
          <w:jc w:val="center"/>
        </w:trPr>
        <w:tc>
          <w:tcPr>
            <w:tcW w:w="690" w:type="dxa"/>
            <w:vMerge w:val="restart"/>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ascii="Times New Roman" w:hAnsi="Times New Roman" w:eastAsia="方正书宋简体" w:cs="Times New Roman"/>
                <w:snapToGrid w:val="0"/>
                <w:color w:val="auto"/>
                <w:kern w:val="0"/>
              </w:rPr>
              <w:t>11</w:t>
            </w:r>
            <w:r>
              <w:rPr>
                <w:rFonts w:hint="eastAsia" w:ascii="Times New Roman" w:hAnsi="Times New Roman" w:eastAsia="方正书宋简体" w:cs="方正书宋简体"/>
                <w:snapToGrid w:val="0"/>
                <w:color w:val="auto"/>
                <w:kern w:val="0"/>
              </w:rPr>
              <w:t>月</w:t>
            </w:r>
          </w:p>
        </w:tc>
        <w:tc>
          <w:tcPr>
            <w:tcW w:w="1009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1.</w:t>
            </w:r>
            <w:r>
              <w:rPr>
                <w:rFonts w:hint="eastAsia" w:ascii="Times New Roman" w:hAnsi="Times New Roman" w:eastAsia="方正书宋简体" w:cs="方正书宋简体"/>
                <w:snapToGrid w:val="0"/>
                <w:color w:val="auto"/>
                <w:kern w:val="0"/>
              </w:rPr>
              <w:t>开展</w:t>
            </w:r>
            <w:r>
              <w:rPr>
                <w:rFonts w:ascii="Times New Roman" w:hAnsi="Times New Roman" w:eastAsia="方正书宋简体" w:cs="Times New Roman"/>
                <w:snapToGrid w:val="0"/>
                <w:color w:val="auto"/>
                <w:kern w:val="0"/>
              </w:rPr>
              <w:t>2023</w:t>
            </w:r>
            <w:r>
              <w:rPr>
                <w:rFonts w:hint="eastAsia" w:ascii="Times New Roman" w:hAnsi="Times New Roman" w:eastAsia="方正书宋简体" w:cs="方正书宋简体"/>
                <w:snapToGrid w:val="0"/>
                <w:color w:val="auto"/>
                <w:kern w:val="0"/>
              </w:rPr>
              <w:t>年工业经济新增长点摸排和谋划</w:t>
            </w:r>
            <w:r>
              <w:rPr>
                <w:rFonts w:ascii="Times New Roman" w:hAnsi="Times New Roman" w:eastAsia="方正书宋简体" w:cs="Times New Roman"/>
                <w:snapToGrid w:val="0"/>
                <w:color w:val="auto"/>
                <w:kern w:val="0"/>
              </w:rPr>
              <w:t>2023</w:t>
            </w:r>
            <w:r>
              <w:rPr>
                <w:rFonts w:hint="eastAsia" w:ascii="Times New Roman" w:hAnsi="Times New Roman" w:eastAsia="方正书宋简体" w:cs="方正书宋简体"/>
                <w:snapToGrid w:val="0"/>
                <w:color w:val="auto"/>
                <w:kern w:val="0"/>
              </w:rPr>
              <w:t>年工业项目；指导监测规下工业企业样本点上报数据（错月指标，参与全年</w:t>
            </w:r>
            <w:r>
              <w:rPr>
                <w:rFonts w:ascii="Times New Roman" w:hAnsi="Times New Roman" w:eastAsia="方正书宋简体" w:cs="Times New Roman"/>
                <w:snapToGrid w:val="0"/>
                <w:color w:val="auto"/>
                <w:kern w:val="0"/>
              </w:rPr>
              <w:t>GDP</w:t>
            </w:r>
            <w:r>
              <w:rPr>
                <w:rFonts w:hint="eastAsia" w:ascii="Times New Roman" w:hAnsi="Times New Roman" w:eastAsia="方正书宋简体" w:cs="方正书宋简体"/>
                <w:snapToGrid w:val="0"/>
                <w:color w:val="auto"/>
                <w:kern w:val="0"/>
              </w:rPr>
              <w:t>核算）。</w:t>
            </w:r>
          </w:p>
        </w:tc>
        <w:tc>
          <w:tcPr>
            <w:tcW w:w="178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统计局、开发区、</w:t>
            </w:r>
            <w:r>
              <w:rPr>
                <w:rFonts w:ascii="Times New Roman" w:hAnsi="Times New Roman" w:eastAsia="方正书宋简体" w:cs="Times New Roman"/>
                <w:snapToGrid w:val="0"/>
                <w:color w:val="auto"/>
                <w:kern w:val="0"/>
              </w:rPr>
              <w:br w:type="textWrapping"/>
            </w:r>
            <w:r>
              <w:rPr>
                <w:rFonts w:hint="eastAsia" w:ascii="Times New Roman" w:hAnsi="Times New Roman" w:eastAsia="方正书宋简体" w:cs="方正书宋简体"/>
                <w:snapToGrid w:val="0"/>
                <w:color w:val="auto"/>
                <w:kern w:val="0"/>
              </w:rPr>
              <w:t>相关乡镇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exac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2.</w:t>
            </w:r>
            <w:r>
              <w:rPr>
                <w:rFonts w:hint="eastAsia" w:ascii="Times New Roman" w:hAnsi="Times New Roman" w:eastAsia="方正书宋简体" w:cs="方正书宋简体"/>
                <w:snapToGrid w:val="0"/>
                <w:color w:val="auto"/>
                <w:kern w:val="0"/>
              </w:rPr>
              <w:t>实施企业技术改造提升行动，兑现对企业技改设备投资奖补。</w:t>
            </w:r>
          </w:p>
        </w:tc>
        <w:tc>
          <w:tcPr>
            <w:tcW w:w="178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财政局、开发区、</w:t>
            </w:r>
            <w:r>
              <w:rPr>
                <w:rFonts w:ascii="Times New Roman" w:hAnsi="Times New Roman" w:eastAsia="方正书宋简体" w:cs="Times New Roman"/>
                <w:snapToGrid w:val="0"/>
                <w:color w:val="auto"/>
                <w:kern w:val="0"/>
              </w:rPr>
              <w:br w:type="textWrapping"/>
            </w:r>
            <w:r>
              <w:rPr>
                <w:rFonts w:hint="eastAsia" w:ascii="Times New Roman" w:hAnsi="Times New Roman" w:eastAsia="方正书宋简体" w:cs="方正书宋简体"/>
                <w:snapToGrid w:val="0"/>
                <w:color w:val="auto"/>
                <w:kern w:val="0"/>
              </w:rPr>
              <w:t>相关乡镇等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exac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3.</w:t>
            </w:r>
            <w:r>
              <w:rPr>
                <w:rFonts w:hint="eastAsia" w:ascii="Times New Roman" w:hAnsi="Times New Roman" w:eastAsia="方正书宋简体" w:cs="方正书宋简体"/>
                <w:snapToGrid w:val="0"/>
                <w:color w:val="auto"/>
                <w:kern w:val="0"/>
              </w:rPr>
              <w:t>县政协调研工业企业高质量发展。</w:t>
            </w:r>
          </w:p>
        </w:tc>
        <w:tc>
          <w:tcPr>
            <w:tcW w:w="178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县政协办</w:t>
            </w:r>
          </w:p>
        </w:tc>
        <w:tc>
          <w:tcPr>
            <w:tcW w:w="251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科技经信局、开发区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exac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4.</w:t>
            </w:r>
            <w:r>
              <w:rPr>
                <w:rFonts w:hint="eastAsia" w:ascii="Times New Roman" w:hAnsi="Times New Roman" w:eastAsia="方正书宋简体" w:cs="方正书宋简体"/>
                <w:snapToGrid w:val="0"/>
                <w:color w:val="auto"/>
                <w:kern w:val="0"/>
              </w:rPr>
              <w:t>持续推进科技型中小企业备案，抓好高新技术企业培育工作，与统计局对接，及时掌握月度入规企业情况，摸排、培育</w:t>
            </w:r>
            <w:r>
              <w:rPr>
                <w:rFonts w:ascii="Times New Roman" w:hAnsi="Times New Roman" w:eastAsia="方正书宋简体" w:cs="Times New Roman"/>
                <w:snapToGrid w:val="0"/>
                <w:color w:val="auto"/>
                <w:kern w:val="0"/>
              </w:rPr>
              <w:t>2023</w:t>
            </w:r>
            <w:r>
              <w:rPr>
                <w:rFonts w:hint="eastAsia" w:ascii="Times New Roman" w:hAnsi="Times New Roman" w:eastAsia="方正书宋简体" w:cs="方正书宋简体"/>
                <w:snapToGrid w:val="0"/>
                <w:color w:val="auto"/>
                <w:kern w:val="0"/>
              </w:rPr>
              <w:t>年高新技术企业。</w:t>
            </w:r>
          </w:p>
        </w:tc>
        <w:tc>
          <w:tcPr>
            <w:tcW w:w="178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统计局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exac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5.</w:t>
            </w:r>
            <w:r>
              <w:rPr>
                <w:rFonts w:hint="eastAsia" w:ascii="Times New Roman" w:hAnsi="Times New Roman" w:eastAsia="方正书宋简体" w:cs="方正书宋简体"/>
                <w:snapToGrid w:val="0"/>
                <w:color w:val="auto"/>
                <w:kern w:val="0"/>
              </w:rPr>
              <w:t>做好申报市级技术创新中心前期工作，对申报市级技术创新中心备案企业实地查看、现场辅导，整理完善相关材料。</w:t>
            </w:r>
          </w:p>
        </w:tc>
        <w:tc>
          <w:tcPr>
            <w:tcW w:w="178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相关股室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6.</w:t>
            </w:r>
            <w:r>
              <w:rPr>
                <w:rFonts w:hint="eastAsia" w:ascii="Times New Roman" w:hAnsi="Times New Roman" w:eastAsia="方正书宋简体" w:cs="方正书宋简体"/>
                <w:snapToGrid w:val="0"/>
                <w:color w:val="auto"/>
                <w:kern w:val="0"/>
              </w:rPr>
              <w:t>对技术合同成交额、科技成果登记等进行核统、分析，并及时进行调度，确保完成年度目标，冲刺全市更好位次。</w:t>
            </w:r>
          </w:p>
        </w:tc>
        <w:tc>
          <w:tcPr>
            <w:tcW w:w="178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相关股室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7.</w:t>
            </w:r>
            <w:r>
              <w:rPr>
                <w:rFonts w:hint="eastAsia" w:ascii="Times New Roman" w:hAnsi="Times New Roman" w:eastAsia="方正书宋简体" w:cs="方正书宋简体"/>
                <w:snapToGrid w:val="0"/>
                <w:color w:val="auto"/>
                <w:kern w:val="0"/>
              </w:rPr>
              <w:t>开展</w:t>
            </w:r>
            <w:r>
              <w:rPr>
                <w:rFonts w:ascii="Times New Roman" w:hAnsi="Times New Roman" w:eastAsia="方正书宋简体" w:cs="Times New Roman"/>
                <w:snapToGrid w:val="0"/>
                <w:color w:val="auto"/>
                <w:kern w:val="0"/>
              </w:rPr>
              <w:t>2023</w:t>
            </w:r>
            <w:r>
              <w:rPr>
                <w:rFonts w:hint="eastAsia" w:ascii="Times New Roman" w:hAnsi="Times New Roman" w:eastAsia="方正书宋简体" w:cs="方正书宋简体"/>
                <w:snapToGrid w:val="0"/>
                <w:color w:val="auto"/>
                <w:kern w:val="0"/>
              </w:rPr>
              <w:t>年重点研究与开发及重大专项项目申报工作（具体以省科技厅通知为准）；组织申报省级创新驱动发展政策资金项目申报，并兑付创新驱动项目资金市级配套部分。</w:t>
            </w:r>
          </w:p>
        </w:tc>
        <w:tc>
          <w:tcPr>
            <w:tcW w:w="178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outlineLvl w:val="9"/>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财政局、开发区、</w:t>
            </w:r>
            <w:r>
              <w:rPr>
                <w:rFonts w:ascii="Times New Roman" w:hAnsi="Times New Roman" w:eastAsia="方正书宋简体" w:cs="Times New Roman"/>
                <w:snapToGrid w:val="0"/>
                <w:color w:val="auto"/>
                <w:kern w:val="0"/>
              </w:rPr>
              <w:br w:type="textWrapping"/>
            </w:r>
            <w:r>
              <w:rPr>
                <w:rFonts w:hint="eastAsia" w:ascii="Times New Roman" w:hAnsi="Times New Roman" w:eastAsia="方正书宋简体" w:cs="方正书宋简体"/>
                <w:snapToGrid w:val="0"/>
                <w:color w:val="auto"/>
                <w:kern w:val="0"/>
              </w:rPr>
              <w:t>相关乡镇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5" w:hRule="atLeast"/>
          <w:jc w:val="center"/>
        </w:trPr>
        <w:tc>
          <w:tcPr>
            <w:tcW w:w="690" w:type="dxa"/>
            <w:vMerge w:val="restart"/>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ascii="Times New Roman" w:hAnsi="Times New Roman" w:eastAsia="方正书宋简体" w:cs="Times New Roman"/>
                <w:snapToGrid w:val="0"/>
                <w:color w:val="auto"/>
                <w:kern w:val="0"/>
              </w:rPr>
              <w:t>12</w:t>
            </w:r>
            <w:r>
              <w:rPr>
                <w:rFonts w:hint="eastAsia" w:ascii="Times New Roman" w:hAnsi="Times New Roman" w:eastAsia="方正书宋简体" w:cs="方正书宋简体"/>
                <w:snapToGrid w:val="0"/>
                <w:color w:val="auto"/>
                <w:kern w:val="0"/>
              </w:rPr>
              <w:t>月</w:t>
            </w:r>
          </w:p>
        </w:tc>
        <w:tc>
          <w:tcPr>
            <w:tcW w:w="10095" w:type="dxa"/>
            <w:tcBorders>
              <w:tl2br w:val="nil"/>
              <w:tr2bl w:val="nil"/>
            </w:tcBorders>
            <w:tcMar>
              <w:top w:w="17" w:type="dxa"/>
              <w:left w:w="57" w:type="dxa"/>
              <w:right w:w="57" w:type="dxa"/>
            </w:tcMar>
            <w:vAlign w:val="center"/>
          </w:tcPr>
          <w:p>
            <w:pPr>
              <w:adjustRightInd w:val="0"/>
              <w:snapToGrid w:val="0"/>
              <w:spacing w:line="360" w:lineRule="exact"/>
              <w:jc w:val="left"/>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1.</w:t>
            </w:r>
            <w:r>
              <w:rPr>
                <w:rFonts w:hint="eastAsia" w:ascii="Times New Roman" w:hAnsi="Times New Roman" w:eastAsia="方正书宋简体" w:cs="方正书宋简体"/>
                <w:snapToGrid w:val="0"/>
                <w:color w:val="auto"/>
                <w:kern w:val="0"/>
              </w:rPr>
              <w:t>做好全年工业产值、投资、能耗预报、预测工作，确保完成全年目标任务；启动迎接全市工业考核，开展全县工业民营经济考核工作。</w:t>
            </w:r>
          </w:p>
        </w:tc>
        <w:tc>
          <w:tcPr>
            <w:tcW w:w="178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统计局、发改委、</w:t>
            </w:r>
            <w:r>
              <w:rPr>
                <w:rFonts w:ascii="Times New Roman" w:hAnsi="Times New Roman" w:eastAsia="方正书宋简体" w:cs="Times New Roman"/>
                <w:snapToGrid w:val="0"/>
                <w:color w:val="auto"/>
                <w:kern w:val="0"/>
              </w:rPr>
              <w:br w:type="textWrapping"/>
            </w:r>
            <w:r>
              <w:rPr>
                <w:rFonts w:hint="eastAsia" w:ascii="Times New Roman" w:hAnsi="Times New Roman" w:eastAsia="方正书宋简体" w:cs="方正书宋简体"/>
                <w:snapToGrid w:val="0"/>
                <w:color w:val="auto"/>
                <w:kern w:val="0"/>
              </w:rPr>
              <w:t>开发区、相关乡镇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2"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adjustRightInd w:val="0"/>
              <w:snapToGrid w:val="0"/>
              <w:spacing w:line="360" w:lineRule="exact"/>
              <w:jc w:val="left"/>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2.</w:t>
            </w:r>
            <w:r>
              <w:rPr>
                <w:rFonts w:hint="eastAsia" w:ascii="Times New Roman" w:hAnsi="Times New Roman" w:eastAsia="方正书宋简体" w:cs="方正书宋简体"/>
                <w:snapToGrid w:val="0"/>
                <w:color w:val="auto"/>
                <w:kern w:val="0"/>
              </w:rPr>
              <w:t>完成年度涉及我县工业及民营经济的各项目标考核及下一年度目标预测工作，及时总结</w:t>
            </w:r>
            <w:r>
              <w:rPr>
                <w:rFonts w:ascii="Times New Roman" w:hAnsi="Times New Roman" w:eastAsia="方正书宋简体" w:cs="Times New Roman"/>
                <w:snapToGrid w:val="0"/>
                <w:color w:val="auto"/>
                <w:kern w:val="0"/>
              </w:rPr>
              <w:t>2022</w:t>
            </w:r>
            <w:r>
              <w:rPr>
                <w:rFonts w:hint="eastAsia" w:ascii="Times New Roman" w:hAnsi="Times New Roman" w:eastAsia="方正书宋简体" w:cs="方正书宋简体"/>
                <w:snapToGrid w:val="0"/>
                <w:color w:val="auto"/>
                <w:kern w:val="0"/>
              </w:rPr>
              <w:t>年度工作，并谋划</w:t>
            </w:r>
            <w:r>
              <w:rPr>
                <w:rFonts w:ascii="Times New Roman" w:hAnsi="Times New Roman" w:eastAsia="方正书宋简体" w:cs="Times New Roman"/>
                <w:snapToGrid w:val="0"/>
                <w:color w:val="auto"/>
                <w:kern w:val="0"/>
              </w:rPr>
              <w:t>2023</w:t>
            </w:r>
            <w:r>
              <w:rPr>
                <w:rFonts w:hint="eastAsia" w:ascii="Times New Roman" w:hAnsi="Times New Roman" w:eastAsia="方正书宋简体" w:cs="方正书宋简体"/>
                <w:snapToGrid w:val="0"/>
                <w:color w:val="auto"/>
                <w:kern w:val="0"/>
              </w:rPr>
              <w:t>年工作。</w:t>
            </w:r>
          </w:p>
        </w:tc>
        <w:tc>
          <w:tcPr>
            <w:tcW w:w="178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县委办、</w:t>
            </w:r>
            <w:r>
              <w:rPr>
                <w:rFonts w:ascii="Times New Roman" w:hAnsi="Times New Roman" w:eastAsia="方正书宋简体" w:cs="Times New Roman"/>
                <w:snapToGrid w:val="0"/>
                <w:color w:val="auto"/>
                <w:kern w:val="0"/>
              </w:rPr>
              <w:br w:type="textWrapping"/>
            </w:r>
            <w:r>
              <w:rPr>
                <w:rFonts w:hint="eastAsia" w:ascii="Times New Roman" w:hAnsi="Times New Roman" w:eastAsia="方正书宋简体" w:cs="方正书宋简体"/>
                <w:snapToGrid w:val="0"/>
                <w:color w:val="auto"/>
                <w:kern w:val="0"/>
              </w:rPr>
              <w:t>县政府办</w:t>
            </w:r>
          </w:p>
        </w:tc>
        <w:tc>
          <w:tcPr>
            <w:tcW w:w="251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科技经信局、开发区、</w:t>
            </w:r>
            <w:r>
              <w:rPr>
                <w:rFonts w:ascii="Times New Roman" w:hAnsi="Times New Roman" w:eastAsia="方正书宋简体" w:cs="Times New Roman"/>
                <w:snapToGrid w:val="0"/>
                <w:color w:val="auto"/>
                <w:kern w:val="0"/>
              </w:rPr>
              <w:br w:type="textWrapping"/>
            </w:r>
            <w:r>
              <w:rPr>
                <w:rFonts w:hint="eastAsia" w:ascii="Times New Roman" w:hAnsi="Times New Roman" w:eastAsia="方正书宋简体" w:cs="方正书宋简体"/>
                <w:snapToGrid w:val="0"/>
                <w:color w:val="auto"/>
                <w:kern w:val="0"/>
              </w:rPr>
              <w:t>相关乡镇等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0"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adjustRightInd w:val="0"/>
              <w:snapToGrid w:val="0"/>
              <w:spacing w:line="360" w:lineRule="exact"/>
              <w:jc w:val="left"/>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3.</w:t>
            </w:r>
            <w:r>
              <w:rPr>
                <w:rFonts w:hint="eastAsia" w:ascii="Times New Roman" w:hAnsi="Times New Roman" w:eastAsia="方正书宋简体" w:cs="方正书宋简体"/>
                <w:snapToGrid w:val="0"/>
                <w:color w:val="auto"/>
                <w:kern w:val="0"/>
              </w:rPr>
              <w:t>谋划</w:t>
            </w:r>
            <w:r>
              <w:rPr>
                <w:rFonts w:ascii="Times New Roman" w:hAnsi="Times New Roman" w:eastAsia="方正书宋简体" w:cs="Times New Roman"/>
                <w:snapToGrid w:val="0"/>
                <w:color w:val="auto"/>
                <w:kern w:val="0"/>
              </w:rPr>
              <w:t>2023</w:t>
            </w:r>
            <w:r>
              <w:rPr>
                <w:rFonts w:hint="eastAsia" w:ascii="Times New Roman" w:hAnsi="Times New Roman" w:eastAsia="方正书宋简体" w:cs="方正书宋简体"/>
                <w:snapToGrid w:val="0"/>
                <w:color w:val="auto"/>
                <w:kern w:val="0"/>
              </w:rPr>
              <w:t>年高企培育工作；累计完成吸纳技术合同交易额超</w:t>
            </w:r>
            <w:r>
              <w:rPr>
                <w:rFonts w:ascii="Times New Roman" w:hAnsi="Times New Roman" w:eastAsia="方正书宋简体" w:cs="Times New Roman"/>
                <w:snapToGrid w:val="0"/>
                <w:color w:val="auto"/>
                <w:kern w:val="0"/>
              </w:rPr>
              <w:t>10</w:t>
            </w:r>
            <w:r>
              <w:rPr>
                <w:rFonts w:hint="eastAsia" w:ascii="Times New Roman" w:hAnsi="Times New Roman" w:eastAsia="方正书宋简体" w:cs="方正书宋简体"/>
                <w:snapToGrid w:val="0"/>
                <w:color w:val="auto"/>
                <w:kern w:val="0"/>
              </w:rPr>
              <w:t>亿元；对规上企业、规下样本点企业研发费用支出入统进行辅导，指导部分企业进入高新行业代码名录。</w:t>
            </w:r>
          </w:p>
        </w:tc>
        <w:tc>
          <w:tcPr>
            <w:tcW w:w="178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开发区、相关乡镇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0"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adjustRightInd w:val="0"/>
              <w:snapToGrid w:val="0"/>
              <w:spacing w:line="360" w:lineRule="exact"/>
              <w:jc w:val="left"/>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4.</w:t>
            </w:r>
            <w:r>
              <w:rPr>
                <w:rFonts w:hint="eastAsia" w:ascii="Times New Roman" w:hAnsi="Times New Roman" w:eastAsia="方正书宋简体" w:cs="方正书宋简体"/>
                <w:snapToGrid w:val="0"/>
                <w:color w:val="auto"/>
                <w:kern w:val="0"/>
              </w:rPr>
              <w:t>紧跟市政府投资</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赛马</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指挥棒，开展全年工业投资、技改投资、</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积树成林</w:t>
            </w:r>
            <w:r>
              <w:rPr>
                <w:rFonts w:ascii="Times New Roman" w:hAnsi="Times New Roman" w:eastAsia="方正书宋简体" w:cs="Times New Roman"/>
                <w:snapToGrid w:val="0"/>
                <w:color w:val="auto"/>
                <w:kern w:val="0"/>
              </w:rPr>
              <w:t>”</w:t>
            </w:r>
            <w:r>
              <w:rPr>
                <w:rFonts w:hint="eastAsia" w:ascii="Times New Roman" w:hAnsi="Times New Roman" w:eastAsia="方正书宋简体" w:cs="方正书宋简体"/>
                <w:snapToGrid w:val="0"/>
                <w:color w:val="auto"/>
                <w:kern w:val="0"/>
              </w:rPr>
              <w:t>纳规情况等考核调度。</w:t>
            </w:r>
          </w:p>
        </w:tc>
        <w:tc>
          <w:tcPr>
            <w:tcW w:w="178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县委办、</w:t>
            </w:r>
            <w:r>
              <w:rPr>
                <w:rFonts w:ascii="Times New Roman" w:hAnsi="Times New Roman" w:eastAsia="方正书宋简体" w:cs="Times New Roman"/>
                <w:snapToGrid w:val="0"/>
                <w:color w:val="auto"/>
                <w:kern w:val="0"/>
              </w:rPr>
              <w:br w:type="textWrapping"/>
            </w:r>
            <w:r>
              <w:rPr>
                <w:rFonts w:hint="eastAsia" w:ascii="Times New Roman" w:hAnsi="Times New Roman" w:eastAsia="方正书宋简体" w:cs="方正书宋简体"/>
                <w:snapToGrid w:val="0"/>
                <w:color w:val="auto"/>
                <w:kern w:val="0"/>
              </w:rPr>
              <w:t>县政府办</w:t>
            </w:r>
          </w:p>
        </w:tc>
        <w:tc>
          <w:tcPr>
            <w:tcW w:w="251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科技经信局、开发区、</w:t>
            </w:r>
            <w:r>
              <w:rPr>
                <w:rFonts w:ascii="Times New Roman" w:hAnsi="Times New Roman" w:eastAsia="方正书宋简体" w:cs="Times New Roman"/>
                <w:snapToGrid w:val="0"/>
                <w:color w:val="auto"/>
                <w:kern w:val="0"/>
              </w:rPr>
              <w:br w:type="textWrapping"/>
            </w:r>
            <w:r>
              <w:rPr>
                <w:rFonts w:hint="eastAsia" w:ascii="Times New Roman" w:hAnsi="Times New Roman" w:eastAsia="方正书宋简体" w:cs="方正书宋简体"/>
                <w:snapToGrid w:val="0"/>
                <w:color w:val="auto"/>
                <w:kern w:val="0"/>
              </w:rPr>
              <w:t>相关乡镇等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adjustRightInd w:val="0"/>
              <w:snapToGrid w:val="0"/>
              <w:spacing w:line="360" w:lineRule="exact"/>
              <w:jc w:val="left"/>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5.</w:t>
            </w:r>
            <w:r>
              <w:rPr>
                <w:rFonts w:hint="eastAsia" w:ascii="Times New Roman" w:hAnsi="Times New Roman" w:eastAsia="方正书宋简体" w:cs="方正书宋简体"/>
                <w:snapToGrid w:val="0"/>
                <w:color w:val="auto"/>
                <w:kern w:val="0"/>
              </w:rPr>
              <w:t>完成年度企业主体培育计划，新增规上工业企业</w:t>
            </w:r>
            <w:r>
              <w:rPr>
                <w:rFonts w:ascii="Times New Roman" w:hAnsi="Times New Roman" w:eastAsia="方正书宋简体" w:cs="Times New Roman"/>
                <w:snapToGrid w:val="0"/>
                <w:color w:val="auto"/>
                <w:kern w:val="0"/>
              </w:rPr>
              <w:t>15</w:t>
            </w:r>
            <w:r>
              <w:rPr>
                <w:rFonts w:hint="eastAsia" w:ascii="Times New Roman" w:hAnsi="Times New Roman" w:eastAsia="方正书宋简体" w:cs="方正书宋简体"/>
                <w:snapToGrid w:val="0"/>
                <w:color w:val="auto"/>
                <w:kern w:val="0"/>
              </w:rPr>
              <w:t>家以上，其中亿元以上</w:t>
            </w:r>
            <w:r>
              <w:rPr>
                <w:rFonts w:ascii="Times New Roman" w:hAnsi="Times New Roman" w:eastAsia="方正书宋简体" w:cs="Times New Roman"/>
                <w:snapToGrid w:val="0"/>
                <w:color w:val="auto"/>
                <w:kern w:val="0"/>
              </w:rPr>
              <w:t>3</w:t>
            </w:r>
            <w:r>
              <w:rPr>
                <w:rFonts w:hint="eastAsia" w:ascii="Times New Roman" w:hAnsi="Times New Roman" w:eastAsia="方正书宋简体" w:cs="方正书宋简体"/>
                <w:snapToGrid w:val="0"/>
                <w:color w:val="auto"/>
                <w:kern w:val="0"/>
              </w:rPr>
              <w:t>家、十亿元企业</w:t>
            </w:r>
            <w:r>
              <w:rPr>
                <w:rFonts w:ascii="Times New Roman" w:hAnsi="Times New Roman" w:eastAsia="方正书宋简体" w:cs="Times New Roman"/>
                <w:snapToGrid w:val="0"/>
                <w:color w:val="auto"/>
                <w:kern w:val="0"/>
              </w:rPr>
              <w:t>2</w:t>
            </w:r>
            <w:r>
              <w:rPr>
                <w:rFonts w:hint="eastAsia" w:ascii="Times New Roman" w:hAnsi="Times New Roman" w:eastAsia="方正书宋简体" w:cs="方正书宋简体"/>
                <w:snapToGrid w:val="0"/>
                <w:color w:val="auto"/>
                <w:kern w:val="0"/>
              </w:rPr>
              <w:t>家。</w:t>
            </w:r>
          </w:p>
        </w:tc>
        <w:tc>
          <w:tcPr>
            <w:tcW w:w="178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开发区、相关乡镇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3"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adjustRightInd w:val="0"/>
              <w:snapToGrid w:val="0"/>
              <w:spacing w:line="360" w:lineRule="exact"/>
              <w:jc w:val="left"/>
              <w:textAlignment w:val="center"/>
              <w:rPr>
                <w:rFonts w:hint="eastAsia" w:ascii="Times New Roman" w:hAnsi="Times New Roman" w:eastAsia="方正书宋简体" w:cs="Times New Roman"/>
                <w:snapToGrid w:val="0"/>
                <w:color w:val="auto"/>
                <w:kern w:val="0"/>
                <w:lang w:eastAsia="zh-CN"/>
              </w:rPr>
            </w:pPr>
            <w:r>
              <w:rPr>
                <w:rFonts w:hint="eastAsia" w:ascii="Times New Roman" w:hAnsi="Times New Roman" w:eastAsia="方正书宋简体" w:cs="Times New Roman"/>
                <w:snapToGrid w:val="0"/>
                <w:color w:val="auto"/>
                <w:kern w:val="0"/>
                <w:lang w:eastAsia="zh-CN"/>
              </w:rPr>
              <w:t>6.</w:t>
            </w:r>
            <w:r>
              <w:rPr>
                <w:rFonts w:hint="eastAsia" w:ascii="Times New Roman" w:hAnsi="Times New Roman" w:eastAsia="方正书宋简体" w:cs="方正书宋简体"/>
                <w:snapToGrid w:val="0"/>
                <w:color w:val="auto"/>
                <w:kern w:val="0"/>
              </w:rPr>
              <w:t>谋划</w:t>
            </w:r>
            <w:r>
              <w:rPr>
                <w:rFonts w:ascii="Times New Roman" w:hAnsi="Times New Roman" w:eastAsia="方正书宋简体" w:cs="Times New Roman"/>
                <w:snapToGrid w:val="0"/>
                <w:color w:val="auto"/>
                <w:kern w:val="0"/>
              </w:rPr>
              <w:t>2023</w:t>
            </w:r>
            <w:r>
              <w:rPr>
                <w:rFonts w:hint="eastAsia" w:ascii="Times New Roman" w:hAnsi="Times New Roman" w:eastAsia="方正书宋简体" w:cs="方正书宋简体"/>
                <w:snapToGrid w:val="0"/>
                <w:color w:val="auto"/>
                <w:kern w:val="0"/>
              </w:rPr>
              <w:t>年工业及民营经济工作、科技创新工作，起草《</w:t>
            </w:r>
            <w:r>
              <w:rPr>
                <w:rFonts w:ascii="Times New Roman" w:hAnsi="Times New Roman" w:eastAsia="方正书宋简体" w:cs="Times New Roman"/>
                <w:snapToGrid w:val="0"/>
                <w:color w:val="auto"/>
                <w:kern w:val="0"/>
              </w:rPr>
              <w:t>2023</w:t>
            </w:r>
            <w:r>
              <w:rPr>
                <w:rFonts w:hint="eastAsia" w:ascii="Times New Roman" w:hAnsi="Times New Roman" w:eastAsia="方正书宋简体" w:cs="方正书宋简体"/>
                <w:snapToGrid w:val="0"/>
                <w:color w:val="auto"/>
                <w:kern w:val="0"/>
              </w:rPr>
              <w:t>年霍山县工业及民营经济工作意见》</w:t>
            </w:r>
            <w:r>
              <w:rPr>
                <w:rFonts w:hint="eastAsia" w:ascii="Times New Roman" w:hAnsi="Times New Roman" w:eastAsia="方正书宋简体" w:cs="方正书宋简体"/>
                <w:snapToGrid w:val="0"/>
                <w:color w:val="auto"/>
                <w:kern w:val="0"/>
                <w:lang w:eastAsia="zh-CN"/>
              </w:rPr>
              <w:t>。</w:t>
            </w:r>
          </w:p>
        </w:tc>
        <w:tc>
          <w:tcPr>
            <w:tcW w:w="178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县委办、</w:t>
            </w:r>
            <w:r>
              <w:rPr>
                <w:rFonts w:ascii="Times New Roman" w:hAnsi="Times New Roman" w:eastAsia="方正书宋简体" w:cs="Times New Roman"/>
                <w:snapToGrid w:val="0"/>
                <w:color w:val="auto"/>
                <w:kern w:val="0"/>
              </w:rPr>
              <w:br w:type="textWrapping"/>
            </w:r>
            <w:r>
              <w:rPr>
                <w:rFonts w:hint="eastAsia" w:ascii="Times New Roman" w:hAnsi="Times New Roman" w:eastAsia="方正书宋简体" w:cs="方正书宋简体"/>
                <w:snapToGrid w:val="0"/>
                <w:color w:val="auto"/>
                <w:kern w:val="0"/>
              </w:rPr>
              <w:t>县政府办</w:t>
            </w:r>
          </w:p>
        </w:tc>
        <w:tc>
          <w:tcPr>
            <w:tcW w:w="251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jc w:val="center"/>
        </w:trPr>
        <w:tc>
          <w:tcPr>
            <w:tcW w:w="690" w:type="dxa"/>
            <w:vMerge w:val="continue"/>
            <w:tcBorders>
              <w:tl2br w:val="nil"/>
              <w:tr2bl w:val="nil"/>
            </w:tcBorders>
            <w:tcMar>
              <w:top w:w="17" w:type="dxa"/>
              <w:left w:w="57" w:type="dxa"/>
              <w:right w:w="57" w:type="dxa"/>
            </w:tcMar>
            <w:vAlign w:val="center"/>
          </w:tcPr>
          <w:p>
            <w:pPr>
              <w:adjustRightInd w:val="0"/>
              <w:snapToGrid w:val="0"/>
              <w:spacing w:line="360" w:lineRule="exact"/>
              <w:jc w:val="center"/>
              <w:rPr>
                <w:rFonts w:ascii="Times New Roman" w:hAnsi="Times New Roman" w:eastAsia="方正书宋简体" w:cs="Times New Roman"/>
                <w:snapToGrid w:val="0"/>
                <w:color w:val="auto"/>
                <w:kern w:val="0"/>
              </w:rPr>
            </w:pPr>
          </w:p>
        </w:tc>
        <w:tc>
          <w:tcPr>
            <w:tcW w:w="10095" w:type="dxa"/>
            <w:tcBorders>
              <w:tl2br w:val="nil"/>
              <w:tr2bl w:val="nil"/>
            </w:tcBorders>
            <w:tcMar>
              <w:top w:w="17" w:type="dxa"/>
              <w:left w:w="57" w:type="dxa"/>
              <w:right w:w="57" w:type="dxa"/>
            </w:tcMar>
            <w:vAlign w:val="center"/>
          </w:tcPr>
          <w:p>
            <w:pPr>
              <w:adjustRightInd w:val="0"/>
              <w:snapToGrid w:val="0"/>
              <w:spacing w:line="360" w:lineRule="exact"/>
              <w:jc w:val="left"/>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Times New Roman"/>
                <w:snapToGrid w:val="0"/>
                <w:color w:val="auto"/>
                <w:kern w:val="0"/>
                <w:lang w:eastAsia="zh-CN"/>
              </w:rPr>
              <w:t>7.</w:t>
            </w:r>
            <w:r>
              <w:rPr>
                <w:rFonts w:hint="eastAsia" w:ascii="Times New Roman" w:hAnsi="Times New Roman" w:eastAsia="方正书宋简体" w:cs="方正书宋简体"/>
                <w:snapToGrid w:val="0"/>
                <w:color w:val="auto"/>
                <w:kern w:val="0"/>
              </w:rPr>
              <w:t>筹备召开霍山县企业家相互观摩暨企业联合会理事会议。</w:t>
            </w:r>
          </w:p>
        </w:tc>
        <w:tc>
          <w:tcPr>
            <w:tcW w:w="178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科技经信局</w:t>
            </w:r>
          </w:p>
        </w:tc>
        <w:tc>
          <w:tcPr>
            <w:tcW w:w="2515" w:type="dxa"/>
            <w:tcBorders>
              <w:tl2br w:val="nil"/>
              <w:tr2bl w:val="nil"/>
            </w:tcBorders>
            <w:tcMar>
              <w:top w:w="17" w:type="dxa"/>
              <w:left w:w="57" w:type="dxa"/>
              <w:right w:w="57" w:type="dxa"/>
            </w:tcMar>
            <w:vAlign w:val="center"/>
          </w:tcPr>
          <w:p>
            <w:pPr>
              <w:adjustRightInd w:val="0"/>
              <w:snapToGrid w:val="0"/>
              <w:spacing w:line="360" w:lineRule="exact"/>
              <w:jc w:val="center"/>
              <w:textAlignment w:val="center"/>
              <w:rPr>
                <w:rFonts w:ascii="Times New Roman" w:hAnsi="Times New Roman" w:eastAsia="方正书宋简体" w:cs="Times New Roman"/>
                <w:snapToGrid w:val="0"/>
                <w:color w:val="auto"/>
                <w:kern w:val="0"/>
              </w:rPr>
            </w:pPr>
            <w:r>
              <w:rPr>
                <w:rFonts w:hint="eastAsia" w:ascii="Times New Roman" w:hAnsi="Times New Roman" w:eastAsia="方正书宋简体" w:cs="方正书宋简体"/>
                <w:snapToGrid w:val="0"/>
                <w:color w:val="auto"/>
                <w:kern w:val="0"/>
              </w:rPr>
              <w:t>开发区、相关乡镇</w:t>
            </w:r>
          </w:p>
        </w:tc>
      </w:tr>
    </w:tbl>
    <w:p>
      <w:pPr>
        <w:ind w:right="4"/>
        <w:jc w:val="right"/>
        <w:rPr>
          <w:rFonts w:ascii="Times New Roman" w:hAnsi="Times New Roman" w:eastAsia="方正仿宋简体" w:cs="Times New Roman"/>
          <w:color w:val="auto"/>
          <w:sz w:val="34"/>
          <w:szCs w:val="34"/>
        </w:rPr>
      </w:pPr>
    </w:p>
    <w:p>
      <w:pPr>
        <w:ind w:right="4"/>
        <w:jc w:val="right"/>
        <w:rPr>
          <w:rFonts w:ascii="Times New Roman" w:hAnsi="Times New Roman" w:eastAsia="方正仿宋简体" w:cs="Times New Roman"/>
          <w:color w:val="auto"/>
          <w:sz w:val="34"/>
          <w:szCs w:val="34"/>
        </w:rPr>
        <w:sectPr>
          <w:footerReference r:id="rId5" w:type="default"/>
          <w:pgSz w:w="16838" w:h="11906" w:orient="landscape"/>
          <w:pgMar w:top="1134" w:right="1134" w:bottom="1134" w:left="1134" w:header="1134" w:footer="1417" w:gutter="0"/>
          <w:pgBorders>
            <w:top w:val="none" w:sz="0" w:space="0"/>
            <w:left w:val="none" w:sz="0" w:space="0"/>
            <w:bottom w:val="none" w:sz="0" w:space="0"/>
            <w:right w:val="none" w:sz="0" w:space="0"/>
          </w:pgBorders>
          <w:cols w:space="0" w:num="1"/>
          <w:docGrid w:type="lines" w:linePitch="321" w:charSpace="0"/>
        </w:sect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pPr>
    </w:p>
    <w:p>
      <w:pPr>
        <w:pStyle w:val="2"/>
      </w:pPr>
    </w:p>
    <w:p>
      <w:pPr>
        <w:pBdr>
          <w:top w:val="single" w:color="auto" w:sz="8" w:space="1"/>
          <w:bottom w:val="single" w:color="auto" w:sz="8" w:space="1"/>
          <w:between w:val="single" w:color="auto" w:sz="6" w:space="1"/>
        </w:pBdr>
        <w:spacing w:line="440" w:lineRule="exact"/>
        <w:ind w:firstLine="160" w:firstLineChars="50"/>
        <w:rPr>
          <w:rFonts w:ascii="Times New Roman" w:hAnsi="Times New Roman" w:eastAsia="方正仿宋简体"/>
          <w:color w:val="auto"/>
          <w:spacing w:val="-17"/>
          <w:kern w:val="0"/>
          <w:sz w:val="32"/>
          <w:szCs w:val="32"/>
        </w:rPr>
      </w:pPr>
      <w:r>
        <w:rPr>
          <w:rFonts w:ascii="Times New Roman" w:hAnsi="Times New Roman" w:eastAsia="方正仿宋简体"/>
          <w:color w:val="auto"/>
          <w:sz w:val="32"/>
          <w:szCs w:val="32"/>
        </w:rPr>
        <w:t>抄送：</w:t>
      </w:r>
      <w:r>
        <w:rPr>
          <w:rFonts w:ascii="Times New Roman" w:eastAsia="方正仿宋简体"/>
          <w:color w:val="auto"/>
          <w:spacing w:val="-17"/>
          <w:kern w:val="0"/>
          <w:sz w:val="32"/>
          <w:szCs w:val="32"/>
        </w:rPr>
        <w:t>各乡镇党委、政府，经济开发区工委、管委，县直各单位。</w:t>
      </w:r>
    </w:p>
    <w:p>
      <w:pPr>
        <w:pBdr>
          <w:top w:val="single" w:color="auto" w:sz="8" w:space="1"/>
          <w:bottom w:val="single" w:color="auto" w:sz="8" w:space="1"/>
          <w:between w:val="single" w:color="auto" w:sz="6" w:space="1"/>
        </w:pBdr>
        <w:adjustRightInd w:val="0"/>
        <w:snapToGrid w:val="0"/>
        <w:spacing w:line="480" w:lineRule="exact"/>
        <w:ind w:firstLine="160" w:firstLineChars="50"/>
        <w:rPr>
          <w:rFonts w:hint="eastAsia"/>
          <w:color w:val="auto"/>
          <w:lang w:eastAsia="zh-CN"/>
        </w:rPr>
      </w:pPr>
      <w:r>
        <w:rPr>
          <w:rFonts w:ascii="Times New Roman" w:hAnsi="Times New Roman" w:eastAsia="方正仿宋简体"/>
          <w:color w:val="auto"/>
          <w:sz w:val="32"/>
          <w:szCs w:val="32"/>
        </w:rPr>
        <w:t xml:space="preserve">中共霍山县委办公室           </w:t>
      </w:r>
      <w:r>
        <w:rPr>
          <w:rFonts w:hint="eastAsia" w:ascii="Times New Roman" w:hAnsi="Times New Roman" w:eastAsia="方正仿宋简体"/>
          <w:color w:val="auto"/>
          <w:sz w:val="32"/>
          <w:szCs w:val="32"/>
        </w:rPr>
        <w:t xml:space="preserve"> </w:t>
      </w:r>
      <w:r>
        <w:rPr>
          <w:rFonts w:ascii="Times New Roman" w:hAnsi="Times New Roman" w:eastAsia="方正仿宋简体"/>
          <w:color w:val="auto"/>
          <w:sz w:val="32"/>
          <w:szCs w:val="32"/>
        </w:rPr>
        <w:t xml:space="preserve">   </w:t>
      </w:r>
      <w:r>
        <w:rPr>
          <w:rFonts w:hint="eastAsia" w:ascii="Times New Roman" w:hAnsi="Times New Roman" w:eastAsia="方正仿宋简体"/>
          <w:color w:val="auto"/>
          <w:sz w:val="32"/>
          <w:szCs w:val="32"/>
          <w:lang w:val="en-US" w:eastAsia="zh-CN"/>
        </w:rPr>
        <w:t xml:space="preserve"> </w:t>
      </w:r>
      <w:r>
        <w:rPr>
          <w:rFonts w:ascii="Times New Roman" w:hAnsi="Times New Roman" w:eastAsia="方正仿宋简体"/>
          <w:color w:val="auto"/>
          <w:sz w:val="32"/>
          <w:szCs w:val="32"/>
        </w:rPr>
        <w:t>202</w:t>
      </w:r>
      <w:r>
        <w:rPr>
          <w:rFonts w:hint="eastAsia" w:ascii="Times New Roman" w:hAnsi="Times New Roman" w:eastAsia="方正仿宋简体"/>
          <w:color w:val="auto"/>
          <w:sz w:val="32"/>
          <w:szCs w:val="32"/>
          <w:lang w:val="en-US" w:eastAsia="zh-CN"/>
        </w:rPr>
        <w:t>2</w:t>
      </w:r>
      <w:r>
        <w:rPr>
          <w:rFonts w:ascii="Times New Roman" w:hAnsi="Times New Roman" w:eastAsia="方正仿宋简体"/>
          <w:color w:val="auto"/>
          <w:sz w:val="32"/>
          <w:szCs w:val="32"/>
        </w:rPr>
        <w:t>年</w:t>
      </w:r>
      <w:r>
        <w:rPr>
          <w:rFonts w:hint="eastAsia" w:ascii="Times New Roman" w:hAnsi="Times New Roman" w:eastAsia="方正仿宋简体"/>
          <w:color w:val="auto"/>
          <w:sz w:val="32"/>
          <w:szCs w:val="32"/>
          <w:lang w:val="en-US" w:eastAsia="zh-CN"/>
        </w:rPr>
        <w:t>3</w:t>
      </w:r>
      <w:r>
        <w:rPr>
          <w:rFonts w:ascii="Times New Roman" w:hAnsi="Times New Roman" w:eastAsia="方正仿宋简体"/>
          <w:color w:val="auto"/>
          <w:sz w:val="32"/>
          <w:szCs w:val="32"/>
        </w:rPr>
        <w:t>月</w:t>
      </w:r>
      <w:r>
        <w:rPr>
          <w:rFonts w:hint="eastAsia" w:ascii="Times New Roman" w:hAnsi="Times New Roman" w:eastAsia="方正仿宋简体"/>
          <w:color w:val="auto"/>
          <w:sz w:val="32"/>
          <w:szCs w:val="32"/>
          <w:lang w:val="en-US" w:eastAsia="zh-CN"/>
        </w:rPr>
        <w:t>5</w:t>
      </w:r>
      <w:r>
        <w:rPr>
          <w:rFonts w:ascii="Times New Roman" w:hAnsi="Times New Roman" w:eastAsia="方正仿宋简体"/>
          <w:color w:val="auto"/>
          <w:sz w:val="32"/>
          <w:szCs w:val="32"/>
        </w:rPr>
        <w:t>日印发</w:t>
      </w:r>
    </w:p>
    <w:sectPr>
      <w:headerReference r:id="rId6" w:type="default"/>
      <w:footerReference r:id="rId7" w:type="default"/>
      <w:pgSz w:w="11906" w:h="16838"/>
      <w:pgMar w:top="1417" w:right="1587" w:bottom="1417" w:left="1587" w:header="1134" w:footer="1417" w:gutter="0"/>
      <w:pgBorders>
        <w:top w:val="none" w:sz="0" w:space="0"/>
        <w:left w:val="none" w:sz="0" w:space="0"/>
        <w:bottom w:val="none" w:sz="0" w:space="0"/>
        <w:right w:val="none" w:sz="0" w:space="0"/>
      </w:pgBorders>
      <w:cols w:space="0"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7"/>
        <w:rFonts w:cs="Times New Roman"/>
      </w:rPr>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5"/>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ascii="Times New Roman" w:hAnsi="Times New Roman" w:cs="Times New Roman"/>
                    <w:sz w:val="28"/>
                    <w:szCs w:val="28"/>
                  </w:rPr>
                  <w:t>—</w:t>
                </w:r>
              </w:p>
            </w:txbxContent>
          </v:textbox>
        </v:shape>
      </w:pict>
    </w:r>
    <w:r>
      <w:pict>
        <v:shape id="文本框 3" o:spid="_x0000_s4098" o:spt="202" type="#_x0000_t202" style="position:absolute;left:0pt;margin-left:377.05pt;margin-top:-6.75pt;height:15.55pt;width:144pt;mso-position-horizontal-relative:margin;z-index:251659264;mso-width-relative:page;mso-height-relative:page;" filled="f" stroked="f" coordsize="21600,21600">
          <v:path/>
          <v:fill on="f" focussize="0,0"/>
          <v:stroke on="f" joinstyle="miter"/>
          <v:imagedata o:title=""/>
          <o:lock v:ext="edit"/>
          <v:textbox inset="0mm,0mm,0mm,0mm">
            <w:txbxContent>
              <w:p>
                <w:pPr>
                  <w:pStyle w:val="5"/>
                  <w:rPr>
                    <w:rStyle w:val="17"/>
                    <w:rFonts w:ascii="宋体" w:cs="Times New Roman"/>
                    <w:sz w:val="28"/>
                    <w:szCs w:val="28"/>
                  </w:rPr>
                </w:pPr>
              </w:p>
              <w:p>
                <w:pPr>
                  <w:rPr>
                    <w:rStyle w:val="17"/>
                    <w:rFonts w:ascii="宋体" w:cs="Times New Roman"/>
                    <w:sz w:val="28"/>
                    <w:szCs w:val="2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cs="Times New Roman"/>
      </w:rPr>
    </w:pPr>
    <w:r>
      <w:pict>
        <v:shape id="文本框 1026" o:spid="_x0000_s409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5"/>
                  <w:rPr>
                    <w:rStyle w:val="9"/>
                    <w:rFonts w:ascii="Times New Roman" w:hAnsi="Times New Roman" w:cs="Times New Roman"/>
                    <w:sz w:val="28"/>
                    <w:szCs w:val="28"/>
                  </w:rPr>
                </w:pPr>
                <w:r>
                  <w:rPr>
                    <w:rStyle w:val="9"/>
                    <w:rFonts w:ascii="Times New Roman" w:hAnsi="Times New Roman" w:cs="Times New Roman"/>
                    <w:sz w:val="28"/>
                    <w:szCs w:val="28"/>
                  </w:rPr>
                  <w:t>—</w:t>
                </w:r>
                <w:r>
                  <w:rPr>
                    <w:rStyle w:val="9"/>
                    <w:rFonts w:ascii="Times New Roman" w:hAnsi="Times New Roman" w:cs="Times New Roman"/>
                    <w:sz w:val="28"/>
                    <w:szCs w:val="28"/>
                  </w:rPr>
                  <w:fldChar w:fldCharType="begin"/>
                </w:r>
                <w:r>
                  <w:rPr>
                    <w:rStyle w:val="9"/>
                    <w:rFonts w:ascii="Times New Roman" w:hAnsi="Times New Roman" w:cs="Times New Roman"/>
                    <w:sz w:val="28"/>
                    <w:szCs w:val="28"/>
                  </w:rPr>
                  <w:instrText xml:space="preserve">PAGE  </w:instrText>
                </w:r>
                <w:r>
                  <w:rPr>
                    <w:rStyle w:val="9"/>
                    <w:rFonts w:ascii="Times New Roman" w:hAnsi="Times New Roman" w:cs="Times New Roman"/>
                    <w:sz w:val="28"/>
                    <w:szCs w:val="28"/>
                  </w:rPr>
                  <w:fldChar w:fldCharType="separate"/>
                </w:r>
                <w:r>
                  <w:rPr>
                    <w:rStyle w:val="9"/>
                    <w:rFonts w:ascii="Times New Roman" w:hAnsi="Times New Roman" w:cs="Times New Roman"/>
                    <w:sz w:val="28"/>
                    <w:szCs w:val="28"/>
                  </w:rPr>
                  <w:t>11</w:t>
                </w:r>
                <w:r>
                  <w:rPr>
                    <w:rStyle w:val="9"/>
                    <w:rFonts w:ascii="Times New Roman" w:hAnsi="Times New Roman" w:cs="Times New Roman"/>
                    <w:sz w:val="28"/>
                    <w:szCs w:val="28"/>
                  </w:rPr>
                  <w:fldChar w:fldCharType="end"/>
                </w:r>
                <w:r>
                  <w:rPr>
                    <w:rStyle w:val="9"/>
                    <w:rFonts w:ascii="Times New Roman" w:hAnsi="Times New Roman" w:cs="Times New Roman"/>
                    <w:sz w:val="28"/>
                    <w:szCs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7"/>
        <w:rFonts w:cs="Times New Roman"/>
      </w:rPr>
    </w:pPr>
    <w:r>
      <w:pict>
        <v:shape id="_x0000_s4100" o:spid="_x0000_s410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5"/>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ascii="Times New Roman" w:hAnsi="Times New Roman" w:cs="Times New Roman"/>
                    <w:sz w:val="28"/>
                    <w:szCs w:val="28"/>
                  </w:rPr>
                  <w:t>—</w:t>
                </w:r>
              </w:p>
            </w:txbxContent>
          </v:textbox>
        </v:shape>
      </w:pict>
    </w:r>
    <w:r>
      <w:pict>
        <v:shape id="_x0000_s4101" o:spid="_x0000_s4101" o:spt="202" type="#_x0000_t202" style="position:absolute;left:0pt;margin-left:377.05pt;margin-top:-6.75pt;height:15.55pt;width:144pt;mso-position-horizontal-relative:margin;z-index:251659264;mso-width-relative:page;mso-height-relative:page;" filled="f" stroked="f" coordsize="21600,21600">
          <v:path/>
          <v:fill on="f" focussize="0,0"/>
          <v:stroke on="f" joinstyle="miter"/>
          <v:imagedata o:title=""/>
          <o:lock v:ext="edit"/>
          <v:textbox inset="0mm,0mm,0mm,0mm">
            <w:txbxContent>
              <w:p>
                <w:pPr>
                  <w:pStyle w:val="5"/>
                  <w:rPr>
                    <w:rStyle w:val="17"/>
                    <w:rFonts w:ascii="宋体" w:cs="Times New Roman"/>
                    <w:sz w:val="28"/>
                    <w:szCs w:val="28"/>
                  </w:rPr>
                </w:pPr>
              </w:p>
              <w:p>
                <w:pPr>
                  <w:rPr>
                    <w:rStyle w:val="17"/>
                    <w:rFonts w:ascii="宋体" w:cs="Times New Roman"/>
                    <w:sz w:val="28"/>
                    <w:szCs w:val="2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63"/>
  <w:displayVertic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2M3N2Y3ZmJhYTRmNTdjZDQyNTdlNDNhMzkyNDU1NmQifQ=="/>
  </w:docVars>
  <w:rsids>
    <w:rsidRoot w:val="7AD316B9"/>
    <w:rsid w:val="00053DCA"/>
    <w:rsid w:val="000D0FAD"/>
    <w:rsid w:val="000F0B20"/>
    <w:rsid w:val="001B35FD"/>
    <w:rsid w:val="001C55E8"/>
    <w:rsid w:val="00233819"/>
    <w:rsid w:val="00243ED4"/>
    <w:rsid w:val="00270EC7"/>
    <w:rsid w:val="002D105C"/>
    <w:rsid w:val="002E11DC"/>
    <w:rsid w:val="00314466"/>
    <w:rsid w:val="00347D14"/>
    <w:rsid w:val="003F5C8F"/>
    <w:rsid w:val="00461857"/>
    <w:rsid w:val="00472C22"/>
    <w:rsid w:val="004D4648"/>
    <w:rsid w:val="004E7842"/>
    <w:rsid w:val="00786FD6"/>
    <w:rsid w:val="0079702D"/>
    <w:rsid w:val="007F77DF"/>
    <w:rsid w:val="00801AEB"/>
    <w:rsid w:val="008272DF"/>
    <w:rsid w:val="008526E2"/>
    <w:rsid w:val="008D6EC9"/>
    <w:rsid w:val="00936603"/>
    <w:rsid w:val="00A02982"/>
    <w:rsid w:val="00A072AC"/>
    <w:rsid w:val="00A26471"/>
    <w:rsid w:val="00A433FF"/>
    <w:rsid w:val="00A6191D"/>
    <w:rsid w:val="00A95A8C"/>
    <w:rsid w:val="00AD0CB9"/>
    <w:rsid w:val="00B024FC"/>
    <w:rsid w:val="00C24C1E"/>
    <w:rsid w:val="00CF1AE7"/>
    <w:rsid w:val="00CF2462"/>
    <w:rsid w:val="00D56885"/>
    <w:rsid w:val="00D656A8"/>
    <w:rsid w:val="00DA7A2C"/>
    <w:rsid w:val="00DC295F"/>
    <w:rsid w:val="00DE4AF5"/>
    <w:rsid w:val="00E0605F"/>
    <w:rsid w:val="00E52371"/>
    <w:rsid w:val="00EA4329"/>
    <w:rsid w:val="00F14F67"/>
    <w:rsid w:val="00F6473D"/>
    <w:rsid w:val="00FD7E02"/>
    <w:rsid w:val="00FF2082"/>
    <w:rsid w:val="03800BC4"/>
    <w:rsid w:val="03C30C20"/>
    <w:rsid w:val="05436157"/>
    <w:rsid w:val="074A10ED"/>
    <w:rsid w:val="089D0CE9"/>
    <w:rsid w:val="0AAD623E"/>
    <w:rsid w:val="0B600824"/>
    <w:rsid w:val="0B7A2AE2"/>
    <w:rsid w:val="0BB23E8C"/>
    <w:rsid w:val="0BD64C7B"/>
    <w:rsid w:val="0E837E7F"/>
    <w:rsid w:val="0F680533"/>
    <w:rsid w:val="100C0616"/>
    <w:rsid w:val="108A2630"/>
    <w:rsid w:val="124D254E"/>
    <w:rsid w:val="12B81ACC"/>
    <w:rsid w:val="16881F0B"/>
    <w:rsid w:val="173F12DE"/>
    <w:rsid w:val="17B44FF8"/>
    <w:rsid w:val="18383533"/>
    <w:rsid w:val="1CC02CDB"/>
    <w:rsid w:val="1D2917D5"/>
    <w:rsid w:val="1E686E92"/>
    <w:rsid w:val="1EBD2F9F"/>
    <w:rsid w:val="21057E0D"/>
    <w:rsid w:val="24433734"/>
    <w:rsid w:val="25EF02A2"/>
    <w:rsid w:val="26016725"/>
    <w:rsid w:val="26FE6031"/>
    <w:rsid w:val="278F6800"/>
    <w:rsid w:val="28204880"/>
    <w:rsid w:val="293E5CC6"/>
    <w:rsid w:val="29476475"/>
    <w:rsid w:val="2B674404"/>
    <w:rsid w:val="2EF6627A"/>
    <w:rsid w:val="30813CDE"/>
    <w:rsid w:val="311E6F29"/>
    <w:rsid w:val="31DF63C2"/>
    <w:rsid w:val="32D2548D"/>
    <w:rsid w:val="33226AE0"/>
    <w:rsid w:val="346A24F4"/>
    <w:rsid w:val="35C44201"/>
    <w:rsid w:val="36266C69"/>
    <w:rsid w:val="363868A8"/>
    <w:rsid w:val="370C253B"/>
    <w:rsid w:val="37257290"/>
    <w:rsid w:val="37B63890"/>
    <w:rsid w:val="37E363A1"/>
    <w:rsid w:val="38517C12"/>
    <w:rsid w:val="38E1635E"/>
    <w:rsid w:val="38E2790F"/>
    <w:rsid w:val="405B04B1"/>
    <w:rsid w:val="40CB0456"/>
    <w:rsid w:val="40D23C76"/>
    <w:rsid w:val="41A812E9"/>
    <w:rsid w:val="41E84EF0"/>
    <w:rsid w:val="447A4891"/>
    <w:rsid w:val="4D8164EB"/>
    <w:rsid w:val="507D0EA1"/>
    <w:rsid w:val="507E47F1"/>
    <w:rsid w:val="50C81C72"/>
    <w:rsid w:val="50C85446"/>
    <w:rsid w:val="517872D5"/>
    <w:rsid w:val="53503A7B"/>
    <w:rsid w:val="53CA0F06"/>
    <w:rsid w:val="542A712B"/>
    <w:rsid w:val="55E033EF"/>
    <w:rsid w:val="56ED1449"/>
    <w:rsid w:val="56FA762A"/>
    <w:rsid w:val="5A0E061A"/>
    <w:rsid w:val="63A274C6"/>
    <w:rsid w:val="645C1F5E"/>
    <w:rsid w:val="64FE478A"/>
    <w:rsid w:val="65357B43"/>
    <w:rsid w:val="655D7676"/>
    <w:rsid w:val="65CC12FA"/>
    <w:rsid w:val="6634688E"/>
    <w:rsid w:val="67041B89"/>
    <w:rsid w:val="674C7A2E"/>
    <w:rsid w:val="686503B1"/>
    <w:rsid w:val="6A250713"/>
    <w:rsid w:val="6DB4700D"/>
    <w:rsid w:val="6F3E593E"/>
    <w:rsid w:val="6FF92A4D"/>
    <w:rsid w:val="70E76A1A"/>
    <w:rsid w:val="711279E6"/>
    <w:rsid w:val="71B919C7"/>
    <w:rsid w:val="7420761E"/>
    <w:rsid w:val="74F032C0"/>
    <w:rsid w:val="766D4634"/>
    <w:rsid w:val="78810918"/>
    <w:rsid w:val="78D00FC5"/>
    <w:rsid w:val="7A275D86"/>
    <w:rsid w:val="7A7A445B"/>
    <w:rsid w:val="7AD316B9"/>
    <w:rsid w:val="7AE63625"/>
    <w:rsid w:val="7B82052E"/>
    <w:rsid w:val="7C567AE8"/>
    <w:rsid w:val="7ED53322"/>
    <w:rsid w:val="7F810BD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link w:val="10"/>
    <w:qFormat/>
    <w:locked/>
    <w:uiPriority w:val="99"/>
    <w:pPr>
      <w:keepNext/>
      <w:keepLines/>
      <w:spacing w:before="260" w:after="260" w:line="416" w:lineRule="auto"/>
      <w:outlineLvl w:val="1"/>
    </w:pPr>
    <w:rPr>
      <w:rFonts w:ascii="Cambria" w:hAnsi="Cambria" w:cs="Cambria"/>
      <w:b/>
      <w:bCs/>
      <w:sz w:val="32"/>
      <w:szCs w:val="32"/>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1"/>
    <w:qFormat/>
    <w:uiPriority w:val="99"/>
    <w:pPr>
      <w:spacing w:line="590" w:lineRule="exact"/>
      <w:ind w:firstLine="880" w:firstLineChars="200"/>
    </w:pPr>
    <w:rPr>
      <w:rFonts w:ascii="Times New Roman" w:hAnsi="Times New Roman" w:eastAsia="方正仿宋_GBK" w:cs="Times New Roman"/>
    </w:rPr>
  </w:style>
  <w:style w:type="paragraph" w:styleId="4">
    <w:name w:val="Date"/>
    <w:basedOn w:val="1"/>
    <w:next w:val="1"/>
    <w:link w:val="12"/>
    <w:qFormat/>
    <w:uiPriority w:val="99"/>
    <w:pPr>
      <w:ind w:left="100" w:leftChars="2500"/>
    </w:p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style>
  <w:style w:type="character" w:customStyle="1" w:styleId="10">
    <w:name w:val="Heading 2 Char"/>
    <w:basedOn w:val="8"/>
    <w:link w:val="3"/>
    <w:semiHidden/>
    <w:qFormat/>
    <w:locked/>
    <w:uiPriority w:val="99"/>
    <w:rPr>
      <w:rFonts w:ascii="Cambria" w:hAnsi="Cambria" w:eastAsia="宋体" w:cs="Cambria"/>
      <w:b/>
      <w:bCs/>
      <w:sz w:val="32"/>
      <w:szCs w:val="32"/>
    </w:rPr>
  </w:style>
  <w:style w:type="character" w:customStyle="1" w:styleId="11">
    <w:name w:val="Body Text Indent 2 Char"/>
    <w:basedOn w:val="8"/>
    <w:link w:val="2"/>
    <w:semiHidden/>
    <w:qFormat/>
    <w:locked/>
    <w:uiPriority w:val="99"/>
    <w:rPr>
      <w:rFonts w:ascii="Calibri" w:hAnsi="Calibri" w:cs="Calibri"/>
      <w:sz w:val="21"/>
      <w:szCs w:val="21"/>
    </w:rPr>
  </w:style>
  <w:style w:type="character" w:customStyle="1" w:styleId="12">
    <w:name w:val="Date Char"/>
    <w:basedOn w:val="8"/>
    <w:link w:val="4"/>
    <w:semiHidden/>
    <w:qFormat/>
    <w:locked/>
    <w:uiPriority w:val="99"/>
    <w:rPr>
      <w:sz w:val="24"/>
      <w:szCs w:val="24"/>
    </w:rPr>
  </w:style>
  <w:style w:type="character" w:customStyle="1" w:styleId="13">
    <w:name w:val="Footer Char"/>
    <w:basedOn w:val="8"/>
    <w:link w:val="5"/>
    <w:semiHidden/>
    <w:qFormat/>
    <w:locked/>
    <w:uiPriority w:val="99"/>
    <w:rPr>
      <w:sz w:val="18"/>
      <w:szCs w:val="18"/>
    </w:rPr>
  </w:style>
  <w:style w:type="character" w:customStyle="1" w:styleId="14">
    <w:name w:val="Header Char"/>
    <w:basedOn w:val="8"/>
    <w:link w:val="6"/>
    <w:semiHidden/>
    <w:qFormat/>
    <w:locked/>
    <w:uiPriority w:val="99"/>
    <w:rPr>
      <w:sz w:val="18"/>
      <w:szCs w:val="18"/>
    </w:rPr>
  </w:style>
  <w:style w:type="paragraph" w:customStyle="1" w:styleId="15">
    <w:name w:val="样式 样式 左侧:  2 字符 + 左侧:  0.85 厘米 首行缩进:  2 字符1"/>
    <w:basedOn w:val="1"/>
    <w:qFormat/>
    <w:uiPriority w:val="99"/>
    <w:pPr>
      <w:ind w:left="482" w:firstLine="200" w:firstLineChars="200"/>
    </w:pPr>
  </w:style>
  <w:style w:type="paragraph" w:styleId="16">
    <w:name w:val="List Paragraph"/>
    <w:basedOn w:val="1"/>
    <w:qFormat/>
    <w:uiPriority w:val="99"/>
    <w:pPr>
      <w:ind w:firstLine="420" w:firstLineChars="200"/>
    </w:pPr>
  </w:style>
  <w:style w:type="character" w:customStyle="1" w:styleId="17">
    <w:name w:val="NormalCharacter"/>
    <w:semiHidden/>
    <w:qFormat/>
    <w:uiPriority w:val="99"/>
    <w:rPr>
      <w:rFonts w:ascii="Calibri" w:hAnsi="Calibri" w:eastAsia="宋体" w:cs="Calibri"/>
      <w:kern w:val="2"/>
      <w:sz w:val="21"/>
      <w:szCs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Info spid="_x0000_s4099"/>
    <customShpInfo spid="_x0000_s4100"/>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16</Pages>
  <Words>1320</Words>
  <Characters>7524</Characters>
  <Lines>0</Lines>
  <Paragraphs>0</Paragraphs>
  <TotalTime>10</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2019-01-16T00:29:00Z</dcterms:created>
  <dc:creator>Administrator</dc:creator>
  <cp:lastModifiedBy>陈登鑫</cp:lastModifiedBy>
  <cp:lastPrinted>2022-02-28T01:07:00Z</cp:lastPrinted>
  <dcterms:modified xsi:type="dcterms:W3CDTF">2023-08-15T06:47:29Z</dcterms:modified>
  <dc:title>         ：</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66BE086CE4344C5AA911E6F39CB6D0BD</vt:lpwstr>
  </property>
</Properties>
</file>