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37"/>
        <w:gridCol w:w="759"/>
        <w:gridCol w:w="694"/>
        <w:gridCol w:w="600"/>
        <w:gridCol w:w="600"/>
        <w:gridCol w:w="675"/>
        <w:gridCol w:w="693"/>
        <w:gridCol w:w="563"/>
        <w:gridCol w:w="844"/>
        <w:gridCol w:w="881"/>
        <w:gridCol w:w="881"/>
        <w:gridCol w:w="750"/>
        <w:gridCol w:w="675"/>
        <w:gridCol w:w="1451"/>
        <w:gridCol w:w="1391"/>
        <w:gridCol w:w="1058"/>
        <w:gridCol w:w="1450"/>
        <w:gridCol w:w="1451"/>
        <w:gridCol w:w="1391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5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4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家庭经济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合计发放金额（元）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其中：原建档立卡金额（元）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570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原建档立卡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残疾学生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农村低保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特困救助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孤儿学生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城镇低保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烈士子女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残疾人子女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边缘易致贫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突发严重困难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其他困难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涉农专业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全县合计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869937.5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75312.50 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18125.00 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职校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文峰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101625.00 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66812.50 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特教学校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32187.50 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大化坪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20875.00 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12312.50 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单龙寺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19062.50 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但家庙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20125.00 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东西溪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27562.50 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19250.00 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佛子岭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黑石渡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37187.50 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衡山镇城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衡山镇东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43875.00 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29125.00 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衡山镇西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94500.00 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45250.00 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落儿岭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漫水河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33437.50 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22062.50 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磨子潭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22125.00 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上土市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50" w:type="dxa"/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太平畈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52687.50 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太阳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32625.00 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下符桥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22062.50 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与儿街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诸佛庵</w:t>
            </w: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17250.00 </w:t>
            </w: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9750.00 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NzM1ZjMyYmE3NGMwNjU2YmY1Zjc3NTdiMWZiYjUifQ=="/>
  </w:docVars>
  <w:rsids>
    <w:rsidRoot w:val="5D317829"/>
    <w:rsid w:val="5D3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2024-01-22T02:46:00Z</dcterms:created>
  <dc:creator>WPS_1657593791</dc:creator>
  <cp:lastModifiedBy>WPS_1657593791</cp:lastModifiedBy>
  <dcterms:modified xsi:type="dcterms:W3CDTF">2024-01-22T02:50:46Z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52B82A19607140E3A9E1ADAFE0FE4688_11</vt:lpwstr>
  </property>
</Properties>
</file>