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霍山县农业农村局2020年度政府信息公开工作年度报告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2020年，根据县委县政府关于政务公开工作</w:t>
      </w:r>
      <w:bookmarkStart w:id="0" w:name="_GoBack"/>
      <w:bookmarkEnd w:id="0"/>
      <w:r>
        <w:rPr>
          <w:rFonts w:hint="eastAsia" w:ascii="Times New Roman" w:hAnsi="Times New Roman" w:eastAsia="方正仿宋简体"/>
          <w:sz w:val="32"/>
          <w:lang w:val="en-US" w:eastAsia="zh-CN"/>
        </w:rPr>
        <w:t>统一安排部署，我局立足本职，创新思路，加强组织领导，狠抓责任落实，突出公开重点，拓宽公开渠道，创新公开形式，不断推进政务公开工作规范化、制度化、常态化。现将我局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2020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年度政务公开工作开展情况总结如下：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一是主动公开情况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在霍山县人民政府网上，按照上级单位要求公开了2020年重点工作内容（包括机构职能、重点工作任务分解及完成情况、财政专项资金使用情况、行业扶贫等），并把惠农政策、农业技术信息作为政务信息公开的重点,以群众关心，涉及群众切身利益的信息为重点，及时公开权力运行结果。截至12月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31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日，我局主动公开信息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345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条，涉及24个大栏目79个子栏目。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二是依申请公开情况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2020年以来，我局未收到依申请公开信息，本年新收政府信息公开申请0条，上年结转政府信息公开申请0条。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三是政府信息管理情况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我局在严格执行《中华人民共和国政府信息公开条例》的基础上，结合单位工作实际，制定政务公开工作指南和《霍山县农业农村局2020年政务公开任务分解表》，明确政务公开的基本原则、各股室和局属各单位公开的主要任务，形成上下联动的工作机制，确保责任落实到位。严格按照要求填写《信息公开保密审查表》，要求经办人、分管负责人签字，公开过程透明规范，确保发布的消息合规合法、准确有效。2020年我局未发布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四是平台建设情况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  <w:lang w:val="en-US" w:eastAsia="zh-CN"/>
        </w:rPr>
        <w:t>2020年政府工作平台改版，我局结合《县直单位信息公开目录》及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2020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年度六安市农业农村局重点领域内容调整信息公开组配，确保组配与县直单位公开目录统一，并且与上级单位重点工作内容保持一致。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2020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年在政府办组织的政务公开整改培训上，认真学习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2020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年县直部门政务公开考评指标体系，严格按照考察点发布信息，确保信息规范、完整。除此之外我局坚持多渠道、多形式开展政务公开工作，从便民、利民出发，在充分利用现有渠道的基础上，丰富公开形式，创新公开载体，努力使政务公开工作以更加生动直观的形式展现出来。2020年我局通过霍山县农产品质量安全公众号发布信息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41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条，通过气象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121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平台推送农业相关信息</w:t>
      </w:r>
      <w:r>
        <w:rPr>
          <w:rFonts w:hint="default" w:ascii="Times New Roman" w:hAnsi="Times New Roman" w:eastAsia="方正仿宋简体"/>
          <w:sz w:val="32"/>
          <w:lang w:val="en-US" w:eastAsia="zh-CN"/>
        </w:rPr>
        <w:t>20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五是政府信息公开监督保障情况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为推动政务公开全面开展，我局着眼于建立政务公开长效机制，使政务公开成为工作的常态。一是加强组织领导。成立政务公开（信息公开）工作领导小组,由主要负责人任组长，领导全局政务公开工作；下设办公室，安排专人负责政务信息发布工作</w:t>
      </w:r>
      <w:r>
        <w:rPr>
          <w:rFonts w:hint="default" w:ascii="Times New Roman" w:hAnsi="Times New Roman" w:eastAsia="方正仿宋简体"/>
          <w:sz w:val="32"/>
        </w:rPr>
        <w:t>,</w:t>
      </w:r>
      <w:r>
        <w:rPr>
          <w:rFonts w:hint="eastAsia" w:ascii="Times New Roman" w:hAnsi="Times New Roman" w:eastAsia="方正仿宋简体"/>
          <w:sz w:val="32"/>
        </w:rPr>
        <w:t>做到领导、机构、人员“三到位”。二是完善各项制度。建立健全政务信息主动公开制度、依申请公开制度、发布协调制度、保密审查制度、虚假或不完整信息澄清、考核、统计、社会评议、投诉处理制度、新闻发言人制度、政策解读制度等基本制度，依法公开政务信息、及时回应公众关切、正确引导舆情，促进政务信息公开工作进一步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default" w:ascii="Times New Roman" w:hAnsi="Times New Roman" w:eastAsia="方正仿宋简体"/>
          <w:sz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本年新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本年新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本年增/</w:t>
            </w:r>
            <w:r>
              <w:rPr>
                <w:rFonts w:hint="eastAsia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增</w:t>
            </w:r>
            <w:r>
              <w:rPr>
                <w:rFonts w:hint="default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本年增/</w:t>
            </w:r>
            <w:r>
              <w:rPr>
                <w:rFonts w:hint="eastAsia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增</w:t>
            </w:r>
            <w:r>
              <w:rPr>
                <w:rFonts w:hint="default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增</w:t>
            </w:r>
            <w:r>
              <w:rPr>
                <w:rFonts w:hint="default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本年增/</w:t>
            </w:r>
            <w:r>
              <w:rPr>
                <w:rFonts w:hint="eastAsia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16.5999万元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4"/>
        <w:gridCol w:w="2292"/>
        <w:gridCol w:w="598"/>
        <w:gridCol w:w="753"/>
        <w:gridCol w:w="753"/>
        <w:gridCol w:w="811"/>
        <w:gridCol w:w="970"/>
        <w:gridCol w:w="710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（本列数据的勾稽关系为：第一项加第二项之和，等于第三项加第四项之和）</w:t>
            </w:r>
          </w:p>
        </w:tc>
        <w:tc>
          <w:tcPr>
            <w:tcW w:w="53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一、本年新收政府信息公开申请数量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二、上年结转政府信息公开申请数量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三、本年度办理结果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（一）予以公开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（二）部分公开（区分处理的，只计这一情形，不计其他情形）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属于国家秘密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其他法律行政法规禁止公开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危及</w:t>
            </w:r>
            <w:r>
              <w:rPr>
                <w:rFonts w:hint="default"/>
              </w:rPr>
              <w:t>“</w:t>
            </w:r>
            <w:r>
              <w:rPr>
                <w:rFonts w:hint="eastAsia"/>
              </w:rPr>
              <w:t>三安全一稳定</w:t>
            </w:r>
            <w:r>
              <w:rPr>
                <w:rFonts w:hint="default"/>
              </w:rPr>
              <w:t>”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4.</w:t>
            </w:r>
            <w:r>
              <w:rPr>
                <w:rFonts w:hint="eastAsia"/>
              </w:rPr>
              <w:t>保护第三方合法权益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属于三类内部事务信息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6.</w:t>
            </w:r>
            <w:r>
              <w:rPr>
                <w:rFonts w:hint="eastAsia"/>
              </w:rPr>
              <w:t>属于四类过程性信息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7.</w:t>
            </w:r>
            <w:r>
              <w:rPr>
                <w:rFonts w:hint="eastAsia"/>
              </w:rPr>
              <w:t>属于行政执法案卷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8.</w:t>
            </w:r>
            <w:r>
              <w:rPr>
                <w:rFonts w:hint="eastAsia"/>
              </w:rPr>
              <w:t>属于行政查询事项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本机关不掌握相关政府信息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没有现成信息需要另行制作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补正后申请内容仍不明确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信访举报投诉类申请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要求提供公开出版物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4.</w:t>
            </w:r>
            <w:r>
              <w:rPr>
                <w:rFonts w:hint="eastAsia"/>
              </w:rPr>
              <w:t>无正当理由大量反复申请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（六）其他处理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（七）总计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四、结转下年度继续办理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四、政府信息公开行政复议、行政诉讼情况</w:t>
      </w:r>
    </w:p>
    <w:p>
      <w:pPr>
        <w:rPr>
          <w:rFonts w:hint="default"/>
        </w:rPr>
      </w:pPr>
      <w:r>
        <w:rPr>
          <w:rFonts w:hint="default"/>
        </w:rPr>
        <w:t> 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2020年度我局在政府公开工作方面取得了一定的成绩，但主动公开信息内容与公众的需求还存在一些差距。主要是政府信息公开内容有待进一步深化，部分信息更新还不够及时等。 2021年，我们将进一步探索政务公开工作的新思路、新方法，完善信息公开工作责任机制，强化信息公开的责任；加大考核督查办度，提高信息公开效率；规范完善信息公开制度，丰富信息公开内容。一是深入完善网上公开内容。强化网络平台建设，继续完善网上公开项目和内容，不断提升公开信息的吸引力和公开时效性。开展新政策网上解读和讨论，为实际工作的开展创造更好的氛围。二是进一步做好主动公开和依申请公开。进一步健全制度，确保公开内容及时公开、及时更新、及时完善；加强对依申请公开答复力度，仔细研究所接受的公开申请，认真起草答复材料，严格审查，防止超时答复现象出现。三是进一步提升工作人员政务公开工作水平。及时组织相关负责人员，通过业务学习会、参加相关培训等形式，充分了解政务公开工作的内容、程序和技巧等知识，为各项政务的依规公开、及时公开创造更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hint="default" w:ascii="Times New Roman" w:hAnsi="Times New Roman" w:eastAsia="方正仿宋简体"/>
          <w:sz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/>
          <w:sz w:val="32"/>
        </w:rPr>
      </w:pPr>
      <w:r>
        <w:rPr>
          <w:rFonts w:hint="eastAsia" w:ascii="Times New Roman" w:hAnsi="Times New Roman" w:eastAsia="方正仿宋简体"/>
          <w:sz w:val="32"/>
        </w:rPr>
        <w:t>六、其他需要报告的事项：无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2C4BACC-6A1E-4D5A-915F-2E4E737E8FD2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jY2OWZhMmZiMjFkNGFjNjEzM2JiZjg3NzExM2EifQ=="/>
  </w:docVars>
  <w:rsids>
    <w:rsidRoot w:val="00000000"/>
    <w:rsid w:val="05147019"/>
    <w:rsid w:val="2C2512DA"/>
    <w:rsid w:val="36967A77"/>
    <w:rsid w:val="36F30B4C"/>
    <w:rsid w:val="3BFB768D"/>
    <w:rsid w:val="455D511C"/>
    <w:rsid w:val="46BB3B49"/>
    <w:rsid w:val="4AC565BE"/>
    <w:rsid w:val="50AE253B"/>
    <w:rsid w:val="59E1417D"/>
    <w:rsid w:val="62485E63"/>
    <w:rsid w:val="6B641875"/>
    <w:rsid w:val="768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2022-09-06T07:18:00Z</dcterms:created>
  <dc:creator>Administrator</dc:creator>
  <cp:lastModifiedBy>玛卡八嘎</cp:lastModifiedBy>
  <dcterms:modified xsi:type="dcterms:W3CDTF">2024-02-21T00:20:50Z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8A00C8329230486EAAB2AE84409FE5C4</vt:lpwstr>
  </property>
</Properties>
</file>