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霍山县上土市镇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，上土市镇认真贯彻落实《中华人民共和国政府信息公开条例》精神，按照县委、县政府的统一部署，结合我镇实际，精心组织，有序推进政府信息公开工作，认真做好政府信息公开工作，不断规范公开内容，扩大公开范围，强化公开监督，使政府信息公开工作在规范行政权力公开透明运行、推动政府职能转变、加强党风廉政建设方面发挥了重要作用。现将我镇政府信息公开工作情况总结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auto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（一）主动公开情况。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我镇对外主动公开政府信息1538条，基层政务公开标准化、规范化专题公开信息1423条，进一步明确政务信息公开的范围、内容、制度等，突出公开重点。对我镇机构设置、人事信息、政策法规、重点工作等信息，特别是财政预决算、“三公”经费、财政专项资金等群众最关心、最想了解的事项和社会最关注的热点难点问题，确保及时、准确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（二）依申请公开情况。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我镇根据便民、有效的原则，及时更新并发布了依申请公开条件、流程说明以及通信地址和联系电话，确保政务公开网上申请平台畅通。2021年1月1日以来，我镇并未接收到一例依申请公开请求，因此未涉及到收费问题。2021年1月1日以来，我镇并未接收到一例依申请公开请求，因此未引起行政复议与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（三）政府信息管理情况。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为确保政府信息公开工作做到保质保量、不出纰漏，我镇严格执行政府信息公开审查相关制度，明确专人负责政务公开网站更新和资料信息收集，对信息的上报、审核、发布等流程作了严格的要求，保证所发布的政府信息合法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我镇构建多样化政府信息公开渠道，主要有以下三类：一是在霍山县人民政府门户网站上及时更新公开政务信息，围绕与公众切身利益相关的信息加大公开力度，如资金信息、重大项目、医疗卫生、食品药品安全、脱贫攻坚等民生领域信息，确保公众普遍、及时、准确地获取相关信息；二是利用微媒体“上土市镇发布”进行政务公开；三是通过镇政府宣传栏及辖区内的LED屏进行公开，对涉及面广、社会关注度高的法规政策和重大措施，运用各类方式，及时全面准确解读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（五）监督保障。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为保证政务公开工作的常态化、制度化、规范化，我镇建立和完善了监督保障制度：一是领导责任制，建立起主要领导负总责、分管领导主抓、各有关部门配合的工作机制，并将相关部门负责人、工作人员的姓名、电话及时公开；二是建立政务公开工作的长效机制，做到“五个落实”即：落实分管领导、落实专门机构、落实专职人员、落实专项经费、落实有关工作措施和制度，使政务公开工作长期有人管、有人抓，形成有效的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auto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855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2455"/>
        <w:gridCol w:w="245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855" w:type="dxa"/>
            <w:gridSpan w:val="4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84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84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842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855" w:type="dxa"/>
            <w:gridSpan w:val="4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 w:firstLine="3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855" w:type="dxa"/>
            <w:gridSpan w:val="4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855" w:type="dxa"/>
            <w:gridSpan w:val="4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10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752" w:type="dxa"/>
            <w:gridSpan w:val="3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941"/>
        <w:gridCol w:w="3336"/>
        <w:gridCol w:w="22"/>
        <w:gridCol w:w="517"/>
        <w:gridCol w:w="22"/>
        <w:gridCol w:w="664"/>
        <w:gridCol w:w="22"/>
        <w:gridCol w:w="664"/>
        <w:gridCol w:w="22"/>
        <w:gridCol w:w="665"/>
        <w:gridCol w:w="22"/>
        <w:gridCol w:w="664"/>
        <w:gridCol w:w="22"/>
        <w:gridCol w:w="664"/>
        <w:gridCol w:w="22"/>
        <w:gridCol w:w="664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85" w:hRule="atLeast"/>
          <w:tblHeader/>
          <w:jc w:val="center"/>
        </w:trPr>
        <w:tc>
          <w:tcPr>
            <w:tcW w:w="5180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85" w:hRule="atLeast"/>
          <w:tblHeader/>
          <w:jc w:val="center"/>
        </w:trPr>
        <w:tc>
          <w:tcPr>
            <w:tcW w:w="5180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539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自然人</w:t>
            </w:r>
          </w:p>
        </w:tc>
        <w:tc>
          <w:tcPr>
            <w:tcW w:w="3431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法人或其他组织</w:t>
            </w:r>
          </w:p>
        </w:tc>
        <w:tc>
          <w:tcPr>
            <w:tcW w:w="686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278" w:hRule="atLeast"/>
          <w:tblHeader/>
          <w:jc w:val="center"/>
        </w:trPr>
        <w:tc>
          <w:tcPr>
            <w:tcW w:w="5180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539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企业</w:t>
            </w:r>
          </w:p>
        </w:tc>
        <w:tc>
          <w:tcPr>
            <w:tcW w:w="6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机构</w:t>
            </w:r>
          </w:p>
        </w:tc>
        <w:tc>
          <w:tcPr>
            <w:tcW w:w="68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社会公益组织</w:t>
            </w:r>
          </w:p>
        </w:tc>
        <w:tc>
          <w:tcPr>
            <w:tcW w:w="6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法律服务机构</w:t>
            </w:r>
          </w:p>
        </w:tc>
        <w:tc>
          <w:tcPr>
            <w:tcW w:w="6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686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85" w:hRule="atLeast"/>
          <w:jc w:val="center"/>
        </w:trPr>
        <w:tc>
          <w:tcPr>
            <w:tcW w:w="518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一、本年新收政府信息公开申请数量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85" w:hRule="atLeast"/>
          <w:jc w:val="center"/>
        </w:trPr>
        <w:tc>
          <w:tcPr>
            <w:tcW w:w="518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二、上年结转政府信息公开申请数量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三、本年度办理结果</w:t>
            </w:r>
          </w:p>
        </w:tc>
        <w:tc>
          <w:tcPr>
            <w:tcW w:w="429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（一）予以公开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429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（三）不予公开</w:t>
            </w: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1.属于国家秘密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2.其他法律行政法规禁止公开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3.危及“三安全一稳定”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4.保护第三方合法权益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5.属于三类内部事务信息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6.属于四类过程性信息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7.属于行政执法案卷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8.属于行政查询事项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（四）无法提供</w:t>
            </w: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1.本机关不掌握相关政府信息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2.没有现成信息需要另行制作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3.补正后申请内容仍不明确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（五）不予处理</w:t>
            </w: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1.信访举报投诉类申请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2.重复申请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3.要求提供公开出版物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4.无正当理由大量反复申请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5.要求行政机关确认或重新出具已获取信息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（六）其他处理</w:t>
            </w: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3.其他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0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429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（七）总计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07" w:hRule="atLeast"/>
          <w:jc w:val="center"/>
        </w:trPr>
        <w:tc>
          <w:tcPr>
            <w:tcW w:w="518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四、结转下年度继续办理</w:t>
            </w:r>
          </w:p>
        </w:tc>
        <w:tc>
          <w:tcPr>
            <w:tcW w:w="5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auto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840" w:type="dxa"/>
        <w:tblInd w:w="-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594"/>
        <w:gridCol w:w="594"/>
        <w:gridCol w:w="594"/>
        <w:gridCol w:w="626"/>
        <w:gridCol w:w="594"/>
        <w:gridCol w:w="594"/>
        <w:gridCol w:w="594"/>
        <w:gridCol w:w="594"/>
        <w:gridCol w:w="636"/>
        <w:gridCol w:w="594"/>
        <w:gridCol w:w="594"/>
        <w:gridCol w:w="594"/>
        <w:gridCol w:w="594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17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023" w:type="dxa"/>
            <w:gridSpan w:val="10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0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59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59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59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62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012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011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09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26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6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auto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2021年，我镇政府信息公开工作稳步推进，取得一定成绩，但仍存在差距,主要表现为：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1、思想认识不到位。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对政务公开的重要性认识远远不足，存在等待观望和敷衍应付现象，不能正视自身存在的问题，缺乏做好政务公开工作的主动性、积极性，工作力度不。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2、信息更新还不够及时，公开质量有待提高。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信息公开的意识有待进一步提高，主动公开政府信息的责任意识还比较薄弱。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3、政务公开人员力量薄弱。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镇村负责政务公开工作的人员流动性较大，新旧更迭较快，不利于政务公开业务的开展和延续。另外，负责政务公开的工作人员通常还同时承担本部门内多项其他工作，工作量大，可用于政务公开工作的时间和精力都严重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1、进一步健全制度。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进一步梳理所掌握的政府信息，及时提供，定期维护，确保政府信息公开工作能按照既定的工作流程有效运作，公众能够方便查询。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2、提升信息公开质量。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严格按照上级部门安排部署，进一步提高业务公开能力和水平，自上而下压实传导政务公开工作责任，推进村居规范标准公开。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3、进一步加大培训力度，提升业务水平。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开展政府信息公开业务培训，不断提高政务信息工作人员的综合素质，增强处理信息的能力，提高信息质量。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按照《国务院办公厅关于印发（政府信息公开信息处理费管理办法）的通知》（国办函（2020）109）号规定的按件，按量收费标准，本年度没有产生信息公开处理费。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上土市镇人民政府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2022年1月14日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7A68F12-062F-49AC-AAF4-D4FE6653379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0BB7FC2-2867-43C1-BB8C-F3A603DD22E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6D82CA7-B350-4C4C-8AF7-E0531C39CD03}"/>
  </w:font>
  <w:font w:name="方正正黑_GBK">
    <w:altName w:val="方正正黑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黑体_GBK">
    <w:altName w:val="方正大黑体_GBK"/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黑体简体">
    <w:altName w:val="方正黑体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altName w:val="方正公文黑体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850706CA-4331-4D11-AE22-8FB58EF020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MzkzZjI3OTVjN2ViYmUyYjhkYTU0YjU4MmRlNTQifQ=="/>
  </w:docVars>
  <w:rsids>
    <w:rsidRoot w:val="60777A4A"/>
    <w:rsid w:val="00541CCB"/>
    <w:rsid w:val="07AA1812"/>
    <w:rsid w:val="38022510"/>
    <w:rsid w:val="3CBA3B11"/>
    <w:rsid w:val="3E952B1D"/>
    <w:rsid w:val="5DB51CCF"/>
    <w:rsid w:val="607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2022-01-21T07:06:00Z</dcterms:created>
  <dc:creator>张明海</dc:creator>
  <cp:lastModifiedBy>其梦</cp:lastModifiedBy>
  <dcterms:modified xsi:type="dcterms:W3CDTF">2024-02-26T08:29:57Z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A28317E3B0E94983B67B736A0DD4A350</vt:lpwstr>
  </property>
</Properties>
</file>