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霍山县</w:t>
      </w:r>
      <w:r>
        <w:rPr>
          <w:rFonts w:hint="eastAsia" w:ascii="方正小标宋简体" w:hAnsi="方正小标宋简体" w:eastAsia="方正小标宋简体" w:cs="方正小标宋简体"/>
          <w:color w:val="auto"/>
          <w:sz w:val="44"/>
          <w:szCs w:val="44"/>
        </w:rPr>
        <w:t>司法局202</w:t>
      </w:r>
      <w:r>
        <w:rPr>
          <w:rFonts w:hint="eastAsia" w:ascii="方正小标宋简体" w:hAnsi="方正小标宋简体" w:eastAsia="方正小标宋简体" w:cs="方正小标宋简体"/>
          <w:color w:val="auto"/>
          <w:sz w:val="44"/>
          <w:szCs w:val="44"/>
          <w:lang w:val="en-US" w:eastAsia="zh-CN"/>
        </w:rPr>
        <w:t>1</w:t>
      </w:r>
      <w:r>
        <w:rPr>
          <w:rFonts w:hint="eastAsia" w:ascii="方正小标宋简体" w:hAnsi="方正小标宋简体" w:eastAsia="方正小标宋简体" w:cs="方正小标宋简体"/>
          <w:color w:val="auto"/>
          <w:sz w:val="44"/>
          <w:szCs w:val="44"/>
        </w:rPr>
        <w:t>年政府信息公开工作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0" w:firstLineChars="200"/>
        <w:jc w:val="both"/>
        <w:textAlignment w:val="auto"/>
        <w:rPr>
          <w:rFonts w:hint="eastAsia" w:ascii="方正仿宋简体" w:hAnsi="方正仿宋简体" w:eastAsia="方正仿宋简体" w:cs="方正仿宋简体"/>
          <w:i w:val="0"/>
          <w:iCs w:val="0"/>
          <w:caps w:val="0"/>
          <w:color w:val="auto"/>
          <w:spacing w:val="0"/>
          <w:sz w:val="34"/>
          <w:szCs w:val="34"/>
          <w:shd w:val="clear" w:fill="FFFFFF"/>
        </w:rPr>
      </w:pPr>
      <w:r>
        <w:rPr>
          <w:rFonts w:hint="eastAsia" w:ascii="方正仿宋简体" w:hAnsi="方正仿宋简体" w:eastAsia="方正仿宋简体" w:cs="方正仿宋简体"/>
          <w:i w:val="0"/>
          <w:iCs w:val="0"/>
          <w:caps w:val="0"/>
          <w:color w:val="auto"/>
          <w:spacing w:val="0"/>
          <w:sz w:val="34"/>
          <w:szCs w:val="34"/>
          <w:shd w:val="clear" w:fill="FFFFFF"/>
        </w:rPr>
        <w:t> 本报告根据《中华人民共和国政府信息公开条例》（国务院令第711号）和《国务院办公厅政府信息与政务公开办公室关于政府信息公开工作年度报告有关事项的通知》（国办公开办函〔2019〕60号）要求，结合我局政府信息公开工作有关统计数据撰写。报告内容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2021年1月1日至12月31日。本年度报告电子版可在</w:t>
      </w:r>
      <w:r>
        <w:rPr>
          <w:rFonts w:hint="eastAsia" w:ascii="方正仿宋简体" w:hAnsi="方正仿宋简体" w:eastAsia="方正仿宋简体" w:cs="方正仿宋简体"/>
          <w:i w:val="0"/>
          <w:iCs w:val="0"/>
          <w:caps w:val="0"/>
          <w:color w:val="auto"/>
          <w:spacing w:val="0"/>
          <w:sz w:val="34"/>
          <w:szCs w:val="34"/>
          <w:shd w:val="clear" w:fill="FFFFFF"/>
          <w:lang w:eastAsia="zh-CN"/>
        </w:rPr>
        <w:t>霍山县</w:t>
      </w:r>
      <w:r>
        <w:rPr>
          <w:rFonts w:hint="eastAsia" w:ascii="方正仿宋简体" w:hAnsi="方正仿宋简体" w:eastAsia="方正仿宋简体" w:cs="方正仿宋简体"/>
          <w:i w:val="0"/>
          <w:iCs w:val="0"/>
          <w:caps w:val="0"/>
          <w:color w:val="auto"/>
          <w:spacing w:val="0"/>
          <w:sz w:val="34"/>
          <w:szCs w:val="34"/>
          <w:shd w:val="clear" w:fill="FFFFFF"/>
        </w:rPr>
        <w:t>司法局信息公开平台下载。如对本报告有任何疑问，请与</w:t>
      </w:r>
      <w:r>
        <w:rPr>
          <w:rFonts w:hint="eastAsia" w:ascii="方正仿宋简体" w:hAnsi="方正仿宋简体" w:eastAsia="方正仿宋简体" w:cs="方正仿宋简体"/>
          <w:i w:val="0"/>
          <w:iCs w:val="0"/>
          <w:caps w:val="0"/>
          <w:color w:val="auto"/>
          <w:spacing w:val="0"/>
          <w:sz w:val="34"/>
          <w:szCs w:val="34"/>
          <w:shd w:val="clear" w:fill="FFFFFF"/>
          <w:lang w:eastAsia="zh-CN"/>
        </w:rPr>
        <w:t>霍山</w:t>
      </w:r>
      <w:r>
        <w:rPr>
          <w:rFonts w:hint="eastAsia" w:ascii="方正仿宋简体" w:hAnsi="方正仿宋简体" w:eastAsia="方正仿宋简体" w:cs="方正仿宋简体"/>
          <w:i w:val="0"/>
          <w:iCs w:val="0"/>
          <w:caps w:val="0"/>
          <w:color w:val="auto"/>
          <w:spacing w:val="0"/>
          <w:sz w:val="34"/>
          <w:szCs w:val="34"/>
          <w:shd w:val="clear" w:fill="FFFFFF"/>
        </w:rPr>
        <w:t>县司法局联系（地址：</w:t>
      </w:r>
      <w:r>
        <w:rPr>
          <w:rFonts w:hint="eastAsia" w:ascii="方正仿宋简体" w:hAnsi="方正仿宋简体" w:eastAsia="方正仿宋简体" w:cs="方正仿宋简体"/>
          <w:i w:val="0"/>
          <w:iCs w:val="0"/>
          <w:caps w:val="0"/>
          <w:color w:val="auto"/>
          <w:spacing w:val="0"/>
          <w:sz w:val="34"/>
          <w:szCs w:val="34"/>
          <w:shd w:val="clear" w:fill="FFFFFF"/>
          <w:lang w:eastAsia="zh-CN"/>
        </w:rPr>
        <w:t>霍山县行政中心</w:t>
      </w:r>
      <w:r>
        <w:rPr>
          <w:rFonts w:hint="eastAsia" w:ascii="方正仿宋简体" w:hAnsi="方正仿宋简体" w:eastAsia="方正仿宋简体" w:cs="方正仿宋简体"/>
          <w:i w:val="0"/>
          <w:iCs w:val="0"/>
          <w:caps w:val="0"/>
          <w:color w:val="auto"/>
          <w:spacing w:val="0"/>
          <w:sz w:val="34"/>
          <w:szCs w:val="34"/>
          <w:shd w:val="clear" w:fill="FFFFFF"/>
          <w:lang w:val="en-US" w:eastAsia="zh-CN"/>
        </w:rPr>
        <w:t>10</w:t>
      </w:r>
      <w:r>
        <w:rPr>
          <w:rFonts w:hint="eastAsia" w:ascii="方正仿宋简体" w:hAnsi="方正仿宋简体" w:eastAsia="方正仿宋简体" w:cs="方正仿宋简体"/>
          <w:i w:val="0"/>
          <w:iCs w:val="0"/>
          <w:caps w:val="0"/>
          <w:color w:val="auto"/>
          <w:spacing w:val="0"/>
          <w:sz w:val="34"/>
          <w:szCs w:val="34"/>
          <w:shd w:val="clear" w:fill="FFFFFF"/>
        </w:rPr>
        <w:t>楼；邮编：23</w:t>
      </w:r>
      <w:r>
        <w:rPr>
          <w:rFonts w:hint="eastAsia" w:ascii="方正仿宋简体" w:hAnsi="方正仿宋简体" w:eastAsia="方正仿宋简体" w:cs="方正仿宋简体"/>
          <w:i w:val="0"/>
          <w:iCs w:val="0"/>
          <w:caps w:val="0"/>
          <w:color w:val="auto"/>
          <w:spacing w:val="0"/>
          <w:sz w:val="34"/>
          <w:szCs w:val="34"/>
          <w:shd w:val="clear" w:fill="FFFFFF"/>
          <w:lang w:val="en-US" w:eastAsia="zh-CN"/>
        </w:rPr>
        <w:t>72</w:t>
      </w:r>
      <w:r>
        <w:rPr>
          <w:rFonts w:hint="eastAsia" w:ascii="方正仿宋简体" w:hAnsi="方正仿宋简体" w:eastAsia="方正仿宋简体" w:cs="方正仿宋简体"/>
          <w:i w:val="0"/>
          <w:iCs w:val="0"/>
          <w:caps w:val="0"/>
          <w:color w:val="auto"/>
          <w:spacing w:val="0"/>
          <w:sz w:val="34"/>
          <w:szCs w:val="34"/>
          <w:shd w:val="clear" w:fill="FFFFFF"/>
        </w:rPr>
        <w:t>00；电话：</w:t>
      </w:r>
      <w:r>
        <w:rPr>
          <w:rFonts w:hint="eastAsia" w:ascii="方正仿宋简体" w:hAnsi="方正仿宋简体" w:eastAsia="方正仿宋简体" w:cs="方正仿宋简体"/>
          <w:i w:val="0"/>
          <w:iCs w:val="0"/>
          <w:caps w:val="0"/>
          <w:color w:val="auto"/>
          <w:spacing w:val="0"/>
          <w:sz w:val="34"/>
          <w:szCs w:val="34"/>
          <w:shd w:val="clear" w:fill="FFFFFF"/>
          <w:lang w:val="en-US" w:eastAsia="zh-CN"/>
        </w:rPr>
        <w:t>0564</w:t>
      </w:r>
      <w:r>
        <w:rPr>
          <w:rFonts w:hint="eastAsia" w:ascii="方正仿宋简体" w:hAnsi="方正仿宋简体" w:eastAsia="方正仿宋简体" w:cs="方正仿宋简体"/>
          <w:i w:val="0"/>
          <w:iCs w:val="0"/>
          <w:caps w:val="0"/>
          <w:color w:val="auto"/>
          <w:spacing w:val="0"/>
          <w:sz w:val="34"/>
          <w:szCs w:val="34"/>
          <w:shd w:val="clear" w:fill="FFFFFF"/>
        </w:rPr>
        <w:t>－</w:t>
      </w:r>
      <w:r>
        <w:rPr>
          <w:rFonts w:hint="eastAsia" w:ascii="方正仿宋简体" w:hAnsi="方正仿宋简体" w:eastAsia="方正仿宋简体" w:cs="方正仿宋简体"/>
          <w:i w:val="0"/>
          <w:iCs w:val="0"/>
          <w:caps w:val="0"/>
          <w:color w:val="auto"/>
          <w:spacing w:val="0"/>
          <w:sz w:val="34"/>
          <w:szCs w:val="34"/>
          <w:shd w:val="clear" w:fill="FFFFFF"/>
          <w:lang w:val="en-US" w:eastAsia="zh-CN"/>
        </w:rPr>
        <w:t>5643200</w:t>
      </w:r>
      <w:r>
        <w:rPr>
          <w:rFonts w:hint="eastAsia" w:ascii="方正仿宋简体" w:hAnsi="方正仿宋简体" w:eastAsia="方正仿宋简体" w:cs="方正仿宋简体"/>
          <w:i w:val="0"/>
          <w:iCs w:val="0"/>
          <w:caps w:val="0"/>
          <w:color w:val="auto"/>
          <w:spacing w:val="0"/>
          <w:sz w:val="34"/>
          <w:szCs w:val="34"/>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0" w:firstLineChars="200"/>
        <w:jc w:val="both"/>
        <w:textAlignment w:val="auto"/>
        <w:rPr>
          <w:rFonts w:hint="eastAsia" w:ascii="方正黑体简体" w:hAnsi="方正黑体简体" w:eastAsia="方正黑体简体" w:cs="方正黑体简体"/>
          <w:b w:val="0"/>
          <w:bCs w:val="0"/>
          <w:i w:val="0"/>
          <w:iCs w:val="0"/>
          <w:caps w:val="0"/>
          <w:color w:val="auto"/>
          <w:spacing w:val="0"/>
          <w:sz w:val="34"/>
          <w:szCs w:val="34"/>
          <w:shd w:val="clear" w:fill="FFFFFF"/>
        </w:rPr>
      </w:pPr>
      <w:r>
        <w:rPr>
          <w:rFonts w:hint="eastAsia" w:ascii="方正黑体简体" w:hAnsi="方正黑体简体" w:eastAsia="方正黑体简体" w:cs="方正黑体简体"/>
          <w:b w:val="0"/>
          <w:bCs w:val="0"/>
          <w:i w:val="0"/>
          <w:iCs w:val="0"/>
          <w:caps w:val="0"/>
          <w:color w:val="auto"/>
          <w:spacing w:val="0"/>
          <w:sz w:val="34"/>
          <w:szCs w:val="34"/>
          <w:shd w:val="clear"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0" w:firstLineChars="200"/>
        <w:jc w:val="both"/>
        <w:textAlignment w:val="auto"/>
        <w:rPr>
          <w:rFonts w:hint="default" w:ascii="方正仿宋简体" w:hAnsi="方正仿宋简体" w:eastAsia="方正仿宋简体" w:cs="方正仿宋简体"/>
          <w:i w:val="0"/>
          <w:iCs w:val="0"/>
          <w:caps w:val="0"/>
          <w:color w:val="auto"/>
          <w:spacing w:val="0"/>
          <w:sz w:val="34"/>
          <w:szCs w:val="34"/>
          <w:shd w:val="clear" w:fill="FFFFFF"/>
          <w:lang w:eastAsia="zh-CN"/>
        </w:rPr>
      </w:pPr>
      <w:r>
        <w:rPr>
          <w:rFonts w:hint="default" w:ascii="方正仿宋简体" w:hAnsi="方正仿宋简体" w:eastAsia="方正仿宋简体" w:cs="方正仿宋简体"/>
          <w:i w:val="0"/>
          <w:iCs w:val="0"/>
          <w:caps w:val="0"/>
          <w:color w:val="auto"/>
          <w:spacing w:val="0"/>
          <w:sz w:val="34"/>
          <w:szCs w:val="34"/>
          <w:shd w:val="clear" w:fill="FFFFFF"/>
          <w:lang w:eastAsia="zh-CN"/>
        </w:rPr>
        <w:t>今年以来，我局深入贯彻“以公开为原则、不公开为例外”的基本要求，根据政务公开办的测评及问题反馈，对政务公开栏目信息进行补缺补差、优化完善。</w:t>
      </w:r>
      <w:r>
        <w:rPr>
          <w:rFonts w:hint="eastAsia" w:ascii="方正仿宋简体" w:hAnsi="方正仿宋简体" w:eastAsia="方正仿宋简体" w:cs="方正仿宋简体"/>
          <w:i w:val="0"/>
          <w:iCs w:val="0"/>
          <w:caps w:val="0"/>
          <w:color w:val="auto"/>
          <w:spacing w:val="0"/>
          <w:sz w:val="34"/>
          <w:szCs w:val="34"/>
          <w:shd w:val="clear" w:fill="FFFFFF"/>
          <w:lang w:val="en-US" w:eastAsia="zh-CN"/>
        </w:rPr>
        <w:t>2021年度</w:t>
      </w:r>
      <w:r>
        <w:rPr>
          <w:rFonts w:hint="eastAsia" w:ascii="方正仿宋简体" w:hAnsi="方正仿宋简体" w:eastAsia="方正仿宋简体" w:cs="方正仿宋简体"/>
          <w:i w:val="0"/>
          <w:iCs w:val="0"/>
          <w:caps w:val="0"/>
          <w:color w:val="auto"/>
          <w:spacing w:val="0"/>
          <w:sz w:val="34"/>
          <w:szCs w:val="34"/>
          <w:shd w:val="clear" w:fill="FFFFFF"/>
          <w:lang w:eastAsia="zh-CN"/>
        </w:rPr>
        <w:t>，我局在政府信息公开网站主动公开各类政务信息</w:t>
      </w:r>
      <w:r>
        <w:rPr>
          <w:rFonts w:hint="eastAsia" w:ascii="方正仿宋简体" w:hAnsi="方正仿宋简体" w:eastAsia="方正仿宋简体" w:cs="方正仿宋简体"/>
          <w:i w:val="0"/>
          <w:iCs w:val="0"/>
          <w:caps w:val="0"/>
          <w:color w:val="auto"/>
          <w:spacing w:val="0"/>
          <w:sz w:val="34"/>
          <w:szCs w:val="34"/>
          <w:shd w:val="clear" w:fill="FFFFFF"/>
          <w:lang w:val="en-US" w:eastAsia="zh-CN"/>
        </w:rPr>
        <w:t>221</w:t>
      </w:r>
      <w:r>
        <w:rPr>
          <w:rFonts w:hint="eastAsia" w:ascii="方正仿宋简体" w:hAnsi="方正仿宋简体" w:eastAsia="方正仿宋简体" w:cs="方正仿宋简体"/>
          <w:i w:val="0"/>
          <w:iCs w:val="0"/>
          <w:caps w:val="0"/>
          <w:color w:val="auto"/>
          <w:spacing w:val="0"/>
          <w:sz w:val="34"/>
          <w:szCs w:val="34"/>
          <w:shd w:val="clear" w:fill="FFFFFF"/>
          <w:lang w:eastAsia="zh-CN"/>
        </w:rPr>
        <w:t>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0" w:firstLineChars="200"/>
        <w:jc w:val="both"/>
        <w:textAlignment w:val="auto"/>
        <w:rPr>
          <w:rFonts w:hint="eastAsia" w:ascii="方正楷体简体" w:hAnsi="方正楷体简体" w:eastAsia="方正楷体简体" w:cs="方正楷体简体"/>
          <w:i w:val="0"/>
          <w:iCs w:val="0"/>
          <w:caps w:val="0"/>
          <w:color w:val="auto"/>
          <w:spacing w:val="0"/>
          <w:sz w:val="34"/>
          <w:szCs w:val="34"/>
          <w:shd w:val="clear" w:fill="FFFFFF"/>
          <w:lang w:eastAsia="zh-CN"/>
        </w:rPr>
      </w:pPr>
      <w:r>
        <w:rPr>
          <w:rFonts w:hint="eastAsia" w:ascii="方正楷体简体" w:hAnsi="方正楷体简体" w:eastAsia="方正楷体简体" w:cs="方正楷体简体"/>
          <w:i w:val="0"/>
          <w:iCs w:val="0"/>
          <w:caps w:val="0"/>
          <w:color w:val="auto"/>
          <w:spacing w:val="0"/>
          <w:sz w:val="34"/>
          <w:szCs w:val="34"/>
          <w:shd w:val="clear" w:fill="FFFFFF"/>
          <w:lang w:eastAsia="zh-CN"/>
        </w:rPr>
        <w:t>（一）主动公开情况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0" w:firstLineChars="200"/>
        <w:jc w:val="both"/>
        <w:textAlignment w:val="auto"/>
        <w:rPr>
          <w:rFonts w:hint="default" w:ascii="方正仿宋简体" w:hAnsi="方正仿宋简体" w:eastAsia="方正仿宋简体" w:cs="方正仿宋简体"/>
          <w:i w:val="0"/>
          <w:iCs w:val="0"/>
          <w:caps w:val="0"/>
          <w:color w:val="auto"/>
          <w:spacing w:val="0"/>
          <w:sz w:val="34"/>
          <w:szCs w:val="34"/>
          <w:shd w:val="clear" w:fill="FFFFFF"/>
          <w:lang w:eastAsia="zh-CN"/>
        </w:rPr>
      </w:pPr>
      <w:r>
        <w:rPr>
          <w:rFonts w:hint="default" w:ascii="方正仿宋简体" w:hAnsi="方正仿宋简体" w:eastAsia="方正仿宋简体" w:cs="方正仿宋简体"/>
          <w:i w:val="0"/>
          <w:iCs w:val="0"/>
          <w:caps w:val="0"/>
          <w:color w:val="auto"/>
          <w:spacing w:val="0"/>
          <w:sz w:val="34"/>
          <w:szCs w:val="34"/>
          <w:shd w:val="clear" w:fill="FFFFFF"/>
          <w:lang w:eastAsia="zh-CN"/>
        </w:rPr>
        <w:t xml:space="preserve"> 我局积极落实政府信息公开工作要求，围绕工作动态、政策法规、行政权力运行等涉及群众切实利益和社会需要广泛知晓的内容，做到应公开、尽公开。</w:t>
      </w:r>
      <w:r>
        <w:rPr>
          <w:rFonts w:hint="eastAsia" w:ascii="黑体" w:hAnsi="黑体" w:eastAsia="黑体" w:cs="黑体"/>
          <w:b w:val="0"/>
          <w:bCs w:val="0"/>
          <w:i w:val="0"/>
          <w:iCs w:val="0"/>
          <w:caps w:val="0"/>
          <w:color w:val="auto"/>
          <w:spacing w:val="0"/>
          <w:sz w:val="34"/>
          <w:szCs w:val="34"/>
          <w:shd w:val="clear" w:fill="FFFFFF"/>
          <w:lang w:eastAsia="zh-CN"/>
        </w:rPr>
        <w:t>一是做好重点工作。</w:t>
      </w:r>
      <w:r>
        <w:rPr>
          <w:rFonts w:hint="default" w:ascii="方正仿宋简体" w:hAnsi="方正仿宋简体" w:eastAsia="方正仿宋简体" w:cs="方正仿宋简体"/>
          <w:i w:val="0"/>
          <w:iCs w:val="0"/>
          <w:caps w:val="0"/>
          <w:color w:val="auto"/>
          <w:spacing w:val="0"/>
          <w:sz w:val="34"/>
          <w:szCs w:val="34"/>
          <w:shd w:val="clear" w:fill="FFFFFF"/>
          <w:lang w:eastAsia="zh-CN"/>
        </w:rPr>
        <w:t>认真做好规范性文件合法性审查、备案</w:t>
      </w:r>
      <w:r>
        <w:rPr>
          <w:rFonts w:hint="eastAsia" w:ascii="方正仿宋简体" w:hAnsi="方正仿宋简体" w:eastAsia="方正仿宋简体" w:cs="方正仿宋简体"/>
          <w:i w:val="0"/>
          <w:iCs w:val="0"/>
          <w:caps w:val="0"/>
          <w:color w:val="auto"/>
          <w:spacing w:val="0"/>
          <w:sz w:val="34"/>
          <w:szCs w:val="34"/>
          <w:shd w:val="clear" w:fill="FFFFFF"/>
          <w:lang w:eastAsia="zh-CN"/>
        </w:rPr>
        <w:t>工作，加强规范性文件清理公开和</w:t>
      </w:r>
      <w:r>
        <w:rPr>
          <w:rFonts w:hint="default" w:ascii="方正仿宋简体" w:hAnsi="方正仿宋简体" w:eastAsia="方正仿宋简体" w:cs="方正仿宋简体"/>
          <w:i w:val="0"/>
          <w:iCs w:val="0"/>
          <w:caps w:val="0"/>
          <w:color w:val="auto"/>
          <w:spacing w:val="0"/>
          <w:sz w:val="34"/>
          <w:szCs w:val="34"/>
          <w:shd w:val="clear" w:fill="FFFFFF"/>
          <w:lang w:eastAsia="zh-CN"/>
        </w:rPr>
        <w:t>行政复议等工作。</w:t>
      </w:r>
      <w:r>
        <w:rPr>
          <w:rFonts w:hint="eastAsia" w:ascii="黑体" w:hAnsi="黑体" w:eastAsia="黑体" w:cs="黑体"/>
          <w:b w:val="0"/>
          <w:bCs w:val="0"/>
          <w:i w:val="0"/>
          <w:iCs w:val="0"/>
          <w:caps w:val="0"/>
          <w:color w:val="auto"/>
          <w:spacing w:val="0"/>
          <w:sz w:val="34"/>
          <w:szCs w:val="34"/>
          <w:shd w:val="clear" w:fill="FFFFFF"/>
          <w:lang w:eastAsia="zh-CN"/>
        </w:rPr>
        <w:t>二</w:t>
      </w:r>
      <w:r>
        <w:rPr>
          <w:rFonts w:hint="default" w:ascii="黑体" w:hAnsi="黑体" w:eastAsia="黑体" w:cs="黑体"/>
          <w:b w:val="0"/>
          <w:bCs w:val="0"/>
          <w:i w:val="0"/>
          <w:iCs w:val="0"/>
          <w:caps w:val="0"/>
          <w:color w:val="auto"/>
          <w:spacing w:val="0"/>
          <w:sz w:val="34"/>
          <w:szCs w:val="34"/>
          <w:shd w:val="clear" w:fill="FFFFFF"/>
          <w:lang w:eastAsia="zh-CN"/>
        </w:rPr>
        <w:t>是</w:t>
      </w:r>
      <w:r>
        <w:rPr>
          <w:rFonts w:hint="eastAsia" w:ascii="黑体" w:hAnsi="黑体" w:eastAsia="黑体" w:cs="黑体"/>
          <w:b w:val="0"/>
          <w:bCs w:val="0"/>
          <w:i w:val="0"/>
          <w:iCs w:val="0"/>
          <w:caps w:val="0"/>
          <w:color w:val="auto"/>
          <w:spacing w:val="0"/>
          <w:sz w:val="34"/>
          <w:szCs w:val="34"/>
          <w:shd w:val="clear" w:fill="FFFFFF"/>
          <w:lang w:eastAsia="zh-CN"/>
        </w:rPr>
        <w:t>积极回应社会关切</w:t>
      </w:r>
      <w:r>
        <w:rPr>
          <w:rFonts w:hint="default" w:ascii="黑体" w:hAnsi="黑体" w:eastAsia="黑体" w:cs="黑体"/>
          <w:b w:val="0"/>
          <w:bCs w:val="0"/>
          <w:i w:val="0"/>
          <w:iCs w:val="0"/>
          <w:caps w:val="0"/>
          <w:color w:val="auto"/>
          <w:spacing w:val="0"/>
          <w:sz w:val="34"/>
          <w:szCs w:val="34"/>
          <w:shd w:val="clear" w:fill="FFFFFF"/>
          <w:lang w:eastAsia="zh-CN"/>
        </w:rPr>
        <w:t>。</w:t>
      </w:r>
      <w:r>
        <w:rPr>
          <w:rFonts w:hint="default" w:ascii="方正仿宋简体" w:hAnsi="方正仿宋简体" w:eastAsia="方正仿宋简体" w:cs="方正仿宋简体"/>
          <w:i w:val="0"/>
          <w:iCs w:val="0"/>
          <w:caps w:val="0"/>
          <w:color w:val="auto"/>
          <w:spacing w:val="0"/>
          <w:sz w:val="34"/>
          <w:szCs w:val="34"/>
          <w:shd w:val="clear" w:fill="FFFFFF"/>
          <w:lang w:eastAsia="zh-CN"/>
        </w:rPr>
        <w:t>通过传统媒体与新媒体相结合的方式，结合全县司法行政工作，</w:t>
      </w:r>
      <w:r>
        <w:rPr>
          <w:rFonts w:hint="eastAsia" w:ascii="方正仿宋简体" w:hAnsi="方正仿宋简体" w:eastAsia="方正仿宋简体" w:cs="方正仿宋简体"/>
          <w:i w:val="0"/>
          <w:iCs w:val="0"/>
          <w:caps w:val="0"/>
          <w:color w:val="auto"/>
          <w:spacing w:val="0"/>
          <w:sz w:val="34"/>
          <w:szCs w:val="34"/>
          <w:shd w:val="clear" w:fill="FFFFFF"/>
          <w:lang w:eastAsia="zh-CN"/>
        </w:rPr>
        <w:t>充分利用“霍山普法”微信公众号、公共法律服务平台等普法新媒体，定期推送各种法治宣传、志愿者活动、法律条文和法治案例，全方位、多角度宣传法律知识，点击量达20万余人次。</w:t>
      </w:r>
      <w:r>
        <w:rPr>
          <w:rFonts w:hint="eastAsia" w:ascii="黑体" w:hAnsi="黑体" w:eastAsia="黑体" w:cs="黑体"/>
          <w:b w:val="0"/>
          <w:bCs w:val="0"/>
          <w:i w:val="0"/>
          <w:iCs w:val="0"/>
          <w:caps w:val="0"/>
          <w:color w:val="auto"/>
          <w:spacing w:val="0"/>
          <w:sz w:val="34"/>
          <w:szCs w:val="34"/>
          <w:shd w:val="clear" w:fill="FFFFFF"/>
          <w:lang w:eastAsia="zh-CN"/>
        </w:rPr>
        <w:t>三</w:t>
      </w:r>
      <w:r>
        <w:rPr>
          <w:rFonts w:hint="default" w:ascii="黑体" w:hAnsi="黑体" w:eastAsia="黑体" w:cs="黑体"/>
          <w:b w:val="0"/>
          <w:bCs w:val="0"/>
          <w:i w:val="0"/>
          <w:iCs w:val="0"/>
          <w:caps w:val="0"/>
          <w:color w:val="auto"/>
          <w:spacing w:val="0"/>
          <w:sz w:val="34"/>
          <w:szCs w:val="34"/>
          <w:shd w:val="clear" w:fill="FFFFFF"/>
          <w:lang w:eastAsia="zh-CN"/>
        </w:rPr>
        <w:t>是做好政策解读工作。</w:t>
      </w:r>
      <w:r>
        <w:rPr>
          <w:rFonts w:hint="default" w:ascii="方正仿宋简体" w:hAnsi="方正仿宋简体" w:eastAsia="方正仿宋简体" w:cs="方正仿宋简体"/>
          <w:i w:val="0"/>
          <w:iCs w:val="0"/>
          <w:caps w:val="0"/>
          <w:color w:val="auto"/>
          <w:spacing w:val="0"/>
          <w:sz w:val="34"/>
          <w:szCs w:val="34"/>
          <w:shd w:val="clear" w:fill="FFFFFF"/>
          <w:lang w:eastAsia="zh-CN"/>
        </w:rPr>
        <w:t>进一步丰富解读形式，多用客观数据、生动案例，进行立体式、多方位解读，真正让群众看得到、能理解。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0" w:firstLineChars="200"/>
        <w:jc w:val="both"/>
        <w:textAlignment w:val="auto"/>
        <w:rPr>
          <w:rFonts w:hint="default" w:ascii="方正楷体简体" w:hAnsi="方正楷体简体" w:eastAsia="方正楷体简体" w:cs="方正楷体简体"/>
          <w:i w:val="0"/>
          <w:iCs w:val="0"/>
          <w:caps w:val="0"/>
          <w:color w:val="auto"/>
          <w:spacing w:val="0"/>
          <w:sz w:val="34"/>
          <w:szCs w:val="34"/>
          <w:shd w:val="clear" w:fill="FFFFFF"/>
          <w:lang w:eastAsia="zh-CN"/>
        </w:rPr>
      </w:pPr>
      <w:r>
        <w:rPr>
          <w:rFonts w:hint="default" w:ascii="方正楷体简体" w:hAnsi="方正楷体简体" w:eastAsia="方正楷体简体" w:cs="方正楷体简体"/>
          <w:i w:val="0"/>
          <w:iCs w:val="0"/>
          <w:caps w:val="0"/>
          <w:color w:val="auto"/>
          <w:spacing w:val="0"/>
          <w:sz w:val="34"/>
          <w:szCs w:val="34"/>
          <w:shd w:val="clear" w:fill="FFFFFF"/>
          <w:lang w:eastAsia="zh-CN"/>
        </w:rPr>
        <w:t>（二）依申请政府信息公开情况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0" w:firstLineChars="200"/>
        <w:jc w:val="both"/>
        <w:textAlignment w:val="auto"/>
        <w:rPr>
          <w:rFonts w:hint="default" w:ascii="方正仿宋简体" w:hAnsi="方正仿宋简体" w:eastAsia="方正仿宋简体" w:cs="方正仿宋简体"/>
          <w:i w:val="0"/>
          <w:iCs w:val="0"/>
          <w:caps w:val="0"/>
          <w:color w:val="auto"/>
          <w:spacing w:val="0"/>
          <w:sz w:val="34"/>
          <w:szCs w:val="34"/>
          <w:shd w:val="clear" w:fill="FFFFFF"/>
          <w:lang w:eastAsia="zh-CN"/>
        </w:rPr>
      </w:pPr>
      <w:r>
        <w:rPr>
          <w:rFonts w:hint="default" w:ascii="方正仿宋简体" w:hAnsi="方正仿宋简体" w:eastAsia="方正仿宋简体" w:cs="方正仿宋简体"/>
          <w:i w:val="0"/>
          <w:iCs w:val="0"/>
          <w:caps w:val="0"/>
          <w:color w:val="auto"/>
          <w:spacing w:val="0"/>
          <w:sz w:val="34"/>
          <w:szCs w:val="34"/>
          <w:shd w:val="clear" w:fill="FFFFFF"/>
          <w:lang w:eastAsia="zh-CN"/>
        </w:rPr>
        <w:t>我局高度重视依申请公开工作，</w:t>
      </w:r>
      <w:r>
        <w:rPr>
          <w:rFonts w:hint="eastAsia" w:ascii="方正仿宋简体" w:hAnsi="方正仿宋简体" w:eastAsia="方正仿宋简体" w:cs="方正仿宋简体"/>
          <w:i w:val="0"/>
          <w:iCs w:val="0"/>
          <w:caps w:val="0"/>
          <w:color w:val="auto"/>
          <w:spacing w:val="0"/>
          <w:sz w:val="34"/>
          <w:szCs w:val="34"/>
          <w:shd w:val="clear" w:fill="FFFFFF"/>
          <w:lang w:eastAsia="zh-CN"/>
        </w:rPr>
        <w:t>不断规范工作流程，</w:t>
      </w:r>
      <w:r>
        <w:rPr>
          <w:rFonts w:hint="default" w:ascii="方正仿宋简体" w:hAnsi="方正仿宋简体" w:eastAsia="方正仿宋简体" w:cs="方正仿宋简体"/>
          <w:i w:val="0"/>
          <w:iCs w:val="0"/>
          <w:caps w:val="0"/>
          <w:color w:val="auto"/>
          <w:spacing w:val="0"/>
          <w:sz w:val="34"/>
          <w:szCs w:val="34"/>
          <w:shd w:val="clear" w:fill="FFFFFF"/>
          <w:lang w:eastAsia="zh-CN"/>
        </w:rPr>
        <w:t>除涉及国家秘密、商业秘密和个人隐私的事务，做到经常性工作及时公开，阶段性工作定期公开，并按时发布依申请公开政府信息目录。2021年，我局共受理依申请公开事项0件。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0" w:firstLineChars="200"/>
        <w:jc w:val="both"/>
        <w:textAlignment w:val="auto"/>
        <w:rPr>
          <w:rFonts w:hint="default" w:ascii="方正楷体简体" w:hAnsi="方正楷体简体" w:eastAsia="方正楷体简体" w:cs="方正楷体简体"/>
          <w:i w:val="0"/>
          <w:iCs w:val="0"/>
          <w:caps w:val="0"/>
          <w:color w:val="auto"/>
          <w:spacing w:val="0"/>
          <w:sz w:val="34"/>
          <w:szCs w:val="34"/>
          <w:shd w:val="clear" w:fill="FFFFFF"/>
          <w:lang w:eastAsia="zh-CN"/>
        </w:rPr>
      </w:pPr>
      <w:r>
        <w:rPr>
          <w:rFonts w:hint="default" w:ascii="方正楷体简体" w:hAnsi="方正楷体简体" w:eastAsia="方正楷体简体" w:cs="方正楷体简体"/>
          <w:i w:val="0"/>
          <w:iCs w:val="0"/>
          <w:caps w:val="0"/>
          <w:color w:val="auto"/>
          <w:spacing w:val="0"/>
          <w:sz w:val="34"/>
          <w:szCs w:val="34"/>
          <w:shd w:val="clear" w:fill="FFFFFF"/>
          <w:lang w:eastAsia="zh-CN"/>
        </w:rPr>
        <w:t>（三）政府信息管理情况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0" w:firstLineChars="200"/>
        <w:jc w:val="both"/>
        <w:textAlignment w:val="auto"/>
        <w:rPr>
          <w:rFonts w:hint="default" w:ascii="方正仿宋简体" w:hAnsi="方正仿宋简体" w:eastAsia="方正仿宋简体" w:cs="方正仿宋简体"/>
          <w:i w:val="0"/>
          <w:iCs w:val="0"/>
          <w:caps w:val="0"/>
          <w:color w:val="auto"/>
          <w:spacing w:val="0"/>
          <w:sz w:val="34"/>
          <w:szCs w:val="34"/>
          <w:shd w:val="clear" w:fill="FFFFFF"/>
          <w:lang w:eastAsia="zh-CN"/>
        </w:rPr>
      </w:pPr>
      <w:r>
        <w:rPr>
          <w:rFonts w:hint="eastAsia" w:ascii="方正仿宋简体" w:hAnsi="方正仿宋简体" w:eastAsia="方正仿宋简体" w:cs="方正仿宋简体"/>
          <w:i w:val="0"/>
          <w:iCs w:val="0"/>
          <w:caps w:val="0"/>
          <w:color w:val="auto"/>
          <w:spacing w:val="0"/>
          <w:sz w:val="34"/>
          <w:szCs w:val="34"/>
          <w:shd w:val="clear" w:fill="FFFFFF"/>
          <w:lang w:val="en-US" w:eastAsia="zh-CN"/>
        </w:rPr>
        <w:t>一是加强监督保障。</w:t>
      </w:r>
      <w:r>
        <w:rPr>
          <w:rFonts w:hint="default" w:ascii="方正仿宋简体" w:hAnsi="方正仿宋简体" w:eastAsia="方正仿宋简体" w:cs="方正仿宋简体"/>
          <w:i w:val="0"/>
          <w:iCs w:val="0"/>
          <w:caps w:val="0"/>
          <w:color w:val="auto"/>
          <w:spacing w:val="0"/>
          <w:sz w:val="34"/>
          <w:szCs w:val="34"/>
          <w:shd w:val="clear" w:fill="FFFFFF"/>
          <w:lang w:val="en-US" w:eastAsia="zh-CN"/>
        </w:rPr>
        <w:t>把政务公开工作列入党风廉政建设责任制</w:t>
      </w:r>
      <w:bookmarkStart w:id="0" w:name="_GoBack"/>
      <w:bookmarkEnd w:id="0"/>
      <w:r>
        <w:rPr>
          <w:rFonts w:hint="default" w:ascii="方正仿宋简体" w:hAnsi="方正仿宋简体" w:eastAsia="方正仿宋简体" w:cs="方正仿宋简体"/>
          <w:i w:val="0"/>
          <w:iCs w:val="0"/>
          <w:caps w:val="0"/>
          <w:color w:val="auto"/>
          <w:spacing w:val="0"/>
          <w:sz w:val="34"/>
          <w:szCs w:val="34"/>
          <w:shd w:val="clear" w:fill="FFFFFF"/>
          <w:lang w:val="en-US" w:eastAsia="zh-CN"/>
        </w:rPr>
        <w:t>的重要内容，实行责任制和目标考核</w:t>
      </w:r>
      <w:r>
        <w:rPr>
          <w:rFonts w:hint="eastAsia" w:ascii="方正仿宋简体" w:hAnsi="方正仿宋简体" w:eastAsia="方正仿宋简体" w:cs="方正仿宋简体"/>
          <w:i w:val="0"/>
          <w:iCs w:val="0"/>
          <w:caps w:val="0"/>
          <w:color w:val="auto"/>
          <w:spacing w:val="0"/>
          <w:sz w:val="34"/>
          <w:szCs w:val="34"/>
          <w:shd w:val="clear" w:fill="FFFFFF"/>
          <w:lang w:val="en-US" w:eastAsia="zh-CN"/>
        </w:rPr>
        <w:t>。</w:t>
      </w:r>
      <w:r>
        <w:rPr>
          <w:rFonts w:hint="default" w:ascii="方正仿宋简体" w:hAnsi="方正仿宋简体" w:eastAsia="方正仿宋简体" w:cs="方正仿宋简体"/>
          <w:i w:val="0"/>
          <w:iCs w:val="0"/>
          <w:caps w:val="0"/>
          <w:color w:val="auto"/>
          <w:spacing w:val="0"/>
          <w:sz w:val="34"/>
          <w:szCs w:val="34"/>
          <w:shd w:val="clear" w:fill="FFFFFF"/>
          <w:lang w:val="en-US" w:eastAsia="zh-CN"/>
        </w:rPr>
        <w:t>健全监督机制，完善内部监督和社会监督体系，接受群众监督</w:t>
      </w:r>
      <w:r>
        <w:rPr>
          <w:rFonts w:hint="eastAsia" w:ascii="方正仿宋简体" w:hAnsi="方正仿宋简体" w:eastAsia="方正仿宋简体" w:cs="方正仿宋简体"/>
          <w:i w:val="0"/>
          <w:iCs w:val="0"/>
          <w:caps w:val="0"/>
          <w:color w:val="auto"/>
          <w:spacing w:val="0"/>
          <w:sz w:val="34"/>
          <w:szCs w:val="34"/>
          <w:shd w:val="clear" w:fill="FFFFFF"/>
          <w:lang w:val="en-US" w:eastAsia="zh-CN"/>
        </w:rPr>
        <w:t>。</w:t>
      </w:r>
      <w:r>
        <w:rPr>
          <w:rFonts w:hint="eastAsia" w:ascii="方正仿宋简体" w:hAnsi="方正仿宋简体" w:eastAsia="方正仿宋简体" w:cs="方正仿宋简体"/>
          <w:i w:val="0"/>
          <w:iCs w:val="0"/>
          <w:caps w:val="0"/>
          <w:color w:val="auto"/>
          <w:spacing w:val="0"/>
          <w:sz w:val="34"/>
          <w:szCs w:val="34"/>
          <w:shd w:val="clear" w:fill="FFFFFF"/>
          <w:lang w:eastAsia="zh-CN"/>
        </w:rPr>
        <w:t>二是强化日常工作。</w:t>
      </w:r>
      <w:r>
        <w:rPr>
          <w:rFonts w:hint="default" w:ascii="方正仿宋简体" w:hAnsi="方正仿宋简体" w:eastAsia="方正仿宋简体" w:cs="方正仿宋简体"/>
          <w:i w:val="0"/>
          <w:iCs w:val="0"/>
          <w:caps w:val="0"/>
          <w:color w:val="auto"/>
          <w:spacing w:val="0"/>
          <w:sz w:val="34"/>
          <w:szCs w:val="34"/>
          <w:shd w:val="clear" w:fill="FFFFFF"/>
          <w:lang w:eastAsia="zh-CN"/>
        </w:rPr>
        <w:t>定期调度政务公开工作，解决实际问题。</w:t>
      </w:r>
      <w:r>
        <w:rPr>
          <w:rFonts w:hint="default" w:ascii="方正仿宋简体" w:hAnsi="方正仿宋简体" w:eastAsia="方正仿宋简体" w:cs="方正仿宋简体"/>
          <w:i w:val="0"/>
          <w:iCs w:val="0"/>
          <w:caps w:val="0"/>
          <w:color w:val="auto"/>
          <w:spacing w:val="0"/>
          <w:sz w:val="34"/>
          <w:szCs w:val="34"/>
          <w:shd w:val="clear" w:fill="FFFFFF"/>
          <w:lang w:val="en-US" w:eastAsia="zh-CN"/>
        </w:rPr>
        <w:t>局党组对各部门实行政务公开及信息公开的情况进行监督和督办，发现问题及时纠正。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0" w:firstLineChars="200"/>
        <w:jc w:val="both"/>
        <w:textAlignment w:val="auto"/>
        <w:rPr>
          <w:rFonts w:hint="default" w:ascii="方正仿宋简体" w:hAnsi="方正仿宋简体" w:eastAsia="方正仿宋简体" w:cs="方正仿宋简体"/>
          <w:i w:val="0"/>
          <w:iCs w:val="0"/>
          <w:caps w:val="0"/>
          <w:color w:val="auto"/>
          <w:spacing w:val="0"/>
          <w:sz w:val="34"/>
          <w:szCs w:val="34"/>
          <w:shd w:val="clear" w:fill="FFFFFF"/>
          <w:lang w:eastAsia="zh-CN"/>
        </w:rPr>
      </w:pPr>
      <w:r>
        <w:rPr>
          <w:rFonts w:hint="default" w:ascii="方正楷体简体" w:hAnsi="方正楷体简体" w:eastAsia="方正楷体简体" w:cs="方正楷体简体"/>
          <w:i w:val="0"/>
          <w:iCs w:val="0"/>
          <w:caps w:val="0"/>
          <w:color w:val="auto"/>
          <w:spacing w:val="0"/>
          <w:sz w:val="34"/>
          <w:szCs w:val="34"/>
          <w:shd w:val="clear" w:fill="FFFFFF"/>
          <w:lang w:eastAsia="zh-CN"/>
        </w:rPr>
        <w:t>（四）政府信息公开平台建设情况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0" w:firstLineChars="200"/>
        <w:jc w:val="both"/>
        <w:textAlignment w:val="auto"/>
        <w:rPr>
          <w:rFonts w:hint="default" w:ascii="方正仿宋简体" w:hAnsi="方正仿宋简体" w:eastAsia="方正仿宋简体" w:cs="方正仿宋简体"/>
          <w:i w:val="0"/>
          <w:iCs w:val="0"/>
          <w:caps w:val="0"/>
          <w:color w:val="auto"/>
          <w:spacing w:val="0"/>
          <w:sz w:val="34"/>
          <w:szCs w:val="34"/>
          <w:shd w:val="clear" w:fill="FFFFFF"/>
          <w:lang w:eastAsia="zh-CN"/>
        </w:rPr>
      </w:pPr>
      <w:r>
        <w:rPr>
          <w:rFonts w:hint="default" w:ascii="方正仿宋简体" w:hAnsi="方正仿宋简体" w:eastAsia="方正仿宋简体" w:cs="方正仿宋简体"/>
          <w:i w:val="0"/>
          <w:iCs w:val="0"/>
          <w:caps w:val="0"/>
          <w:color w:val="auto"/>
          <w:spacing w:val="0"/>
          <w:sz w:val="34"/>
          <w:szCs w:val="34"/>
          <w:shd w:val="clear" w:fill="FFFFFF"/>
          <w:lang w:eastAsia="zh-CN"/>
        </w:rPr>
        <w:t> 2021年，我局进一步强化政务公开工作，及时发布相关内容，</w:t>
      </w:r>
      <w:r>
        <w:rPr>
          <w:rFonts w:hint="eastAsia" w:ascii="方正仿宋简体" w:hAnsi="方正仿宋简体" w:eastAsia="方正仿宋简体" w:cs="方正仿宋简体"/>
          <w:i w:val="0"/>
          <w:iCs w:val="0"/>
          <w:caps w:val="0"/>
          <w:color w:val="auto"/>
          <w:spacing w:val="0"/>
          <w:sz w:val="34"/>
          <w:szCs w:val="34"/>
          <w:shd w:val="clear" w:fill="FFFFFF"/>
          <w:lang w:eastAsia="zh-CN"/>
        </w:rPr>
        <w:t>不断强化网站维护，按照上级部门安排及实际需要实时调整我局门户网站栏目。同时，高度重视政务</w:t>
      </w:r>
      <w:r>
        <w:rPr>
          <w:rFonts w:hint="default" w:ascii="方正仿宋简体" w:hAnsi="方正仿宋简体" w:eastAsia="方正仿宋简体" w:cs="方正仿宋简体"/>
          <w:i w:val="0"/>
          <w:iCs w:val="0"/>
          <w:caps w:val="0"/>
          <w:color w:val="auto"/>
          <w:spacing w:val="0"/>
          <w:sz w:val="34"/>
          <w:szCs w:val="34"/>
          <w:shd w:val="clear" w:fill="FFFFFF"/>
          <w:lang w:eastAsia="zh-CN"/>
        </w:rPr>
        <w:t>新媒体建设，将</w:t>
      </w:r>
      <w:r>
        <w:rPr>
          <w:rFonts w:hint="eastAsia" w:ascii="方正仿宋简体" w:hAnsi="方正仿宋简体" w:eastAsia="方正仿宋简体" w:cs="方正仿宋简体"/>
          <w:i w:val="0"/>
          <w:iCs w:val="0"/>
          <w:caps w:val="0"/>
          <w:color w:val="auto"/>
          <w:spacing w:val="0"/>
          <w:sz w:val="34"/>
          <w:szCs w:val="34"/>
          <w:shd w:val="clear" w:fill="FFFFFF"/>
          <w:lang w:eastAsia="zh-CN"/>
        </w:rPr>
        <w:t>“霍山普法”微信公众号</w:t>
      </w:r>
      <w:r>
        <w:rPr>
          <w:rFonts w:hint="default" w:ascii="方正仿宋简体" w:hAnsi="方正仿宋简体" w:eastAsia="方正仿宋简体" w:cs="方正仿宋简体"/>
          <w:i w:val="0"/>
          <w:iCs w:val="0"/>
          <w:caps w:val="0"/>
          <w:color w:val="auto"/>
          <w:spacing w:val="0"/>
          <w:sz w:val="34"/>
          <w:szCs w:val="34"/>
          <w:shd w:val="clear" w:fill="FFFFFF"/>
          <w:lang w:eastAsia="zh-CN"/>
        </w:rPr>
        <w:t>作为推进政务公开、普法宣传、公共法律服务、法治建设等工作的重要阵地</w:t>
      </w:r>
      <w:r>
        <w:rPr>
          <w:rFonts w:hint="eastAsia" w:ascii="方正仿宋简体" w:hAnsi="方正仿宋简体" w:eastAsia="方正仿宋简体" w:cs="方正仿宋简体"/>
          <w:i w:val="0"/>
          <w:iCs w:val="0"/>
          <w:caps w:val="0"/>
          <w:color w:val="auto"/>
          <w:spacing w:val="0"/>
          <w:sz w:val="34"/>
          <w:szCs w:val="34"/>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0" w:firstLineChars="200"/>
        <w:jc w:val="both"/>
        <w:textAlignment w:val="auto"/>
        <w:rPr>
          <w:rFonts w:hint="default" w:ascii="方正楷体简体" w:hAnsi="方正楷体简体" w:eastAsia="方正楷体简体" w:cs="方正楷体简体"/>
          <w:i w:val="0"/>
          <w:iCs w:val="0"/>
          <w:caps w:val="0"/>
          <w:color w:val="auto"/>
          <w:spacing w:val="0"/>
          <w:sz w:val="34"/>
          <w:szCs w:val="34"/>
          <w:shd w:val="clear" w:fill="FFFFFF"/>
          <w:lang w:eastAsia="zh-CN"/>
        </w:rPr>
      </w:pPr>
      <w:r>
        <w:rPr>
          <w:rFonts w:hint="default" w:ascii="方正楷体简体" w:hAnsi="方正楷体简体" w:eastAsia="方正楷体简体" w:cs="方正楷体简体"/>
          <w:i w:val="0"/>
          <w:iCs w:val="0"/>
          <w:caps w:val="0"/>
          <w:color w:val="auto"/>
          <w:spacing w:val="0"/>
          <w:sz w:val="34"/>
          <w:szCs w:val="34"/>
          <w:shd w:val="clear" w:fill="FFFFFF"/>
          <w:lang w:eastAsia="zh-CN"/>
        </w:rPr>
        <w:t>（五）监督保障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0" w:firstLineChars="200"/>
        <w:jc w:val="both"/>
        <w:textAlignment w:val="auto"/>
        <w:rPr>
          <w:rFonts w:hint="default" w:ascii="方正仿宋简体" w:hAnsi="方正仿宋简体" w:eastAsia="方正仿宋简体" w:cs="方正仿宋简体"/>
          <w:i w:val="0"/>
          <w:iCs w:val="0"/>
          <w:caps w:val="0"/>
          <w:color w:val="auto"/>
          <w:spacing w:val="0"/>
          <w:sz w:val="34"/>
          <w:szCs w:val="34"/>
          <w:shd w:val="clear" w:fill="FFFFFF"/>
          <w:lang w:eastAsia="zh-CN"/>
        </w:rPr>
      </w:pPr>
      <w:r>
        <w:rPr>
          <w:rFonts w:hint="default" w:ascii="方正仿宋简体" w:hAnsi="方正仿宋简体" w:eastAsia="方正仿宋简体" w:cs="方正仿宋简体"/>
          <w:i w:val="0"/>
          <w:iCs w:val="0"/>
          <w:caps w:val="0"/>
          <w:color w:val="auto"/>
          <w:spacing w:val="0"/>
          <w:sz w:val="34"/>
          <w:szCs w:val="34"/>
          <w:shd w:val="clear" w:fill="FFFFFF"/>
          <w:lang w:eastAsia="zh-CN"/>
        </w:rPr>
        <w:t>强化统筹，细化分工，加强组织领导，</w:t>
      </w:r>
      <w:r>
        <w:rPr>
          <w:rFonts w:hint="eastAsia" w:ascii="方正仿宋简体" w:hAnsi="方正仿宋简体" w:eastAsia="方正仿宋简体" w:cs="方正仿宋简体"/>
          <w:i w:val="0"/>
          <w:iCs w:val="0"/>
          <w:caps w:val="0"/>
          <w:color w:val="auto"/>
          <w:spacing w:val="0"/>
          <w:sz w:val="34"/>
          <w:szCs w:val="34"/>
          <w:shd w:val="clear" w:fill="FFFFFF"/>
          <w:lang w:eastAsia="zh-CN"/>
        </w:rPr>
        <w:t>按照“谁主办、谁负责”的原则，层层抓落实。</w:t>
      </w:r>
      <w:r>
        <w:rPr>
          <w:rFonts w:hint="default" w:ascii="方正仿宋简体" w:hAnsi="方正仿宋简体" w:eastAsia="方正仿宋简体" w:cs="方正仿宋简体"/>
          <w:i w:val="0"/>
          <w:iCs w:val="0"/>
          <w:caps w:val="0"/>
          <w:color w:val="auto"/>
          <w:spacing w:val="0"/>
          <w:sz w:val="34"/>
          <w:szCs w:val="34"/>
          <w:shd w:val="clear" w:fill="FFFFFF"/>
          <w:lang w:eastAsia="zh-CN"/>
        </w:rPr>
        <w:t>社会公众可通过在政务公开网站上公布的监督投诉电话、邮箱、通信地址等联系方式对我单位进行监督。强化日常监督，扎实开展经常性检查，分管领导直接抓专向性检查，全力提升政务公开工作规范化水平。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420"/>
        <w:jc w:val="both"/>
        <w:textAlignment w:val="auto"/>
        <w:rPr>
          <w:rFonts w:hint="default" w:ascii="方正黑体简体" w:hAnsi="方正黑体简体" w:eastAsia="方正黑体简体" w:cs="方正黑体简体"/>
          <w:b w:val="0"/>
          <w:bCs w:val="0"/>
          <w:i w:val="0"/>
          <w:iCs w:val="0"/>
          <w:caps w:val="0"/>
          <w:color w:val="auto"/>
          <w:spacing w:val="0"/>
          <w:sz w:val="34"/>
          <w:szCs w:val="34"/>
          <w:shd w:val="clear" w:fill="FFFFFF"/>
        </w:rPr>
      </w:pPr>
      <w:r>
        <w:rPr>
          <w:rFonts w:hint="default" w:ascii="方正黑体简体" w:hAnsi="方正黑体简体" w:eastAsia="方正黑体简体" w:cs="方正黑体简体"/>
          <w:b w:val="0"/>
          <w:bCs w:val="0"/>
          <w:i w:val="0"/>
          <w:iCs w:val="0"/>
          <w:caps w:val="0"/>
          <w:color w:val="auto"/>
          <w:spacing w:val="0"/>
          <w:sz w:val="34"/>
          <w:szCs w:val="34"/>
          <w:shd w:val="clear" w:fill="FFFFFF"/>
        </w:rPr>
        <w:t>二、主动公开政府信息情况</w:t>
      </w:r>
    </w:p>
    <w:tbl>
      <w:tblPr>
        <w:tblStyle w:val="6"/>
        <w:tblW w:w="9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2262"/>
        <w:gridCol w:w="2455"/>
        <w:gridCol w:w="2455"/>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4" w:hRule="atLeast"/>
          <w:jc w:val="center"/>
        </w:trPr>
        <w:tc>
          <w:tcPr>
            <w:tcW w:w="9364"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245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本年制发件数</w:t>
            </w:r>
          </w:p>
        </w:tc>
        <w:tc>
          <w:tcPr>
            <w:tcW w:w="245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本年废止件数</w:t>
            </w:r>
          </w:p>
        </w:tc>
        <w:tc>
          <w:tcPr>
            <w:tcW w:w="2192"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规章</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2192"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行政规范性文件</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2192"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auto"/>
                <w:lang w:val="en-US" w:eastAsia="zh-CN"/>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行政许可</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信息内容</w:t>
            </w:r>
          </w:p>
        </w:tc>
        <w:tc>
          <w:tcPr>
            <w:tcW w:w="7102" w:type="dxa"/>
            <w:gridSpan w:val="3"/>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行政处罚</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行政强制</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7102"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行政事业性收费</w:t>
            </w:r>
          </w:p>
        </w:tc>
        <w:tc>
          <w:tcPr>
            <w:tcW w:w="7102"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rPr>
                <w:rFonts w:hint="default"/>
                <w:color w:val="auto"/>
                <w:lang w:val="en-US"/>
              </w:rPr>
            </w:pPr>
            <w:r>
              <w:rPr>
                <w:rFonts w:hint="eastAsia" w:ascii="宋体" w:hAnsi="宋体" w:eastAsia="宋体" w:cs="宋体"/>
                <w:color w:val="auto"/>
                <w:kern w:val="0"/>
                <w:sz w:val="24"/>
                <w:szCs w:val="24"/>
                <w:lang w:val="en-US" w:eastAsia="zh-CN" w:bidi="ar"/>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方正黑体简体" w:hAnsi="方正黑体简体" w:eastAsia="方正黑体简体" w:cs="方正黑体简体"/>
          <w:b w:val="0"/>
          <w:bCs w:val="0"/>
          <w:i w:val="0"/>
          <w:iCs w:val="0"/>
          <w:caps w:val="0"/>
          <w:color w:val="auto"/>
          <w:spacing w:val="0"/>
          <w:sz w:val="34"/>
          <w:szCs w:val="34"/>
          <w:shd w:val="clear" w:fill="FFFFFF"/>
        </w:rPr>
      </w:pPr>
      <w:r>
        <w:rPr>
          <w:rFonts w:hint="eastAsia" w:ascii="方正黑体简体" w:hAnsi="方正黑体简体" w:eastAsia="方正黑体简体" w:cs="方正黑体简体"/>
          <w:b w:val="0"/>
          <w:bCs w:val="0"/>
          <w:i w:val="0"/>
          <w:iCs w:val="0"/>
          <w:caps w:val="0"/>
          <w:color w:val="auto"/>
          <w:spacing w:val="0"/>
          <w:sz w:val="34"/>
          <w:szCs w:val="34"/>
          <w:shd w:val="clear" w:fill="FFFFFF"/>
        </w:rPr>
        <w:t>三、收到和处理政府信息公开申请情况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7"/>
        <w:gridCol w:w="943"/>
        <w:gridCol w:w="3218"/>
        <w:gridCol w:w="688"/>
        <w:gridCol w:w="688"/>
        <w:gridCol w:w="688"/>
        <w:gridCol w:w="688"/>
        <w:gridCol w:w="688"/>
        <w:gridCol w:w="688"/>
        <w:gridCol w:w="6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4928" w:type="dxa"/>
            <w:gridSpan w:val="3"/>
            <w:vMerge w:val="restart"/>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ascii="楷体" w:hAnsi="楷体" w:eastAsia="楷体" w:cs="楷体"/>
                <w:color w:val="auto"/>
                <w:kern w:val="0"/>
                <w:sz w:val="20"/>
                <w:szCs w:val="20"/>
                <w:lang w:val="en-US" w:eastAsia="zh-CN" w:bidi="ar"/>
              </w:rPr>
              <w:t>（本列数据的勾稽关系为：第一项加第二项之和，等于第三项加第四项之和）</w:t>
            </w:r>
          </w:p>
        </w:tc>
        <w:tc>
          <w:tcPr>
            <w:tcW w:w="4820"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auto"/>
                <w:sz w:val="24"/>
                <w:szCs w:val="24"/>
              </w:rPr>
            </w:pPr>
          </w:p>
        </w:tc>
        <w:tc>
          <w:tcPr>
            <w:tcW w:w="688"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法人或其他组织</w:t>
            </w:r>
          </w:p>
        </w:tc>
        <w:tc>
          <w:tcPr>
            <w:tcW w:w="692" w:type="dxa"/>
            <w:vMerge w:val="restart"/>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8" w:hRule="atLeast"/>
          <w:jc w:val="center"/>
        </w:trPr>
        <w:tc>
          <w:tcPr>
            <w:tcW w:w="492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auto"/>
                <w:sz w:val="24"/>
                <w:szCs w:val="24"/>
              </w:rPr>
            </w:pPr>
          </w:p>
        </w:tc>
        <w:tc>
          <w:tcPr>
            <w:tcW w:w="688" w:type="dxa"/>
            <w:vMerge w:val="continue"/>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其他</w:t>
            </w:r>
          </w:p>
        </w:tc>
        <w:tc>
          <w:tcPr>
            <w:tcW w:w="692" w:type="dxa"/>
            <w:vMerge w:val="continue"/>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restart"/>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三、本年度办理结果</w:t>
            </w: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p>
        </w:tc>
        <w:tc>
          <w:tcPr>
            <w:tcW w:w="692"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（二）部分公开</w:t>
            </w:r>
            <w:r>
              <w:rPr>
                <w:rFonts w:hint="eastAsia" w:ascii="楷体" w:hAnsi="楷体" w:eastAsia="楷体" w:cs="楷体"/>
                <w:color w:val="auto"/>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（三）不予公开</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92"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（四）无法提供</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（五）不予处理</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92"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（六）其他处理</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方正黑体简体" w:hAnsi="方正黑体简体" w:eastAsia="方正黑体简体" w:cs="方正黑体简体"/>
          <w:b w:val="0"/>
          <w:bCs w:val="0"/>
          <w:i w:val="0"/>
          <w:iCs w:val="0"/>
          <w:caps w:val="0"/>
          <w:color w:val="auto"/>
          <w:spacing w:val="0"/>
          <w:sz w:val="34"/>
          <w:szCs w:val="34"/>
          <w:shd w:val="clear" w:fill="FFFFFF"/>
        </w:rPr>
      </w:pPr>
      <w:r>
        <w:rPr>
          <w:rFonts w:hint="eastAsia" w:ascii="方正黑体简体" w:hAnsi="方正黑体简体" w:eastAsia="方正黑体简体" w:cs="方正黑体简体"/>
          <w:b w:val="0"/>
          <w:bCs w:val="0"/>
          <w:i w:val="0"/>
          <w:iCs w:val="0"/>
          <w:caps w:val="0"/>
          <w:color w:val="auto"/>
          <w:spacing w:val="0"/>
          <w:sz w:val="34"/>
          <w:szCs w:val="34"/>
          <w:shd w:val="clear" w:fill="FFFFFF"/>
        </w:rPr>
        <w:t>四、政府信息公开行政复议、行政诉讼情况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行政复议</w:t>
            </w:r>
          </w:p>
        </w:tc>
        <w:tc>
          <w:tcPr>
            <w:tcW w:w="6503"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结果维持</w:t>
            </w:r>
          </w:p>
        </w:tc>
        <w:tc>
          <w:tcPr>
            <w:tcW w:w="64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c>
          <w:tcPr>
            <w:tcW w:w="3248"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未经复议直接起诉</w:t>
            </w:r>
          </w:p>
        </w:tc>
        <w:tc>
          <w:tcPr>
            <w:tcW w:w="325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64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auto"/>
                <w:sz w:val="24"/>
                <w:szCs w:val="24"/>
              </w:rPr>
            </w:pPr>
          </w:p>
        </w:tc>
        <w:tc>
          <w:tcPr>
            <w:tcW w:w="64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auto"/>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auto"/>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auto"/>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auto"/>
                <w:sz w:val="24"/>
                <w:szCs w:val="24"/>
              </w:rPr>
            </w:pP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ascii="黑体" w:hAnsi="宋体" w:eastAsia="黑体" w:cs="黑体"/>
                <w:color w:val="auto"/>
                <w:kern w:val="0"/>
                <w:sz w:val="20"/>
                <w:szCs w:val="20"/>
                <w:lang w:val="en-US" w:eastAsia="zh-CN" w:bidi="ar"/>
              </w:rPr>
              <w:t> </w:t>
            </w:r>
            <w:r>
              <w:rPr>
                <w:rFonts w:hint="eastAsia" w:ascii="黑体" w:hAnsi="宋体" w:eastAsia="黑体" w:cs="黑体"/>
                <w:color w:val="auto"/>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left"/>
              <w:rPr>
                <w:color w:val="auto"/>
              </w:rPr>
            </w:pPr>
            <w:r>
              <w:rPr>
                <w:rFonts w:hint="eastAsia" w:ascii="宋体" w:hAnsi="宋体" w:eastAsia="宋体" w:cs="宋体"/>
                <w:color w:val="auto"/>
                <w:kern w:val="0"/>
                <w:sz w:val="24"/>
                <w:szCs w:val="24"/>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420"/>
        <w:jc w:val="both"/>
        <w:textAlignment w:val="auto"/>
        <w:rPr>
          <w:rFonts w:hint="eastAsia" w:ascii="方正黑体简体" w:hAnsi="方正黑体简体" w:eastAsia="方正黑体简体" w:cs="方正黑体简体"/>
          <w:b w:val="0"/>
          <w:bCs w:val="0"/>
          <w:i w:val="0"/>
          <w:iCs w:val="0"/>
          <w:caps w:val="0"/>
          <w:color w:val="auto"/>
          <w:spacing w:val="0"/>
          <w:sz w:val="34"/>
          <w:szCs w:val="34"/>
          <w:shd w:val="clear" w:fill="FFFFFF"/>
        </w:rPr>
      </w:pPr>
      <w:r>
        <w:rPr>
          <w:rFonts w:hint="eastAsia" w:ascii="方正黑体简体" w:hAnsi="方正黑体简体" w:eastAsia="方正黑体简体" w:cs="方正黑体简体"/>
          <w:b w:val="0"/>
          <w:bCs w:val="0"/>
          <w:i w:val="0"/>
          <w:iCs w:val="0"/>
          <w:caps w:val="0"/>
          <w:color w:val="auto"/>
          <w:spacing w:val="0"/>
          <w:sz w:val="34"/>
          <w:szCs w:val="34"/>
          <w:shd w:val="clear" w:fill="FFFFFF"/>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0" w:firstLineChars="200"/>
        <w:jc w:val="both"/>
        <w:textAlignment w:val="auto"/>
        <w:rPr>
          <w:rFonts w:hint="default" w:ascii="方正仿宋简体" w:hAnsi="方正仿宋简体" w:eastAsia="方正仿宋简体" w:cs="方正仿宋简体"/>
          <w:i w:val="0"/>
          <w:iCs w:val="0"/>
          <w:caps w:val="0"/>
          <w:color w:val="auto"/>
          <w:spacing w:val="0"/>
          <w:sz w:val="34"/>
          <w:szCs w:val="34"/>
          <w:shd w:val="clear" w:fill="FFFFFF"/>
          <w:lang w:eastAsia="zh-CN"/>
        </w:rPr>
      </w:pPr>
      <w:r>
        <w:rPr>
          <w:rFonts w:hint="default" w:ascii="方正仿宋简体" w:hAnsi="方正仿宋简体" w:eastAsia="方正仿宋简体" w:cs="方正仿宋简体"/>
          <w:i w:val="0"/>
          <w:iCs w:val="0"/>
          <w:caps w:val="0"/>
          <w:color w:val="auto"/>
          <w:spacing w:val="0"/>
          <w:sz w:val="34"/>
          <w:szCs w:val="34"/>
          <w:shd w:val="clear" w:fill="FFFFFF"/>
          <w:lang w:eastAsia="zh-CN"/>
        </w:rPr>
        <w:t>我局政府信息公开工作从总体来看，运行状况还是比较好的，但是还存在着一些不足：</w:t>
      </w:r>
      <w:r>
        <w:rPr>
          <w:rFonts w:hint="eastAsia" w:ascii="方正仿宋简体" w:hAnsi="方正仿宋简体" w:eastAsia="方正仿宋简体" w:cs="方正仿宋简体"/>
          <w:i w:val="0"/>
          <w:iCs w:val="0"/>
          <w:caps w:val="0"/>
          <w:color w:val="auto"/>
          <w:spacing w:val="0"/>
          <w:sz w:val="34"/>
          <w:szCs w:val="34"/>
          <w:shd w:val="clear" w:fill="FFFFFF"/>
          <w:lang w:eastAsia="zh-CN"/>
        </w:rPr>
        <w:t>一是政策解读的信息发布量偏少，政策解读的效果有待加强，包括图片音视频解读材料和向社会征求意见收集情况及采纳情况等重点领域信息公开工作还需加强</w:t>
      </w:r>
      <w:r>
        <w:rPr>
          <w:rFonts w:hint="default" w:ascii="方正仿宋简体" w:hAnsi="方正仿宋简体" w:eastAsia="方正仿宋简体" w:cs="方正仿宋简体"/>
          <w:i w:val="0"/>
          <w:iCs w:val="0"/>
          <w:caps w:val="0"/>
          <w:color w:val="auto"/>
          <w:spacing w:val="0"/>
          <w:sz w:val="34"/>
          <w:szCs w:val="34"/>
          <w:shd w:val="clear" w:fill="FFFFFF"/>
          <w:lang w:eastAsia="zh-CN"/>
        </w:rPr>
        <w:t>；二是信息质量有待提升，部分信息不够规范，在排版、用语等方面存在瑕疵和不足。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80" w:firstLineChars="200"/>
        <w:jc w:val="both"/>
        <w:textAlignment w:val="auto"/>
        <w:rPr>
          <w:rFonts w:hint="default" w:ascii="方正仿宋简体" w:hAnsi="方正仿宋简体" w:eastAsia="方正仿宋简体" w:cs="方正仿宋简体"/>
          <w:i w:val="0"/>
          <w:iCs w:val="0"/>
          <w:caps w:val="0"/>
          <w:color w:val="auto"/>
          <w:spacing w:val="0"/>
          <w:sz w:val="34"/>
          <w:szCs w:val="34"/>
          <w:shd w:val="clear" w:fill="FFFFFF"/>
          <w:lang w:eastAsia="zh-CN"/>
        </w:rPr>
      </w:pPr>
      <w:r>
        <w:rPr>
          <w:rFonts w:hint="eastAsia" w:ascii="方正仿宋简体" w:hAnsi="方正仿宋简体" w:eastAsia="方正仿宋简体" w:cs="方正仿宋简体"/>
          <w:i w:val="0"/>
          <w:iCs w:val="0"/>
          <w:caps w:val="0"/>
          <w:color w:val="auto"/>
          <w:spacing w:val="0"/>
          <w:sz w:val="34"/>
          <w:szCs w:val="34"/>
          <w:shd w:val="clear" w:fill="FFFFFF"/>
          <w:lang w:eastAsia="zh-CN"/>
        </w:rPr>
        <w:t>下一步</w:t>
      </w:r>
      <w:r>
        <w:rPr>
          <w:rFonts w:hint="default" w:ascii="方正仿宋简体" w:hAnsi="方正仿宋简体" w:eastAsia="方正仿宋简体" w:cs="方正仿宋简体"/>
          <w:i w:val="0"/>
          <w:iCs w:val="0"/>
          <w:caps w:val="0"/>
          <w:color w:val="auto"/>
          <w:spacing w:val="0"/>
          <w:sz w:val="34"/>
          <w:szCs w:val="34"/>
          <w:shd w:val="clear" w:fill="FFFFFF"/>
          <w:lang w:eastAsia="zh-CN"/>
        </w:rPr>
        <w:t>，我局将在以下几个方面加强政府信息公开工作</w:t>
      </w:r>
      <w:r>
        <w:rPr>
          <w:rFonts w:hint="eastAsia" w:ascii="方正仿宋简体" w:hAnsi="方正仿宋简体" w:eastAsia="方正仿宋简体" w:cs="方正仿宋简体"/>
          <w:i w:val="0"/>
          <w:iCs w:val="0"/>
          <w:caps w:val="0"/>
          <w:color w:val="auto"/>
          <w:spacing w:val="0"/>
          <w:sz w:val="34"/>
          <w:szCs w:val="34"/>
          <w:shd w:val="clear" w:fill="FFFFFF"/>
          <w:lang w:eastAsia="zh-CN"/>
        </w:rPr>
        <w:t>：</w:t>
      </w:r>
      <w:r>
        <w:rPr>
          <w:rFonts w:hint="default" w:ascii="方正仿宋简体" w:hAnsi="方正仿宋简体" w:eastAsia="方正仿宋简体" w:cs="方正仿宋简体"/>
          <w:i w:val="0"/>
          <w:iCs w:val="0"/>
          <w:caps w:val="0"/>
          <w:color w:val="auto"/>
          <w:spacing w:val="0"/>
          <w:sz w:val="34"/>
          <w:szCs w:val="34"/>
          <w:shd w:val="clear" w:fill="FFFFFF"/>
          <w:lang w:eastAsia="zh-CN"/>
        </w:rPr>
        <w:t>一是着重完善政府信息公开工作机制，进一步加强政务公开工作组织领导，积极学习优秀政策解读，丰富解读形式，积极探索主要负责人解读形式</w:t>
      </w:r>
      <w:r>
        <w:rPr>
          <w:rFonts w:hint="eastAsia" w:ascii="方正仿宋简体" w:hAnsi="方正仿宋简体" w:eastAsia="方正仿宋简体" w:cs="方正仿宋简体"/>
          <w:i w:val="0"/>
          <w:iCs w:val="0"/>
          <w:caps w:val="0"/>
          <w:color w:val="auto"/>
          <w:spacing w:val="0"/>
          <w:sz w:val="34"/>
          <w:szCs w:val="34"/>
          <w:shd w:val="clear" w:fill="FFFFFF"/>
          <w:lang w:eastAsia="zh-CN"/>
        </w:rPr>
        <w:t>，做到</w:t>
      </w:r>
      <w:r>
        <w:rPr>
          <w:rFonts w:hint="default" w:ascii="方正仿宋简体" w:hAnsi="方正仿宋简体" w:eastAsia="方正仿宋简体" w:cs="方正仿宋简体"/>
          <w:i w:val="0"/>
          <w:iCs w:val="0"/>
          <w:caps w:val="0"/>
          <w:color w:val="auto"/>
          <w:spacing w:val="0"/>
          <w:sz w:val="34"/>
          <w:szCs w:val="34"/>
          <w:shd w:val="clear" w:fill="FFFFFF"/>
          <w:lang w:eastAsia="zh-CN"/>
        </w:rPr>
        <w:t>主动公开的政策性文件100</w:t>
      </w:r>
      <w:r>
        <w:rPr>
          <w:rFonts w:hint="eastAsia" w:ascii="方正仿宋简体" w:hAnsi="方正仿宋简体" w:eastAsia="方正仿宋简体" w:cs="方正仿宋简体"/>
          <w:i w:val="0"/>
          <w:iCs w:val="0"/>
          <w:caps w:val="0"/>
          <w:color w:val="auto"/>
          <w:spacing w:val="0"/>
          <w:sz w:val="34"/>
          <w:szCs w:val="34"/>
          <w:shd w:val="clear" w:fill="FFFFFF"/>
          <w:lang w:val="en-US" w:eastAsia="zh-CN"/>
        </w:rPr>
        <w:t>%</w:t>
      </w:r>
      <w:r>
        <w:rPr>
          <w:rFonts w:hint="default" w:ascii="方正仿宋简体" w:hAnsi="方正仿宋简体" w:eastAsia="方正仿宋简体" w:cs="方正仿宋简体"/>
          <w:i w:val="0"/>
          <w:iCs w:val="0"/>
          <w:caps w:val="0"/>
          <w:color w:val="auto"/>
          <w:spacing w:val="0"/>
          <w:sz w:val="34"/>
          <w:szCs w:val="34"/>
          <w:shd w:val="clear" w:fill="FFFFFF"/>
          <w:lang w:eastAsia="zh-CN"/>
        </w:rPr>
        <w:t>解读，</w:t>
      </w:r>
      <w:r>
        <w:rPr>
          <w:rFonts w:hint="eastAsia" w:ascii="方正仿宋简体" w:hAnsi="方正仿宋简体" w:eastAsia="方正仿宋简体" w:cs="方正仿宋简体"/>
          <w:i w:val="0"/>
          <w:iCs w:val="0"/>
          <w:caps w:val="0"/>
          <w:color w:val="auto"/>
          <w:spacing w:val="0"/>
          <w:sz w:val="34"/>
          <w:szCs w:val="34"/>
          <w:shd w:val="clear" w:fill="FFFFFF"/>
          <w:lang w:eastAsia="zh-CN"/>
        </w:rPr>
        <w:t>并</w:t>
      </w:r>
      <w:r>
        <w:rPr>
          <w:rFonts w:hint="default" w:ascii="方正仿宋简体" w:hAnsi="方正仿宋简体" w:eastAsia="方正仿宋简体" w:cs="方正仿宋简体"/>
          <w:i w:val="0"/>
          <w:iCs w:val="0"/>
          <w:caps w:val="0"/>
          <w:color w:val="auto"/>
          <w:spacing w:val="0"/>
          <w:sz w:val="34"/>
          <w:szCs w:val="34"/>
          <w:shd w:val="clear" w:fill="FFFFFF"/>
          <w:lang w:eastAsia="zh-CN"/>
        </w:rPr>
        <w:t>充分利用</w:t>
      </w:r>
      <w:r>
        <w:rPr>
          <w:rFonts w:hint="eastAsia" w:ascii="方正仿宋简体" w:hAnsi="方正仿宋简体" w:eastAsia="方正仿宋简体" w:cs="方正仿宋简体"/>
          <w:i w:val="0"/>
          <w:iCs w:val="0"/>
          <w:caps w:val="0"/>
          <w:color w:val="auto"/>
          <w:spacing w:val="0"/>
          <w:sz w:val="34"/>
          <w:szCs w:val="34"/>
          <w:shd w:val="clear" w:fill="FFFFFF"/>
          <w:lang w:eastAsia="zh-CN"/>
        </w:rPr>
        <w:t>霍山</w:t>
      </w:r>
      <w:r>
        <w:rPr>
          <w:rFonts w:hint="default" w:ascii="方正仿宋简体" w:hAnsi="方正仿宋简体" w:eastAsia="方正仿宋简体" w:cs="方正仿宋简体"/>
          <w:i w:val="0"/>
          <w:iCs w:val="0"/>
          <w:caps w:val="0"/>
          <w:color w:val="auto"/>
          <w:spacing w:val="0"/>
          <w:sz w:val="34"/>
          <w:szCs w:val="34"/>
          <w:shd w:val="clear" w:fill="FFFFFF"/>
          <w:lang w:eastAsia="zh-CN"/>
        </w:rPr>
        <w:t>普法微信公众号等新媒体平台积极宣传</w:t>
      </w:r>
      <w:r>
        <w:rPr>
          <w:rFonts w:hint="eastAsia" w:ascii="方正仿宋简体" w:hAnsi="方正仿宋简体" w:eastAsia="方正仿宋简体" w:cs="方正仿宋简体"/>
          <w:i w:val="0"/>
          <w:iCs w:val="0"/>
          <w:caps w:val="0"/>
          <w:color w:val="auto"/>
          <w:spacing w:val="0"/>
          <w:sz w:val="34"/>
          <w:szCs w:val="34"/>
          <w:shd w:val="clear" w:fill="FFFFFF"/>
          <w:lang w:eastAsia="zh-CN"/>
        </w:rPr>
        <w:t>法律法规</w:t>
      </w:r>
      <w:r>
        <w:rPr>
          <w:rFonts w:hint="default" w:ascii="方正仿宋简体" w:hAnsi="方正仿宋简体" w:eastAsia="方正仿宋简体" w:cs="方正仿宋简体"/>
          <w:i w:val="0"/>
          <w:iCs w:val="0"/>
          <w:caps w:val="0"/>
          <w:color w:val="auto"/>
          <w:spacing w:val="0"/>
          <w:sz w:val="34"/>
          <w:szCs w:val="34"/>
          <w:shd w:val="clear" w:fill="FFFFFF"/>
          <w:lang w:eastAsia="zh-CN"/>
        </w:rPr>
        <w:t>和本局规范性文件征求意见稿，调动公众参与力度。</w:t>
      </w:r>
      <w:r>
        <w:rPr>
          <w:rFonts w:hint="eastAsia" w:ascii="方正仿宋简体" w:hAnsi="方正仿宋简体" w:eastAsia="方正仿宋简体" w:cs="方正仿宋简体"/>
          <w:i w:val="0"/>
          <w:iCs w:val="0"/>
          <w:caps w:val="0"/>
          <w:color w:val="auto"/>
          <w:spacing w:val="0"/>
          <w:sz w:val="34"/>
          <w:szCs w:val="34"/>
          <w:shd w:val="clear" w:fill="FFFFFF"/>
          <w:lang w:eastAsia="zh-CN"/>
        </w:rPr>
        <w:t>二</w:t>
      </w:r>
      <w:r>
        <w:rPr>
          <w:rFonts w:hint="default" w:ascii="方正仿宋简体" w:hAnsi="方正仿宋简体" w:eastAsia="方正仿宋简体" w:cs="方正仿宋简体"/>
          <w:i w:val="0"/>
          <w:iCs w:val="0"/>
          <w:caps w:val="0"/>
          <w:color w:val="auto"/>
          <w:spacing w:val="0"/>
          <w:sz w:val="34"/>
          <w:szCs w:val="34"/>
          <w:shd w:val="clear" w:fill="FFFFFF"/>
          <w:lang w:eastAsia="zh-CN"/>
        </w:rPr>
        <w:t>是提高各</w:t>
      </w:r>
      <w:r>
        <w:rPr>
          <w:rFonts w:hint="eastAsia" w:ascii="方正仿宋简体" w:hAnsi="方正仿宋简体" w:eastAsia="方正仿宋简体" w:cs="方正仿宋简体"/>
          <w:i w:val="0"/>
          <w:iCs w:val="0"/>
          <w:caps w:val="0"/>
          <w:color w:val="auto"/>
          <w:spacing w:val="0"/>
          <w:sz w:val="34"/>
          <w:szCs w:val="34"/>
          <w:shd w:val="clear" w:fill="FFFFFF"/>
          <w:lang w:eastAsia="zh-CN"/>
        </w:rPr>
        <w:t>股</w:t>
      </w:r>
      <w:r>
        <w:rPr>
          <w:rFonts w:hint="default" w:ascii="方正仿宋简体" w:hAnsi="方正仿宋简体" w:eastAsia="方正仿宋简体" w:cs="方正仿宋简体"/>
          <w:i w:val="0"/>
          <w:iCs w:val="0"/>
          <w:caps w:val="0"/>
          <w:color w:val="auto"/>
          <w:spacing w:val="0"/>
          <w:sz w:val="34"/>
          <w:szCs w:val="34"/>
          <w:shd w:val="clear" w:fill="FFFFFF"/>
          <w:lang w:eastAsia="zh-CN"/>
        </w:rPr>
        <w:t>室对政务信息公开工作的认识，形成全体人员齐抓共管的局面</w:t>
      </w:r>
      <w:r>
        <w:rPr>
          <w:rFonts w:hint="eastAsia" w:ascii="方正仿宋简体" w:hAnsi="方正仿宋简体" w:eastAsia="方正仿宋简体" w:cs="方正仿宋简体"/>
          <w:i w:val="0"/>
          <w:iCs w:val="0"/>
          <w:caps w:val="0"/>
          <w:color w:val="auto"/>
          <w:spacing w:val="0"/>
          <w:sz w:val="34"/>
          <w:szCs w:val="34"/>
          <w:shd w:val="clear" w:fill="FFFFFF"/>
          <w:lang w:eastAsia="zh-CN"/>
        </w:rPr>
        <w:t>，</w:t>
      </w:r>
      <w:r>
        <w:rPr>
          <w:rFonts w:hint="default" w:ascii="方正仿宋简体" w:hAnsi="方正仿宋简体" w:eastAsia="方正仿宋简体" w:cs="方正仿宋简体"/>
          <w:i w:val="0"/>
          <w:iCs w:val="0"/>
          <w:caps w:val="0"/>
          <w:color w:val="auto"/>
          <w:spacing w:val="0"/>
          <w:sz w:val="34"/>
          <w:szCs w:val="34"/>
          <w:shd w:val="clear" w:fill="FFFFFF"/>
          <w:lang w:eastAsia="zh-CN"/>
        </w:rPr>
        <w:t>不断提升信息公开工作人员和广大干部职工业务水平，提升信息发布质量。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420"/>
        <w:jc w:val="both"/>
        <w:textAlignment w:val="auto"/>
        <w:rPr>
          <w:rFonts w:hint="eastAsia" w:ascii="方正黑体简体" w:hAnsi="方正黑体简体" w:eastAsia="方正黑体简体" w:cs="方正黑体简体"/>
          <w:b w:val="0"/>
          <w:bCs w:val="0"/>
          <w:i w:val="0"/>
          <w:iCs w:val="0"/>
          <w:caps w:val="0"/>
          <w:color w:val="auto"/>
          <w:spacing w:val="0"/>
          <w:sz w:val="34"/>
          <w:szCs w:val="34"/>
          <w:shd w:val="clear" w:fill="FFFFFF"/>
        </w:rPr>
      </w:pPr>
      <w:r>
        <w:rPr>
          <w:rFonts w:hint="eastAsia" w:ascii="方正黑体简体" w:hAnsi="方正黑体简体" w:eastAsia="方正黑体简体" w:cs="方正黑体简体"/>
          <w:b w:val="0"/>
          <w:bCs w:val="0"/>
          <w:i w:val="0"/>
          <w:iCs w:val="0"/>
          <w:caps w:val="0"/>
          <w:color w:val="auto"/>
          <w:spacing w:val="0"/>
          <w:sz w:val="34"/>
          <w:szCs w:val="34"/>
          <w:shd w:val="clear" w:fill="FFFFFF"/>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方正仿宋简体" w:hAnsi="方正仿宋简体" w:eastAsia="方正仿宋简体" w:cs="方正仿宋简体"/>
          <w:i w:val="0"/>
          <w:iCs w:val="0"/>
          <w:caps w:val="0"/>
          <w:color w:val="auto"/>
          <w:spacing w:val="0"/>
          <w:kern w:val="0"/>
          <w:sz w:val="34"/>
          <w:szCs w:val="34"/>
          <w:shd w:val="clear" w:fill="FFFFFF"/>
          <w:lang w:val="en-US" w:eastAsia="zh-CN" w:bidi="ar"/>
        </w:rPr>
      </w:pPr>
      <w:r>
        <w:rPr>
          <w:rFonts w:hint="eastAsia" w:ascii="方正仿宋简体" w:hAnsi="方正仿宋简体" w:eastAsia="方正仿宋简体" w:cs="方正仿宋简体"/>
          <w:i w:val="0"/>
          <w:iCs w:val="0"/>
          <w:caps w:val="0"/>
          <w:color w:val="auto"/>
          <w:spacing w:val="0"/>
          <w:kern w:val="0"/>
          <w:sz w:val="34"/>
          <w:szCs w:val="34"/>
          <w:shd w:val="clear" w:fill="FFFFFF"/>
          <w:lang w:val="en-US" w:eastAsia="zh-CN" w:bidi="ar"/>
        </w:rPr>
        <w:t>按照《国务院办公厅关于印发&lt;政府信息公开信息处理费管理办法&gt;的通知》（国办函〔2020〕109号）规定，我单位本年度没有产生信息公开处理费。</w:t>
      </w:r>
    </w:p>
    <w:sectPr>
      <w:footerReference r:id="rId3" w:type="default"/>
      <w:pgSz w:w="11906" w:h="16838"/>
      <w:pgMar w:top="1417" w:right="1587" w:bottom="1417" w:left="1587" w:header="1134" w:footer="1417"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itka Display">
    <w:panose1 w:val="02000505000000020004"/>
    <w:charset w:val="00"/>
    <w:family w:val="auto"/>
    <w:pitch w:val="default"/>
    <w:sig w:usb0="A00002EF" w:usb1="4000204B" w:usb2="00000000" w:usb3="00000000" w:csb0="2000019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YjI4MzQ2MTg5NmJhOWVmM2JkM2ZhMDY0MzczNGMifQ=="/>
  </w:docVars>
  <w:rsids>
    <w:rsidRoot w:val="00000000"/>
    <w:rsid w:val="0B2112EE"/>
    <w:rsid w:val="0BAF0F8A"/>
    <w:rsid w:val="0DC42DDE"/>
    <w:rsid w:val="0F067010"/>
    <w:rsid w:val="11B320B3"/>
    <w:rsid w:val="147E6F9A"/>
    <w:rsid w:val="1D6542C0"/>
    <w:rsid w:val="1D6576FA"/>
    <w:rsid w:val="20C643E9"/>
    <w:rsid w:val="240B6D1B"/>
    <w:rsid w:val="2AC2485B"/>
    <w:rsid w:val="31F47A7E"/>
    <w:rsid w:val="33A67179"/>
    <w:rsid w:val="3CDB5DDD"/>
    <w:rsid w:val="3FDC3B6E"/>
    <w:rsid w:val="400D2C11"/>
    <w:rsid w:val="417059CE"/>
    <w:rsid w:val="42384163"/>
    <w:rsid w:val="48916AAF"/>
    <w:rsid w:val="53553742"/>
    <w:rsid w:val="630559C8"/>
    <w:rsid w:val="64E17566"/>
    <w:rsid w:val="7BE84E68"/>
    <w:rsid w:val="7CCB2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2021-12-28T07:25:00Z</dcterms:created>
  <dc:creator>Administrator</dc:creator>
  <cp:lastModifiedBy> </cp:lastModifiedBy>
  <cp:lastPrinted>2022-01-17T09:20:00Z</cp:lastPrinted>
  <dcterms:modified xsi:type="dcterms:W3CDTF">2024-02-28T01:23:53Z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D61B17B425B34B478B5C7A60447AC9BA</vt:lpwstr>
  </property>
</Properties>
</file>