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霍山县公共资源交易中心2021年</w:t>
      </w:r>
    </w:p>
    <w:p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政府信息公开工作年度报告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霍山县公共资源交易中心在县委、县政府的领导以及县政务公开办的指导下，根据《安徽省政务公开办公室关于印发2021年政务公开工作考评方案的通知》要求，认真贯彻落实上级关于政务信息公开工作的各项方针政策，完成本年度的政务公开工作。</w:t>
      </w:r>
    </w:p>
    <w:p>
      <w:pPr>
        <w:pStyle w:val="2"/>
        <w:numPr>
          <w:ilvl w:val="0"/>
          <w:numId w:val="2"/>
        </w:numPr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主动公开情况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县公共资源交易中心主动公开政务信息数共3654条。其中，主动公开的信息类型主要包括政策法规、规划计划、公共资源配置、重大建设项目批准和实施等。其中公共资源配置领域包括政府采购、工程建设项目招标投标等内容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做到常规性工作定期公开，临时性工作及时公开，固定性工作长期公开，便于群众查阅和监督。</w:t>
      </w:r>
    </w:p>
    <w:p>
      <w:pPr>
        <w:pStyle w:val="2"/>
        <w:numPr>
          <w:ilvl w:val="0"/>
          <w:numId w:val="2"/>
        </w:numPr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  <w:t>依申请公开情况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县公共资源交易中心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更新了依申请公开指南和申请表。根据《条例》要求，及时更新了政府信息公开指南，进一步明确依申请公开事项。严格按照《条例》规定，规范答复格式，严格办理流程，明确答复时限，2021年来，霍山县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公共资源交易中心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未收到书面或其他形式要求公开政府信息的申请。</w:t>
      </w:r>
    </w:p>
    <w:p>
      <w:pPr>
        <w:pStyle w:val="2"/>
        <w:numPr>
          <w:ilvl w:val="0"/>
          <w:numId w:val="2"/>
        </w:numPr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  <w:t>政府信息管理情况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县政府信息公开工作统一部署和要求，我中心信息公开工作由信息股负责，为加强政务信息公开数据安全，明确专人负责全中心信息公开维护和更新，及时更新完善信息公开内容，并对发布的信息进行保密审核，确保在规定时间内及时公开相关信息。同时在信息发布后及时补差补缺，按时排查信息时效性及准确性，并根据县政府信息公开办提供的季度测评报告及时整改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认真、规范、有序地做好政府信息公开的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2"/>
        </w:numP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平台建设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期安排网站平台的维护、更新，配合做好上级的安全评估和审查，针对每月的检测报告及时进行问题整改；强化对“公共资源配置”“重大建设项目批准和实施”等重点领域信息的公开。通过“互动回应”、依申请公开等栏目和平台进行互动回应，方便群众咨询、建议和投诉反映问题等，积极解答群众疑难问题。</w:t>
      </w:r>
    </w:p>
    <w:p>
      <w:pPr>
        <w:pStyle w:val="2"/>
        <w:numPr>
          <w:ilvl w:val="0"/>
          <w:numId w:val="2"/>
        </w:numP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监督保障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县公共资源交易中心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在2021年政务公开工作上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分管领导亲自抓，协调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内各股室办理政务的决策、执行、过程、结果等资料信息汇总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由具体经办人员负责及时将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交易中心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政务信息公开。调整优化政府信息公开服务，规范发布流程，确保政府信息公开工作依法、有序进行。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同时也提出相关改进办法：一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是加强学习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组织业务人员积极参加市、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举办的政府信息公开业务培训；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是健全制度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建立健全信息公开工作考核制度，积极推进人民群众监督和舆论监督。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7"/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455"/>
        <w:gridCol w:w="245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75" w:beforeAutospacing="0" w:after="75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jc w:val="both"/>
        <w:rPr>
          <w:rFonts w:hint="eastAsia"/>
        </w:rPr>
      </w:pP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75" w:beforeAutospacing="0" w:after="75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640" w:firstLineChars="200"/>
        <w:jc w:val="both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今年，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县公共资源交易中心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政务公开工作虽然取得了一定的成效，但也存在着问题和不足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比如，在工作部署和信息传递上不够重视，信息传递滞后，导致更新不完整、不及时，信息更新的频率有待提高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今后，我们将严格按照有关文件的规定，着力加强政务公开工作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。比如，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采取会议、交流、督查等形式，加强监督指导，重点加强信息公开人员的培训，按照规定格式编制信息，全面掌握信息公开的流程和内容。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形成长效机制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将政务公开工作与其他业务工作有机地结合起来，完善公开制度、公开行为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，确保做好县公共资源交易中心的政务信息公开工作。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其他需要报告的事项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按照《国务院办公厅关于印发&lt;政府信息公开信息处理费管理办法&gt;的通知》（国办函[2020]109号）规定，我单位本年度没有产生信息公开处理费。</w:t>
      </w: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0CA24"/>
    <w:multiLevelType w:val="singleLevel"/>
    <w:tmpl w:val="98C0CA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D559DF"/>
    <w:multiLevelType w:val="singleLevel"/>
    <w:tmpl w:val="F0D559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2VkNDFkYzBjMTU4MmMyY2Y1NmFhYTQ5NmVhZDEifQ=="/>
    <w:docVar w:name="KSO_WPS_MARK_KEY" w:val="b0e1bb47-8f64-414e-afaa-4b8076b0b719"/>
  </w:docVars>
  <w:rsids>
    <w:rsidRoot w:val="00000000"/>
    <w:rsid w:val="097D7782"/>
    <w:rsid w:val="0BAF0F8A"/>
    <w:rsid w:val="11B320B3"/>
    <w:rsid w:val="147E6F9A"/>
    <w:rsid w:val="18774474"/>
    <w:rsid w:val="1D6542C0"/>
    <w:rsid w:val="1D6576FA"/>
    <w:rsid w:val="28052C6D"/>
    <w:rsid w:val="2AC2485B"/>
    <w:rsid w:val="32860FE2"/>
    <w:rsid w:val="42384163"/>
    <w:rsid w:val="48916AAF"/>
    <w:rsid w:val="53553742"/>
    <w:rsid w:val="630559C8"/>
    <w:rsid w:val="64810552"/>
    <w:rsid w:val="64E17566"/>
    <w:rsid w:val="714F0861"/>
    <w:rsid w:val="78C52F4D"/>
    <w:rsid w:val="7C75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2214</Words>
  <Characters>2265</Characters>
  <Lines>0</Lines>
  <Paragraphs>0</Paragraphs>
  <TotalTime>6</TotalTime>
  <ScaleCrop>false</ScaleCrop>
  <LinksUpToDate>false</LinksUpToDate>
  <CharactersWithSpaces>2419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2021-12-28T07:25:00Z</dcterms:created>
  <dc:creator>Administrator</dc:creator>
  <cp:lastModifiedBy>唯爱灬心殇</cp:lastModifiedBy>
  <cp:lastPrinted>2021-12-28T08:08:00Z</cp:lastPrinted>
  <dcterms:modified xsi:type="dcterms:W3CDTF">2024-02-28T07:04:09Z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73F61558AC0B4263BB0DE2CB1DD2911A</vt:lpwstr>
  </property>
</Properties>
</file>