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霍山县人民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办公室2023年政府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 xml:space="preserve">（一）主动公开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一是助力优化营商环境和扩大内需。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扎实做好“落实稳经济一揽子政策”“四最营商环境”等专栏更新，全面及时发布涉企政策举措280余条，确保惠企政策直达市场主体。聚焦“十四五”重大工程，做好重大项目全生命周期展示，本年度已完成10个重大项目全生命周期展示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二是加强民生信息公开。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加大10项暖民心行动、就业、住房、教育、医疗等领域信息公开，累计发布相关信息530余条，让惠民政策直通群众；加强主动回应，做好新冠疫情防控“乙类乙管”信息公开。加强公共企事业单位信息公开，上线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77家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做好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信息常态化发布。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三是加强提升行动。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制定《关于开展政务公开重点工作提升行动的通知》，明确5大项23小项任务，深化重点领域信息公开。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是加强政策解读。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丰富政策解读形式，发布文字、图片解读等14篇，制作高质量视频解读1篇。搭建政策集成式解读专题，全链条、全方位、全景式展示政策信息，专题已上线。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是加强基层政务公开。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及时调整标准目录指引，落实周督查、月通报、季督导机制，组织“两化”专项测评4次，形成通报4期，考评结果纳入对乡镇综合考评。强化村务公开，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开展线下督查2次，确保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涉农补贴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惠民惠农资金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等信息常态化更新，线下同步做好纸质信息留存。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规范公布政府信息公开指南，保障受理渠道畅通；开展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业务培训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1次，督促各单位按统一模板制作答复书，办理完成经单位主要负责人审核后回复，做好资料留存归档。2023年共办理政府信息公开申请18件，含上年结转办件1件。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结合省市季度测评、日常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监测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等反馈问题，常态化开展行政规范性文件问题排查，严格执行省级明确的行政规范性文件网络版格式，确保已发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布的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行政规范性文件符合要求。加大主动公开保密性审查工作，确保涉密信息不公开，按季度发布个人隐私排查情况。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持续做好政府信息公开专栏建设，实现与政策文件库、“互联网+政务服务”等平台资源共享。务实推进专区建设，实现16个乡镇专区全覆盖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，县本级专区建成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政策咨询综合服务台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持续做好政府公报工作，完善适配功能，优化检索功能，发布政府公报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6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期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加强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督查检查和业务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指导，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开展跟班学习25批次50余人，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召开工作调度会、业务培训会、专项工作推进会等6次，推动政务公开提质增效。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严格落实</w:t>
      </w: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重点工作落实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回头看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制度，全年开展政务公开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季度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测评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并针对反馈问题，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组织各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进行集中办公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整改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年度存在问题：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部分重点工作推进不够快。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对乡镇基层“两化”常态化信息发布督促指导不够，创优营商环境、民生领域信息公开不够及时，特别是政策文件类信息更新较少，落实举措更新不够及时。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调度、培训力度还不够大。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发挥统筹调度、业务培训、工作指导等方面作用还不够，虽然组织了业务培训和工作推进会、开展集中办公和人员跟班学习，但总体来看，频次不够、力度不大，特别是部分单位人员变动较快，对业务不够熟悉、指标不够清楚的情况依然存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2022年度存在问题整改情况：针对解读形式单一问题，全力丰富政策解读形式，发布图片解读2篇，制作高质量的视频动漫解读1篇，并积极参加优秀政策解读评选活动；针对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依申请公开办理能力水平有待于提高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问题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积极开展业务培训，从依申请公开受理、审核、办理等各环节进行指导，要求各单位回复前须经县政府办及司法局审核后方可答复，通过以上措施，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依申请公开答复工作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进一步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下一步改进措施：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一是持续加大重点工作推进力度。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加大对业务人员特别是乡镇经办人员培训力度，常态化开展“两化”领域专项检查，确保该公开的全部公开到位。加强助力优化营商环境、民生领域信息公开力度，进一步明确各专栏对应责任单位，明确更新内容、时限要求等，并针对政策文件和落实情况信息更新情况开展检查，确保重点领域信息更新及时、到位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4"/>
          <w:szCs w:val="34"/>
          <w:lang w:val="en-US" w:eastAsia="zh-CN" w:bidi="ar-SA"/>
        </w:rPr>
        <w:t>二是持续加大监督指导力度。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2024年将持续加大工作指导力度，继续落实跟班学习、集中办公等工作制度，及时组织开展业务培训等，确保业务进班人员能力水平加快提升。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000000"/>
    <w:rsid w:val="0093008B"/>
    <w:rsid w:val="00B541B8"/>
    <w:rsid w:val="020F2E1B"/>
    <w:rsid w:val="0261487E"/>
    <w:rsid w:val="03BD3D36"/>
    <w:rsid w:val="03D50116"/>
    <w:rsid w:val="098D7D07"/>
    <w:rsid w:val="0B2621C1"/>
    <w:rsid w:val="0BD51E39"/>
    <w:rsid w:val="0C582030"/>
    <w:rsid w:val="0E256FA8"/>
    <w:rsid w:val="0EC76CE2"/>
    <w:rsid w:val="0FB81855"/>
    <w:rsid w:val="107734BE"/>
    <w:rsid w:val="122D3B19"/>
    <w:rsid w:val="14537D9F"/>
    <w:rsid w:val="16023ADB"/>
    <w:rsid w:val="16E01DBD"/>
    <w:rsid w:val="18475E6C"/>
    <w:rsid w:val="196640D0"/>
    <w:rsid w:val="1C111149"/>
    <w:rsid w:val="1E0345E3"/>
    <w:rsid w:val="1F664E2A"/>
    <w:rsid w:val="1F6E3CDF"/>
    <w:rsid w:val="1FD652F9"/>
    <w:rsid w:val="20766C71"/>
    <w:rsid w:val="22370D00"/>
    <w:rsid w:val="242D4168"/>
    <w:rsid w:val="24843DCC"/>
    <w:rsid w:val="258E0C37"/>
    <w:rsid w:val="25B55CF4"/>
    <w:rsid w:val="2661459D"/>
    <w:rsid w:val="29243BBA"/>
    <w:rsid w:val="29257B04"/>
    <w:rsid w:val="2EA25753"/>
    <w:rsid w:val="32586854"/>
    <w:rsid w:val="33F56325"/>
    <w:rsid w:val="373158C6"/>
    <w:rsid w:val="37B24C58"/>
    <w:rsid w:val="37C624B2"/>
    <w:rsid w:val="38F1355F"/>
    <w:rsid w:val="39BF7500"/>
    <w:rsid w:val="3B715100"/>
    <w:rsid w:val="3D485717"/>
    <w:rsid w:val="462036D5"/>
    <w:rsid w:val="47A04ACD"/>
    <w:rsid w:val="48425B85"/>
    <w:rsid w:val="4A8B2A0A"/>
    <w:rsid w:val="4AFD5D93"/>
    <w:rsid w:val="4B46773A"/>
    <w:rsid w:val="4B4B2FA2"/>
    <w:rsid w:val="4C545E87"/>
    <w:rsid w:val="4CC21042"/>
    <w:rsid w:val="4E6D6961"/>
    <w:rsid w:val="50BD049E"/>
    <w:rsid w:val="50C03EAF"/>
    <w:rsid w:val="51075911"/>
    <w:rsid w:val="52EA3518"/>
    <w:rsid w:val="53DE62D7"/>
    <w:rsid w:val="540B1521"/>
    <w:rsid w:val="57B93DDA"/>
    <w:rsid w:val="5B1F3B03"/>
    <w:rsid w:val="5BE426E9"/>
    <w:rsid w:val="5C28379B"/>
    <w:rsid w:val="5C9517E0"/>
    <w:rsid w:val="61744FEB"/>
    <w:rsid w:val="62C0797A"/>
    <w:rsid w:val="68030A35"/>
    <w:rsid w:val="6908207B"/>
    <w:rsid w:val="6C443BC0"/>
    <w:rsid w:val="737547B1"/>
    <w:rsid w:val="73DC65DE"/>
    <w:rsid w:val="74CE5F27"/>
    <w:rsid w:val="784433D1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2024-03-25T06:58:12Z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311B271B8C39460BA2B7DC984E491FC6_13</vt:lpwstr>
  </property>
</Properties>
</file>