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霍山县人民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政府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2023年政府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信息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公开工作年度报告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480"/>
        <w:textAlignment w:val="auto"/>
        <w:rPr>
          <w:rFonts w:ascii="Times New Roman" w:hAnsi="Times New Roman" w:eastAsia="仿宋_GB2312" w:cs="Times New Roman"/>
          <w:color w:val="000000"/>
          <w:kern w:val="0"/>
          <w:sz w:val="24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eastAsia" w:ascii="Times New Roman" w:hAnsi="Times New Roman" w:eastAsia="方正仿宋简体" w:cs="Times New Roman"/>
          <w:color w:val="000000"/>
          <w:kern w:val="0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4"/>
          <w:szCs w:val="34"/>
          <w:lang w:val="en-US" w:eastAsia="zh-CN"/>
        </w:rPr>
        <w:t>本报告是根据《中华人民共和国政府信息公开条例》（以下简称《条例》）和《六安市政务公开办公室关于做好2023年度政府信息公开年度报告编制和发布工作的通知》（六政务公开办〔2024〕2号）要求，由霍山县人民政府办公室编制。全文由总体情况、主动公开政府信息情况、收到和处理政府信息公开申请情况、政府信息公开行政复议和行政诉讼情况、存在的主要问题及改进情况、其他需要报告的事项六部分组成。本报告中所列数据的统计期限自2023年1月1日起至2023年12月31日止。如有疑问，请与霍山县人民政府办公室联系（地址：霍山县行政中心527室，电话：0564—5026063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  <w:t>一、总体情况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eastAsia" w:ascii="方正楷体简体" w:hAnsi="方正楷体简体" w:eastAsia="方正楷体简体" w:cs="方正楷体简体"/>
          <w:color w:val="000000"/>
          <w:kern w:val="0"/>
          <w:sz w:val="34"/>
          <w:szCs w:val="34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color w:val="000000"/>
          <w:kern w:val="0"/>
          <w:sz w:val="34"/>
          <w:szCs w:val="34"/>
          <w:lang w:val="en-US" w:eastAsia="zh-CN"/>
        </w:rPr>
        <w:t xml:space="preserve">（一）主动公开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4"/>
          <w:szCs w:val="34"/>
          <w:lang w:val="en-US" w:eastAsia="zh-CN"/>
        </w:rPr>
        <w:t>严格对照省市政务公开重点工作任务分工，制定《关于印发2023年度政务公开重点工作清单的通知》《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lang w:val="en-US" w:eastAsia="zh-CN"/>
        </w:rPr>
        <w:t>关于开展政务公开重点工作提升行动的通知》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4"/>
          <w:szCs w:val="34"/>
          <w:lang w:val="en-US" w:eastAsia="zh-CN"/>
        </w:rPr>
        <w:t>等文件，明确重点工作、责任单位、完成时限，确保各项任务落到实处。持续加强重点领域信息公开，累计公布助力优化营商环境、民生领域等信息810余条，努力让更多惠企惠民政策覆盖市场主体和人民群众。切实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lang w:val="en-US" w:eastAsia="zh-CN"/>
        </w:rPr>
        <w:t>做好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4"/>
          <w:szCs w:val="34"/>
          <w:lang w:val="en-US" w:eastAsia="zh-CN"/>
        </w:rPr>
        <w:t>本年度10个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lang w:val="en-US" w:eastAsia="zh-CN"/>
        </w:rPr>
        <w:t>重大项目全生命周期展示。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4"/>
          <w:szCs w:val="34"/>
          <w:lang w:val="en-US" w:eastAsia="zh-CN"/>
        </w:rPr>
        <w:t>强化政策发布解读，开设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lang w:val="en-US" w:eastAsia="zh-CN"/>
        </w:rPr>
        <w:t>政策集成式解读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4"/>
          <w:szCs w:val="34"/>
          <w:lang w:val="en-US" w:eastAsia="zh-CN"/>
        </w:rPr>
        <w:t>专栏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lang w:val="en-US" w:eastAsia="zh-CN"/>
        </w:rPr>
        <w:t>，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4"/>
          <w:szCs w:val="34"/>
          <w:lang w:val="en-US" w:eastAsia="zh-CN"/>
        </w:rPr>
        <w:t>积极上报优秀政策解读2篇，参加全省评选。按照省市要求，强化公共企事业单位信息公开，并做好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lang w:val="en-US" w:eastAsia="zh-CN"/>
        </w:rPr>
        <w:t>信息常态化发布。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4"/>
          <w:szCs w:val="34"/>
          <w:lang w:val="en-US" w:eastAsia="zh-CN"/>
        </w:rPr>
        <w:t>持续推进基层政务公开标准化规范化，务实推进基层政务公开专区建设，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4"/>
          <w:szCs w:val="34"/>
          <w:lang w:val="en-US" w:eastAsia="zh-CN"/>
        </w:rPr>
        <w:t>累计开展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lang w:val="en-US" w:eastAsia="zh-CN"/>
        </w:rPr>
        <w:t>“两化”专项测评4次，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4"/>
          <w:szCs w:val="34"/>
          <w:lang w:val="en-US" w:eastAsia="zh-CN"/>
        </w:rPr>
        <w:t>并将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lang w:val="en-US" w:eastAsia="zh-CN"/>
        </w:rPr>
        <w:t>考评结果纳入对乡镇综合考评。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-11"/>
          <w:sz w:val="34"/>
          <w:szCs w:val="34"/>
          <w:shd w:val="clear" w:fill="FFFFFF"/>
        </w:rPr>
        <w:t>积极推进市级基层政务公开示范点创建工作，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申报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  <w:lang w:val="en-US" w:eastAsia="zh-CN"/>
        </w:rPr>
        <w:t>乡镇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政务公开示范点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000000"/>
          <w:spacing w:val="0"/>
          <w:sz w:val="34"/>
          <w:szCs w:val="34"/>
          <w:shd w:val="clear" w:fill="FFFFFF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eastAsia" w:ascii="方正楷体简体" w:hAnsi="方正楷体简体" w:eastAsia="方正楷体简体" w:cs="方正楷体简体"/>
          <w:color w:val="000000"/>
          <w:kern w:val="0"/>
          <w:sz w:val="34"/>
          <w:szCs w:val="34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color w:val="000000"/>
          <w:kern w:val="0"/>
          <w:sz w:val="34"/>
          <w:szCs w:val="34"/>
          <w:lang w:val="en-US" w:eastAsia="zh-CN"/>
        </w:rPr>
        <w:t>（二）依申请公开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eastAsia" w:ascii="方正楷体简体" w:hAnsi="方正楷体简体" w:eastAsia="方正楷体简体" w:cs="方正楷体简体"/>
          <w:color w:val="auto"/>
          <w:kern w:val="0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kern w:val="0"/>
          <w:sz w:val="34"/>
          <w:szCs w:val="34"/>
          <w:lang w:val="en-US" w:eastAsia="zh-CN" w:bidi="ar-SA"/>
        </w:rPr>
        <w:t>持续做好依申请公开平台的线上维护和线下办理工作，督促各单位严格按照依申请公开办理规程办理，确保办件全流程规范公开。2023年全年受理政府信息公开申请50件，上年度结转1件，已办结50件，结转下年度办理1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eastAsia" w:ascii="方正楷体简体" w:hAnsi="方正楷体简体" w:eastAsia="方正楷体简体" w:cs="方正楷体简体"/>
          <w:color w:val="000000"/>
          <w:kern w:val="0"/>
          <w:sz w:val="34"/>
          <w:szCs w:val="34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color w:val="000000"/>
          <w:kern w:val="0"/>
          <w:sz w:val="34"/>
          <w:szCs w:val="34"/>
          <w:lang w:val="en-US" w:eastAsia="zh-CN"/>
        </w:rPr>
        <w:t>（三）政府信息管理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eastAsia" w:ascii="Times New Roman" w:hAnsi="Times New Roman" w:eastAsia="方正仿宋简体" w:cs="Times New Roman"/>
          <w:color w:val="000000"/>
          <w:kern w:val="0"/>
          <w:sz w:val="34"/>
          <w:szCs w:val="34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4"/>
          <w:szCs w:val="34"/>
          <w:lang w:val="en-US" w:eastAsia="zh-CN" w:bidi="ar-SA"/>
        </w:rPr>
        <w:t>全面梳理规范性文件底数，严格按照省市要求规范更新到位，并开展常态化文件格式排查整改。持续加大信息发布、审核监管力度，常态化开展个人隐私排查整改，确保不泄露秘密和个人隐私。扎实做好政府信息公报公开，全年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lang w:val="en-US" w:eastAsia="zh-CN" w:bidi="ar-SA"/>
        </w:rPr>
        <w:t>发布政府公报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4"/>
          <w:szCs w:val="34"/>
          <w:lang w:val="en-US" w:eastAsia="zh-CN" w:bidi="ar-SA"/>
        </w:rPr>
        <w:t>5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lang w:val="en-US" w:eastAsia="zh-CN" w:bidi="ar-SA"/>
        </w:rPr>
        <w:t>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eastAsia" w:ascii="方正楷体简体" w:hAnsi="方正楷体简体" w:eastAsia="方正楷体简体" w:cs="方正楷体简体"/>
          <w:color w:val="000000"/>
          <w:kern w:val="0"/>
          <w:sz w:val="34"/>
          <w:szCs w:val="34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color w:val="000000"/>
          <w:kern w:val="0"/>
          <w:sz w:val="34"/>
          <w:szCs w:val="34"/>
          <w:lang w:val="en-US" w:eastAsia="zh-CN"/>
        </w:rPr>
        <w:t>（四）政府信息公开平台建设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eastAsia" w:ascii="Times New Roman" w:hAnsi="Times New Roman" w:eastAsia="方正仿宋简体" w:cs="Times New Roman"/>
          <w:color w:val="000000"/>
          <w:kern w:val="0"/>
          <w:sz w:val="34"/>
          <w:szCs w:val="34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4"/>
          <w:szCs w:val="34"/>
          <w:lang w:val="en-US" w:eastAsia="zh-CN" w:bidi="ar-SA"/>
        </w:rPr>
        <w:t>务实推进基层政务公开专区建设，实现乡镇专区全覆盖，常态化做好县本级政策咨询综合服务平台维护建设。扎实做好专题专栏建设，按照要求建成公共企事业单位和政策集成式解读专题，集中展示相关信息。加强政务新媒体监管，探索推进与政策文件库、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lang w:val="en-US" w:eastAsia="zh-CN" w:bidi="ar-SA"/>
        </w:rPr>
        <w:t>“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4"/>
          <w:szCs w:val="34"/>
          <w:lang w:val="en-US" w:eastAsia="zh-CN" w:bidi="ar-SA"/>
        </w:rPr>
        <w:t>互联网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lang w:val="en-US" w:eastAsia="zh-CN" w:bidi="ar-SA"/>
        </w:rPr>
        <w:t>+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4"/>
          <w:szCs w:val="34"/>
          <w:lang w:val="en-US" w:eastAsia="zh-CN" w:bidi="ar-SA"/>
        </w:rPr>
        <w:t>政务服务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lang w:val="en-US" w:eastAsia="zh-CN" w:bidi="ar-SA"/>
        </w:rPr>
        <w:t>”</w:t>
      </w:r>
      <w:r>
        <w:rPr>
          <w:rFonts w:hint="eastAsia" w:ascii="Times New Roman" w:hAnsi="Times New Roman" w:eastAsia="方正仿宋简体" w:cs="Times New Roman"/>
          <w:color w:val="000000"/>
          <w:kern w:val="0"/>
          <w:sz w:val="34"/>
          <w:szCs w:val="34"/>
          <w:lang w:val="en-US" w:eastAsia="zh-CN" w:bidi="ar-SA"/>
        </w:rPr>
        <w:t>等平台资源共享。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eastAsia" w:ascii="方正楷体简体" w:hAnsi="方正楷体简体" w:eastAsia="方正楷体简体" w:cs="方正楷体简体"/>
          <w:color w:val="000000"/>
          <w:kern w:val="0"/>
          <w:sz w:val="34"/>
          <w:szCs w:val="34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color w:val="000000"/>
          <w:kern w:val="0"/>
          <w:sz w:val="34"/>
          <w:szCs w:val="34"/>
          <w:lang w:val="en-US" w:eastAsia="zh-CN"/>
        </w:rPr>
        <w:t>（五）监督保障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eastAsia" w:ascii="Times New Roman" w:hAnsi="Times New Roman" w:eastAsia="方正仿宋简体" w:cs="Times New Roman"/>
          <w:color w:val="000000"/>
          <w:kern w:val="0"/>
          <w:sz w:val="34"/>
          <w:szCs w:val="34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color w:val="000000"/>
          <w:kern w:val="0"/>
          <w:sz w:val="34"/>
          <w:szCs w:val="34"/>
          <w:lang w:val="en-US" w:eastAsia="zh-CN" w:bidi="ar-SA"/>
        </w:rPr>
        <w:t>每季度对各单位开展测评，并将反馈结果作为县政府办对各单位年终综合评价打分项，严格落实政务公开纳入年度目标绩效管理考核，占比不低于4%要求。加强督查指导，召开工作调度会、业务培训会、专项工作推进会等6次，开展集中办公9次，开展线下实地督查2次，推动政务公开提质增效。落实政府信息公开社会评议和责任追究制度，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lang w:val="en-US" w:eastAsia="zh-CN" w:bidi="ar-SA"/>
        </w:rPr>
        <w:t>2023年未发生因信息公开而产生的责任追究情况。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  <w:lang w:val="en-US" w:eastAsia="zh-CN"/>
        </w:rPr>
        <w:t>二、主动公开政府信息情况</w:t>
      </w:r>
    </w:p>
    <w:tbl>
      <w:tblPr>
        <w:tblStyle w:val="5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7235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27980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3389.22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  <w:lang w:val="en-US" w:eastAsia="zh-CN"/>
        </w:rPr>
        <w:t>三、收到和处理政府信息公开申请情况</w:t>
      </w:r>
    </w:p>
    <w:tbl>
      <w:tblPr>
        <w:tblStyle w:val="5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  <w:lang w:val="en-US" w:eastAsia="zh-CN"/>
        </w:rPr>
        <w:t>四、政府信息公开行政复议、行政诉讼情况</w:t>
      </w:r>
    </w:p>
    <w:tbl>
      <w:tblPr>
        <w:tblStyle w:val="5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202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sz w:val="34"/>
          <w:szCs w:val="34"/>
          <w:shd w:val="clear" w:fill="FFFFFF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年，在市政务公开办关心指导下，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  <w:lang w:val="en-US" w:eastAsia="zh-CN"/>
        </w:rPr>
        <w:t>我县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政务公开工作水平有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  <w:lang w:val="en-US" w:eastAsia="zh-CN"/>
        </w:rPr>
        <w:t>一定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提升，但对照上级要求，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  <w:lang w:val="en-US" w:eastAsia="zh-CN"/>
        </w:rPr>
        <w:t>对照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人民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  <w:lang w:val="en-US" w:eastAsia="zh-CN"/>
        </w:rPr>
        <w:t>期盼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，还有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  <w:lang w:val="en-US" w:eastAsia="zh-CN"/>
        </w:rPr>
        <w:t>一定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差距，主要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  <w:lang w:val="en-US" w:eastAsia="zh-CN"/>
        </w:rPr>
        <w:t>问题为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：一是政府信息公开制度建设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  <w:lang w:val="en-US" w:eastAsia="zh-CN"/>
        </w:rPr>
        <w:t>不够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完善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  <w:lang w:val="en-US" w:eastAsia="zh-CN"/>
        </w:rPr>
        <w:t>从日常信息发布、依申请公开办理等工作来看，距离常态化、规范化、标准化还有一定差距，导致工作执行效果打了折扣。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二是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  <w:lang w:val="en-US" w:eastAsia="zh-CN"/>
        </w:rPr>
        <w:t>督查指导作用发挥还不够充分，虽然开展了系列业务培训、现场督查等，但实际效果距离满足工作需求有不足，少数单位业务经办人员综合素质仍需提升。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2"/>
          <w:sz w:val="34"/>
          <w:szCs w:val="34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2"/>
          <w:sz w:val="34"/>
          <w:szCs w:val="34"/>
          <w:shd w:val="clear" w:fill="FFFFFF"/>
          <w:lang w:val="en-US" w:eastAsia="zh-CN" w:bidi="ar-SA"/>
        </w:rPr>
        <w:t>上年度存在问题整改情况：针对政策解读存在短板问题，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left="0" w:leftChars="0" w:firstLine="0" w:firstLineChars="0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2"/>
          <w:sz w:val="34"/>
          <w:szCs w:val="34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2"/>
          <w:sz w:val="34"/>
          <w:szCs w:val="34"/>
          <w:shd w:val="clear" w:fill="FFFFFF"/>
          <w:lang w:val="en-US" w:eastAsia="zh-CN" w:bidi="ar-SA"/>
        </w:rPr>
        <w:t>2023年持续丰富政策解读形式，多采用图片、音频、视频动漫等方式解读重要政策信息，提高政策解读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2"/>
          <w:sz w:val="34"/>
          <w:szCs w:val="34"/>
          <w:shd w:val="clear" w:fill="FFFFFF"/>
          <w:lang w:val="en-US" w:eastAsia="zh-CN" w:bidi="ar-SA"/>
        </w:rPr>
        <w:t>知晓率和宣传面。针对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2"/>
          <w:sz w:val="34"/>
          <w:szCs w:val="34"/>
          <w:shd w:val="clear" w:fill="FFFFFF"/>
          <w:lang w:val="en-US" w:eastAsia="zh-CN" w:bidi="ar-SA"/>
        </w:rPr>
        <w:t>部分单位依申请公开办件不规范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2"/>
          <w:sz w:val="34"/>
          <w:szCs w:val="34"/>
          <w:shd w:val="clear" w:fill="FFFFFF"/>
          <w:lang w:val="en-US" w:eastAsia="zh-CN" w:bidi="ar-SA"/>
        </w:rPr>
        <w:t>问题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2"/>
          <w:sz w:val="34"/>
          <w:szCs w:val="34"/>
          <w:shd w:val="clear" w:fill="FFFFFF"/>
          <w:lang w:val="en-US" w:eastAsia="zh-CN" w:bidi="ar-SA"/>
        </w:rPr>
        <w:t>，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2"/>
          <w:sz w:val="34"/>
          <w:szCs w:val="34"/>
          <w:shd w:val="clear" w:fill="FFFFFF"/>
          <w:lang w:val="en-US" w:eastAsia="zh-CN" w:bidi="ar-SA"/>
        </w:rPr>
        <w:t>开展专题业务培训，从依申请公开的受理、审核、办理、答复、归档等各环节规范办件流程，要求各单位办件须经政府办、司法部门审核通过后方可答复，最大程度降低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2"/>
          <w:sz w:val="34"/>
          <w:szCs w:val="34"/>
          <w:shd w:val="clear" w:fill="FFFFFF"/>
          <w:lang w:val="en-US" w:eastAsia="zh-CN" w:bidi="ar-SA"/>
        </w:rPr>
        <w:t>行政复议与诉讼风险。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default" w:eastAsia="方正仿宋简体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4"/>
          <w:szCs w:val="34"/>
          <w:lang w:val="en-US" w:eastAsia="zh-CN"/>
        </w:rPr>
        <w:t>下一步改进措施：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下一步，将从三个方面认真加以改进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  <w:lang w:eastAsia="zh-CN"/>
        </w:rPr>
        <w:t>。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一是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  <w:lang w:val="en-US" w:eastAsia="zh-CN"/>
        </w:rPr>
        <w:t>持续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完善政务公开相关工作制度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  <w:lang w:val="en-US" w:eastAsia="zh-CN"/>
        </w:rPr>
        <w:t>加大制度执行的考核督查力度，确保各项工作制度执行到位；二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是加大培训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  <w:lang w:val="en-US" w:eastAsia="zh-CN"/>
        </w:rPr>
        <w:t>指导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力度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  <w:lang w:val="en-US" w:eastAsia="zh-CN"/>
        </w:rPr>
        <w:t>持续开展跟班学习、集中办公等活动，加强业务指导，全力提升业务经办人员综合素质。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80" w:firstLineChars="200"/>
        <w:textAlignment w:val="auto"/>
        <w:rPr>
          <w:rFonts w:hint="eastAsia" w:ascii="Times New Roman" w:hAnsi="Times New Roman" w:eastAsia="方正仿宋简体" w:cs="Times New Roman"/>
          <w:color w:val="000000"/>
          <w:kern w:val="0"/>
          <w:sz w:val="34"/>
          <w:szCs w:val="34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简体" w:cs="Times New Roman"/>
          <w:color w:val="000000"/>
          <w:kern w:val="0"/>
          <w:sz w:val="34"/>
          <w:szCs w:val="34"/>
          <w:lang w:val="en-US" w:eastAsia="zh-CN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left="0" w:leftChars="0" w:firstLine="0" w:firstLineChars="0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4"/>
          <w:szCs w:val="34"/>
          <w:lang w:val="en-US" w:eastAsia="zh-CN"/>
        </w:rPr>
      </w:pPr>
    </w:p>
    <w:sectPr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lZjljMDc5M2EwZGI1ODk3YWU2Y2Y0OGQ5ZTMzMmIifQ=="/>
  </w:docVars>
  <w:rsids>
    <w:rsidRoot w:val="00000000"/>
    <w:rsid w:val="00411CA3"/>
    <w:rsid w:val="00501EE6"/>
    <w:rsid w:val="0093008B"/>
    <w:rsid w:val="020F2E1B"/>
    <w:rsid w:val="02560773"/>
    <w:rsid w:val="0261487E"/>
    <w:rsid w:val="03253C98"/>
    <w:rsid w:val="03BD3D36"/>
    <w:rsid w:val="03D50116"/>
    <w:rsid w:val="04952BD1"/>
    <w:rsid w:val="05CE3A9D"/>
    <w:rsid w:val="07FC0BA5"/>
    <w:rsid w:val="098D7D07"/>
    <w:rsid w:val="0B2621C1"/>
    <w:rsid w:val="0BD51E39"/>
    <w:rsid w:val="0BFA514F"/>
    <w:rsid w:val="0C582030"/>
    <w:rsid w:val="0E256FA8"/>
    <w:rsid w:val="0E4A618E"/>
    <w:rsid w:val="0E9E26DE"/>
    <w:rsid w:val="0E9E4764"/>
    <w:rsid w:val="0EC76CE2"/>
    <w:rsid w:val="0F727EF5"/>
    <w:rsid w:val="0FB81855"/>
    <w:rsid w:val="107734BE"/>
    <w:rsid w:val="122D3B19"/>
    <w:rsid w:val="12A85A64"/>
    <w:rsid w:val="14537D9F"/>
    <w:rsid w:val="149A777C"/>
    <w:rsid w:val="16023ADB"/>
    <w:rsid w:val="16E01DBD"/>
    <w:rsid w:val="18475E6C"/>
    <w:rsid w:val="196640D0"/>
    <w:rsid w:val="1A240213"/>
    <w:rsid w:val="1BB6133F"/>
    <w:rsid w:val="1C111149"/>
    <w:rsid w:val="1DF4614E"/>
    <w:rsid w:val="1E0345E3"/>
    <w:rsid w:val="1E281FAF"/>
    <w:rsid w:val="1E3577BF"/>
    <w:rsid w:val="1F664E2A"/>
    <w:rsid w:val="1F6E3CDF"/>
    <w:rsid w:val="1FD652F9"/>
    <w:rsid w:val="203171E6"/>
    <w:rsid w:val="20766C71"/>
    <w:rsid w:val="21B270D1"/>
    <w:rsid w:val="22370D00"/>
    <w:rsid w:val="242D4168"/>
    <w:rsid w:val="24843DCC"/>
    <w:rsid w:val="258E0C37"/>
    <w:rsid w:val="25B15C22"/>
    <w:rsid w:val="25B55CF4"/>
    <w:rsid w:val="26485289"/>
    <w:rsid w:val="2661459D"/>
    <w:rsid w:val="26DF7A5E"/>
    <w:rsid w:val="29243BBA"/>
    <w:rsid w:val="29257B04"/>
    <w:rsid w:val="2DB80F46"/>
    <w:rsid w:val="2EA25753"/>
    <w:rsid w:val="30FB1BAC"/>
    <w:rsid w:val="32586854"/>
    <w:rsid w:val="33F56325"/>
    <w:rsid w:val="35394A23"/>
    <w:rsid w:val="3546508A"/>
    <w:rsid w:val="365867F6"/>
    <w:rsid w:val="36FD6963"/>
    <w:rsid w:val="373158C6"/>
    <w:rsid w:val="37B24C58"/>
    <w:rsid w:val="37C624B2"/>
    <w:rsid w:val="38F1355F"/>
    <w:rsid w:val="3914724D"/>
    <w:rsid w:val="39AD3929"/>
    <w:rsid w:val="39BF7500"/>
    <w:rsid w:val="3A823F5C"/>
    <w:rsid w:val="3B715100"/>
    <w:rsid w:val="3B9C189C"/>
    <w:rsid w:val="3BC21C9A"/>
    <w:rsid w:val="3D485717"/>
    <w:rsid w:val="3D6267D9"/>
    <w:rsid w:val="410043D0"/>
    <w:rsid w:val="439B47F3"/>
    <w:rsid w:val="43CF26EE"/>
    <w:rsid w:val="462036D5"/>
    <w:rsid w:val="47152B0E"/>
    <w:rsid w:val="47A04ACD"/>
    <w:rsid w:val="48425B85"/>
    <w:rsid w:val="48517FA1"/>
    <w:rsid w:val="49D5197A"/>
    <w:rsid w:val="4A8B2A0A"/>
    <w:rsid w:val="4AFD5D93"/>
    <w:rsid w:val="4B46773A"/>
    <w:rsid w:val="4B4B2FA2"/>
    <w:rsid w:val="4C545E87"/>
    <w:rsid w:val="4CC21042"/>
    <w:rsid w:val="4CE447A4"/>
    <w:rsid w:val="4E6D6961"/>
    <w:rsid w:val="50BD049E"/>
    <w:rsid w:val="50C03EAF"/>
    <w:rsid w:val="51075911"/>
    <w:rsid w:val="52EA3518"/>
    <w:rsid w:val="53DE62D7"/>
    <w:rsid w:val="540B1521"/>
    <w:rsid w:val="54694499"/>
    <w:rsid w:val="57B93DDA"/>
    <w:rsid w:val="58F307D5"/>
    <w:rsid w:val="596158FE"/>
    <w:rsid w:val="5B1F3B03"/>
    <w:rsid w:val="5BA31564"/>
    <w:rsid w:val="5BE426E9"/>
    <w:rsid w:val="5C28379B"/>
    <w:rsid w:val="5C427AAA"/>
    <w:rsid w:val="5C533A65"/>
    <w:rsid w:val="5C9517E0"/>
    <w:rsid w:val="61744FEB"/>
    <w:rsid w:val="61E12A61"/>
    <w:rsid w:val="62C0797A"/>
    <w:rsid w:val="63512CC8"/>
    <w:rsid w:val="68030A35"/>
    <w:rsid w:val="6908207B"/>
    <w:rsid w:val="69E228CC"/>
    <w:rsid w:val="6C443BC0"/>
    <w:rsid w:val="6C7C2B64"/>
    <w:rsid w:val="6E2214E9"/>
    <w:rsid w:val="6F914B78"/>
    <w:rsid w:val="737547B1"/>
    <w:rsid w:val="73DC65DE"/>
    <w:rsid w:val="74CE5F27"/>
    <w:rsid w:val="784433D1"/>
    <w:rsid w:val="785901FD"/>
    <w:rsid w:val="7F0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autoRedefine/>
    <w:qFormat/>
    <w:uiPriority w:val="0"/>
    <w:pPr>
      <w:widowControl w:val="0"/>
      <w:spacing w:after="120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2024-04-01T08:57:04Z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B1FEA8BCA90F47DB996AE94AC13DA700_13</vt:lpwstr>
  </property>
</Properties>
</file>