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eastAsia" w:ascii="Times New Roman" w:hAnsi="Times New Roman" w:eastAsia="宋体" w:cs="Times New Roman"/>
          <w:b/>
          <w:snapToGrid w:val="0"/>
          <w:kern w:val="2"/>
          <w:sz w:val="52"/>
          <w:szCs w:val="52"/>
          <w:lang w:val="en-US" w:eastAsia="zh-CN" w:bidi="ar-SA"/>
        </w:rPr>
      </w:pPr>
      <w:r>
        <w:rPr>
          <w:rFonts w:hint="eastAsia" w:ascii="Times New Roman" w:hAnsi="Times New Roman" w:eastAsia="宋体" w:cs="Times New Roman"/>
          <w:b/>
          <w:snapToGrid w:val="0"/>
          <w:kern w:val="2"/>
          <w:sz w:val="52"/>
          <w:szCs w:val="52"/>
          <w:lang w:val="en-US" w:eastAsia="zh-CN" w:bidi="ar-SA"/>
        </w:rPr>
        <w:t>霍山县突发环境事件应急预案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ascii="Times New Roman" w:eastAsia="黑体"/>
          <w:b/>
          <w:snapToGrid w:val="0"/>
          <w:sz w:val="36"/>
          <w:szCs w:val="36"/>
        </w:rPr>
      </w:pPr>
      <w:r>
        <w:rPr>
          <w:rFonts w:hint="eastAsia" w:ascii="Times New Roman" w:hAnsi="Times New Roman" w:eastAsia="宋体" w:cs="Times New Roman"/>
          <w:b/>
          <w:snapToGrid w:val="0"/>
          <w:kern w:val="2"/>
          <w:sz w:val="52"/>
          <w:szCs w:val="52"/>
          <w:lang w:val="en-US" w:eastAsia="zh-CN" w:bidi="ar-SA"/>
        </w:rPr>
        <w:t>（征求意见稿）</w:t>
      </w:r>
      <w:bookmarkStart w:id="0" w:name="quanwen"/>
    </w:p>
    <w:p>
      <w:pPr>
        <w:ind w:firstLine="723"/>
        <w:jc w:val="center"/>
        <w:rPr>
          <w:rFonts w:ascii="Times New Roman" w:eastAsia="黑体"/>
          <w:b/>
          <w:snapToGrid w:val="0"/>
          <w:sz w:val="36"/>
          <w:szCs w:val="36"/>
        </w:rPr>
      </w:pPr>
    </w:p>
    <w:p>
      <w:pPr>
        <w:pStyle w:val="8"/>
        <w:tabs>
          <w:tab w:val="right" w:leader="dot" w:pos="9628"/>
        </w:tabs>
        <w:ind w:firstLine="0" w:firstLineChars="0"/>
        <w:rPr>
          <w:rFonts w:ascii="Times New Roman" w:hAnsi="华文中宋" w:eastAsia="仿宋_GB2312" w:cs="Times New Roman"/>
          <w:kern w:val="2"/>
          <w:sz w:val="32"/>
          <w:szCs w:val="32"/>
          <w:lang w:val="en-US" w:eastAsia="zh-CN" w:bidi="ar-SA"/>
        </w:rPr>
      </w:pPr>
      <w:bookmarkStart w:id="1" w:name="_Toc29019"/>
      <w:bookmarkStart w:id="2" w:name="_Toc483385430"/>
      <w:bookmarkStart w:id="3" w:name="_Toc31223"/>
      <w:bookmarkStart w:id="4" w:name="_Toc15963"/>
      <w:bookmarkStart w:id="5" w:name="_Toc15968"/>
      <w:bookmarkStart w:id="6" w:name="_Toc457"/>
      <w:bookmarkStart w:id="7" w:name="_Toc520709281"/>
      <w:bookmarkStart w:id="8" w:name="_Toc26341"/>
      <w:bookmarkStart w:id="9" w:name="_Toc1264"/>
      <w:bookmarkStart w:id="10" w:name="_Toc29659"/>
      <w:bookmarkStart w:id="11" w:name="_Toc153354598"/>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TOC \o "1-3" \h \z \u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"_Toc153356472"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1 总则</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"_Toc153356473"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1.1 编制目的</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"_Toc153356474"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1.2 编制依据</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"_Toc153356475"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1.3 适用范围</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"_Toc153356476"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1.4 预案体系</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"_Toc153356477"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1.5 工作原则</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"_Toc153356478"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1.6 事件分级</w:t>
      </w:r>
      <w:r>
        <w:rPr>
          <w:rFonts w:ascii="Times New Roman" w:hAnsi="华文中宋" w:eastAsia="仿宋_GB2312" w:cs="Times New Roman"/>
          <w:kern w:val="2"/>
          <w:sz w:val="32"/>
          <w:szCs w:val="32"/>
          <w:lang w:val="en-US" w:eastAsia="zh-CN" w:bidi="ar-SA"/>
        </w:rPr>
        <w:fldChar w:fldCharType="end"/>
      </w:r>
    </w:p>
    <w:p>
      <w:pPr>
        <w:pStyle w:val="8"/>
        <w:tabs>
          <w:tab w:val="right" w:leader="dot" w:pos="9628"/>
        </w:tabs>
        <w:ind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"_Toc153356479"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2 组织机构与职责</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"_Toc153356480"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2.1 突发环境事件应急领导机构</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"_Toc153356481"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2.2 应急组织机构成员</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"_Toc153356482"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2.3 职责</w:t>
      </w:r>
      <w:r>
        <w:rPr>
          <w:rFonts w:ascii="Times New Roman" w:hAnsi="华文中宋" w:eastAsia="仿宋_GB2312" w:cs="Times New Roman"/>
          <w:kern w:val="2"/>
          <w:sz w:val="32"/>
          <w:szCs w:val="32"/>
          <w:lang w:val="en-US" w:eastAsia="zh-CN" w:bidi="ar-SA"/>
        </w:rPr>
        <w:fldChar w:fldCharType="end"/>
      </w:r>
    </w:p>
    <w:p>
      <w:pPr>
        <w:pStyle w:val="8"/>
        <w:tabs>
          <w:tab w:val="right" w:leader="dot" w:pos="9628"/>
        </w:tabs>
        <w:ind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"_Toc153356483"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3 预防和预警</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"_Toc153356484"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3.1 信息监测</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"_Toc153356485"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3.2 预防工作</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"_Toc153356486"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3.3 预警发布</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"_Toc153356487"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3.4 预警</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"_Toc153356488"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3.5 预警级别调整和解除</w:t>
      </w:r>
      <w:r>
        <w:rPr>
          <w:rFonts w:ascii="Times New Roman" w:hAnsi="华文中宋" w:eastAsia="仿宋_GB2312" w:cs="Times New Roman"/>
          <w:kern w:val="2"/>
          <w:sz w:val="32"/>
          <w:szCs w:val="32"/>
          <w:lang w:val="en-US" w:eastAsia="zh-CN" w:bidi="ar-SA"/>
        </w:rPr>
        <w:fldChar w:fldCharType="end"/>
      </w:r>
    </w:p>
    <w:p>
      <w:pPr>
        <w:pStyle w:val="8"/>
        <w:tabs>
          <w:tab w:val="right" w:leader="dot" w:pos="9628"/>
        </w:tabs>
        <w:ind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"_Toc153356489"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4 应急响应</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"_Toc153356490"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4.1 应急响应原则</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"_Toc153356491"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4.2 应急响应分级</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"_Toc153356492"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4.4 应急响应程序</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"_Toc153356493"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4.5 先期处置</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"_Toc153356494"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4.6 扩大应急处置措施</w:t>
      </w:r>
      <w:r>
        <w:rPr>
          <w:rFonts w:ascii="Times New Roman" w:hAnsi="华文中宋" w:eastAsia="仿宋_GB2312" w:cs="Times New Roman"/>
          <w:kern w:val="2"/>
          <w:sz w:val="32"/>
          <w:szCs w:val="32"/>
          <w:lang w:val="en-US" w:eastAsia="zh-CN" w:bidi="ar-SA"/>
        </w:rPr>
        <w:fldChar w:fldCharType="end"/>
      </w:r>
    </w:p>
    <w:p>
      <w:pPr>
        <w:pStyle w:val="8"/>
        <w:tabs>
          <w:tab w:val="right" w:leader="dot" w:pos="9628"/>
        </w:tabs>
        <w:ind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"_Toc153356495"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 应急处置</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"_Toc153356496"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5.1 应急处置措施</w:t>
      </w:r>
      <w:r>
        <w:rPr>
          <w:rFonts w:ascii="Times New Roman" w:hAnsi="华文中宋" w:eastAsia="仿宋_GB2312" w:cs="Times New Roman"/>
          <w:kern w:val="2"/>
          <w:sz w:val="32"/>
          <w:szCs w:val="32"/>
          <w:lang w:val="en-US" w:eastAsia="zh-CN" w:bidi="ar-SA"/>
        </w:rPr>
        <w:fldChar w:fldCharType="end"/>
      </w:r>
    </w:p>
    <w:p>
      <w:pPr>
        <w:pStyle w:val="5"/>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"_Toc153356497"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5.1.1 突发水污染事件</w:t>
      </w:r>
      <w:r>
        <w:rPr>
          <w:rFonts w:ascii="Times New Roman" w:hAnsi="华文中宋" w:eastAsia="仿宋_GB2312" w:cs="Times New Roman"/>
          <w:kern w:val="2"/>
          <w:sz w:val="32"/>
          <w:szCs w:val="32"/>
          <w:lang w:val="en-US" w:eastAsia="zh-CN" w:bidi="ar-SA"/>
        </w:rPr>
        <w:fldChar w:fldCharType="end"/>
      </w:r>
    </w:p>
    <w:p>
      <w:pPr>
        <w:pStyle w:val="5"/>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"_Toc153356498"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5.1.2 突发大气污染事件</w:t>
      </w:r>
      <w:r>
        <w:rPr>
          <w:rFonts w:ascii="Times New Roman" w:hAnsi="华文中宋" w:eastAsia="仿宋_GB2312" w:cs="Times New Roman"/>
          <w:kern w:val="2"/>
          <w:sz w:val="32"/>
          <w:szCs w:val="32"/>
          <w:lang w:val="en-US" w:eastAsia="zh-CN" w:bidi="ar-SA"/>
        </w:rPr>
        <w:fldChar w:fldCharType="end"/>
      </w:r>
    </w:p>
    <w:p>
      <w:pPr>
        <w:pStyle w:val="5"/>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"_Toc153356499"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5.1.3 土壤污染事件</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"_Toc153356500"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5.2 应急监测</w:t>
      </w:r>
      <w:r>
        <w:rPr>
          <w:rFonts w:ascii="Times New Roman" w:hAnsi="华文中宋" w:eastAsia="仿宋_GB2312" w:cs="Times New Roman"/>
          <w:kern w:val="2"/>
          <w:sz w:val="32"/>
          <w:szCs w:val="32"/>
          <w:lang w:val="en-US" w:eastAsia="zh-CN" w:bidi="ar-SA"/>
        </w:rPr>
        <w:fldChar w:fldCharType="end"/>
      </w:r>
    </w:p>
    <w:p>
      <w:pPr>
        <w:pStyle w:val="5"/>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"_Toc153356501"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5.2.1 监测组织</w:t>
      </w:r>
      <w:r>
        <w:rPr>
          <w:rFonts w:ascii="Times New Roman" w:hAnsi="华文中宋" w:eastAsia="仿宋_GB2312" w:cs="Times New Roman"/>
          <w:kern w:val="2"/>
          <w:sz w:val="32"/>
          <w:szCs w:val="32"/>
          <w:lang w:val="en-US" w:eastAsia="zh-CN" w:bidi="ar-SA"/>
        </w:rPr>
        <w:fldChar w:fldCharType="end"/>
      </w:r>
    </w:p>
    <w:p>
      <w:pPr>
        <w:pStyle w:val="5"/>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"_Toc153356502"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5.2.2 监测方式</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"_Toc153356503"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5.3 应急物资储备</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"_Toc153356504"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5.4 应急物资征用</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"_Toc153356505"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5.5 信息报送与处理</w:t>
      </w:r>
      <w:r>
        <w:rPr>
          <w:rFonts w:ascii="Times New Roman" w:hAnsi="华文中宋" w:eastAsia="仿宋_GB2312" w:cs="Times New Roman"/>
          <w:kern w:val="2"/>
          <w:sz w:val="32"/>
          <w:szCs w:val="32"/>
          <w:lang w:val="en-US" w:eastAsia="zh-CN" w:bidi="ar-SA"/>
        </w:rPr>
        <w:fldChar w:fldCharType="end"/>
      </w:r>
    </w:p>
    <w:p>
      <w:pPr>
        <w:pStyle w:val="5"/>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"_Toc153356506"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5.5.1 突发环境事件报告时限和程序</w:t>
      </w:r>
      <w:r>
        <w:rPr>
          <w:rFonts w:ascii="Times New Roman" w:hAnsi="华文中宋" w:eastAsia="仿宋_GB2312" w:cs="Times New Roman"/>
          <w:kern w:val="2"/>
          <w:sz w:val="32"/>
          <w:szCs w:val="32"/>
          <w:lang w:val="en-US" w:eastAsia="zh-CN" w:bidi="ar-SA"/>
        </w:rPr>
        <w:fldChar w:fldCharType="end"/>
      </w:r>
    </w:p>
    <w:p>
      <w:pPr>
        <w:pStyle w:val="5"/>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"_Toc153356507"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5.5.2突发环境事故报告方式与内容</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"_Toc153356508"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5.6 指挥和协调</w:t>
      </w:r>
      <w:r>
        <w:rPr>
          <w:rFonts w:ascii="Times New Roman" w:hAnsi="华文中宋" w:eastAsia="仿宋_GB2312" w:cs="Times New Roman"/>
          <w:kern w:val="2"/>
          <w:sz w:val="32"/>
          <w:szCs w:val="32"/>
          <w:lang w:val="en-US" w:eastAsia="zh-CN" w:bidi="ar-SA"/>
        </w:rPr>
        <w:fldChar w:fldCharType="end"/>
      </w:r>
    </w:p>
    <w:p>
      <w:pPr>
        <w:pStyle w:val="5"/>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"_Toc153356509"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5.6.1 指挥和协调机制</w:t>
      </w:r>
      <w:r>
        <w:rPr>
          <w:rFonts w:ascii="Times New Roman" w:hAnsi="华文中宋" w:eastAsia="仿宋_GB2312" w:cs="Times New Roman"/>
          <w:kern w:val="2"/>
          <w:sz w:val="32"/>
          <w:szCs w:val="32"/>
          <w:lang w:val="en-US" w:eastAsia="zh-CN" w:bidi="ar-SA"/>
        </w:rPr>
        <w:fldChar w:fldCharType="end"/>
      </w:r>
    </w:p>
    <w:p>
      <w:pPr>
        <w:pStyle w:val="5"/>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"_Toc153356510"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5.6.2 指挥协调主要内容</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"_Toc153356511"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5.7 信息发布</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"_Toc153356512"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5.8 应急终止</w:t>
      </w:r>
      <w:r>
        <w:rPr>
          <w:rFonts w:ascii="Times New Roman" w:hAnsi="华文中宋" w:eastAsia="仿宋_GB2312" w:cs="Times New Roman"/>
          <w:kern w:val="2"/>
          <w:sz w:val="32"/>
          <w:szCs w:val="32"/>
          <w:lang w:val="en-US" w:eastAsia="zh-CN" w:bidi="ar-SA"/>
        </w:rPr>
        <w:fldChar w:fldCharType="end"/>
      </w:r>
    </w:p>
    <w:p>
      <w:pPr>
        <w:pStyle w:val="5"/>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"_Toc153356513"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5.8.1 解除应急的条件</w:t>
      </w:r>
      <w:r>
        <w:rPr>
          <w:rFonts w:ascii="Times New Roman" w:hAnsi="华文中宋" w:eastAsia="仿宋_GB2312" w:cs="Times New Roman"/>
          <w:kern w:val="2"/>
          <w:sz w:val="32"/>
          <w:szCs w:val="32"/>
          <w:lang w:val="en-US" w:eastAsia="zh-CN" w:bidi="ar-SA"/>
        </w:rPr>
        <w:fldChar w:fldCharType="end"/>
      </w:r>
    </w:p>
    <w:p>
      <w:pPr>
        <w:pStyle w:val="5"/>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"_Toc153356514"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5.8.2 应急解除的程序</w:t>
      </w:r>
      <w:r>
        <w:rPr>
          <w:rFonts w:ascii="Times New Roman" w:hAnsi="华文中宋" w:eastAsia="仿宋_GB2312" w:cs="Times New Roman"/>
          <w:kern w:val="2"/>
          <w:sz w:val="32"/>
          <w:szCs w:val="32"/>
          <w:lang w:val="en-US" w:eastAsia="zh-CN" w:bidi="ar-SA"/>
        </w:rPr>
        <w:fldChar w:fldCharType="end"/>
      </w:r>
    </w:p>
    <w:p>
      <w:pPr>
        <w:pStyle w:val="8"/>
        <w:tabs>
          <w:tab w:val="right" w:leader="dot" w:pos="9628"/>
        </w:tabs>
        <w:ind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"_Toc153356515"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6 善后工作</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"_Toc153356516"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6.1 善后处置</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"_Toc153356517"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6.2 社会救助</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"_Toc153356518"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6.3 后果评估</w:t>
      </w:r>
      <w:r>
        <w:rPr>
          <w:rFonts w:ascii="Times New Roman" w:hAnsi="华文中宋" w:eastAsia="仿宋_GB2312" w:cs="Times New Roman"/>
          <w:kern w:val="2"/>
          <w:sz w:val="32"/>
          <w:szCs w:val="32"/>
          <w:lang w:val="en-US" w:eastAsia="zh-CN" w:bidi="ar-SA"/>
        </w:rPr>
        <w:fldChar w:fldCharType="end"/>
      </w:r>
    </w:p>
    <w:p>
      <w:pPr>
        <w:pStyle w:val="8"/>
        <w:tabs>
          <w:tab w:val="right" w:leader="dot" w:pos="9628"/>
        </w:tabs>
        <w:ind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"_Toc153356519"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7 应急保障</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"_Toc153356520"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7.1 通信保障</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"_Toc153356521"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7.2 装备保障</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"_Toc153356522"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7.3 队伍保障</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"_Toc153356523"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7.4 交通运输保障</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"_Toc153356524"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7.5 资金保障</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"_Toc153356525"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7.6 技术保障</w:t>
      </w:r>
      <w:r>
        <w:rPr>
          <w:rFonts w:ascii="Times New Roman" w:hAnsi="华文中宋" w:eastAsia="仿宋_GB2312" w:cs="Times New Roman"/>
          <w:kern w:val="2"/>
          <w:sz w:val="32"/>
          <w:szCs w:val="32"/>
          <w:lang w:val="en-US" w:eastAsia="zh-CN" w:bidi="ar-SA"/>
        </w:rPr>
        <w:fldChar w:fldCharType="end"/>
      </w:r>
    </w:p>
    <w:p>
      <w:pPr>
        <w:pStyle w:val="8"/>
        <w:tabs>
          <w:tab w:val="right" w:leader="dot" w:pos="9628"/>
        </w:tabs>
        <w:ind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"_Toc153356526"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8 监督管理</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"_Toc153356527"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8.1 预案演练</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"_Toc153356528"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8.2 宣传和培训</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"_Toc153356529"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8.3 奖励和责任</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"_Toc153356530"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8.4 事故调查</w:t>
      </w:r>
      <w:r>
        <w:rPr>
          <w:rFonts w:ascii="Times New Roman" w:hAnsi="华文中宋" w:eastAsia="仿宋_GB2312" w:cs="Times New Roman"/>
          <w:kern w:val="2"/>
          <w:sz w:val="32"/>
          <w:szCs w:val="32"/>
          <w:lang w:val="en-US" w:eastAsia="zh-CN" w:bidi="ar-SA"/>
        </w:rPr>
        <w:fldChar w:fldCharType="end"/>
      </w:r>
    </w:p>
    <w:p>
      <w:pPr>
        <w:pStyle w:val="8"/>
        <w:tabs>
          <w:tab w:val="right" w:leader="dot" w:pos="9628"/>
        </w:tabs>
        <w:ind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"_Toc153356531"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9 附则</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"_Toc153356532"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9.1 名词术语</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"_Toc153356533"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9.2 预案管理与更新</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"_Toc153356534"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9.3 预案解释部门</w:t>
      </w:r>
      <w:r>
        <w:rPr>
          <w:rFonts w:ascii="Times New Roman" w:hAnsi="华文中宋" w:eastAsia="仿宋_GB2312" w:cs="Times New Roman"/>
          <w:kern w:val="2"/>
          <w:sz w:val="32"/>
          <w:szCs w:val="32"/>
          <w:lang w:val="en-US" w:eastAsia="zh-CN" w:bidi="ar-SA"/>
        </w:rPr>
        <w:fldChar w:fldCharType="end"/>
      </w:r>
    </w:p>
    <w:p>
      <w:pPr>
        <w:pStyle w:val="9"/>
        <w:tabs>
          <w:tab w:val="right" w:leader="dot" w:pos="9628"/>
        </w:tabs>
        <w:ind w:left="0" w:leftChars="0" w:firstLine="0" w:firstLineChars="0"/>
        <w:rPr>
          <w:rFonts w:ascii="Times New Roman" w:hAnsi="华文中宋" w:eastAsia="仿宋_GB2312" w:cs="Times New Roman"/>
          <w:kern w:val="2"/>
          <w:sz w:val="32"/>
          <w:szCs w:val="32"/>
          <w:lang w:val="en-US" w:eastAsia="zh-CN" w:bidi="ar-SA"/>
        </w:rPr>
      </w:pPr>
      <w:r>
        <w:rPr>
          <w:rFonts w:ascii="Times New Roman" w:hAnsi="华文中宋" w:eastAsia="仿宋_GB2312" w:cs="Times New Roman"/>
          <w:kern w:val="2"/>
          <w:sz w:val="32"/>
          <w:szCs w:val="32"/>
          <w:lang w:val="en-US" w:eastAsia="zh-CN" w:bidi="ar-SA"/>
        </w:rPr>
        <w:fldChar w:fldCharType="begin"/>
      </w:r>
      <w:r>
        <w:rPr>
          <w:rFonts w:ascii="Times New Roman" w:hAnsi="华文中宋" w:eastAsia="仿宋_GB2312" w:cs="Times New Roman"/>
          <w:kern w:val="2"/>
          <w:sz w:val="32"/>
          <w:szCs w:val="32"/>
          <w:lang w:val="en-US" w:eastAsia="zh-CN" w:bidi="ar-SA"/>
        </w:rPr>
        <w:instrText xml:space="preserve"> HYPERLINK \l "_Toc153356535" </w:instrText>
      </w:r>
      <w:r>
        <w:rPr>
          <w:rFonts w:ascii="Times New Roman" w:hAnsi="华文中宋" w:eastAsia="仿宋_GB2312" w:cs="Times New Roman"/>
          <w:kern w:val="2"/>
          <w:sz w:val="32"/>
          <w:szCs w:val="32"/>
          <w:lang w:val="en-US" w:eastAsia="zh-CN" w:bidi="ar-SA"/>
        </w:rPr>
        <w:fldChar w:fldCharType="separate"/>
      </w:r>
      <w:r>
        <w:rPr>
          <w:rFonts w:ascii="Times New Roman" w:hAnsi="华文中宋" w:eastAsia="仿宋_GB2312" w:cs="Times New Roman"/>
          <w:kern w:val="2"/>
          <w:sz w:val="32"/>
          <w:szCs w:val="32"/>
          <w:lang w:val="en-US" w:eastAsia="zh-CN" w:bidi="ar-SA"/>
        </w:rPr>
        <w:t>9.4 预案实施时间</w:t>
      </w:r>
      <w:r>
        <w:rPr>
          <w:rFonts w:ascii="Times New Roman" w:hAnsi="华文中宋" w:eastAsia="仿宋_GB2312" w:cs="Times New Roman"/>
          <w:kern w:val="2"/>
          <w:sz w:val="32"/>
          <w:szCs w:val="32"/>
          <w:lang w:val="en-US" w:eastAsia="zh-CN" w:bidi="ar-SA"/>
        </w:rPr>
        <w:fldChar w:fldCharType="end"/>
      </w:r>
    </w:p>
    <w:p>
      <w:pPr>
        <w:ind w:firstLine="0" w:firstLineChars="0"/>
        <w:rPr>
          <w:rFonts w:ascii="Times New Roman"/>
          <w:b/>
          <w:bCs/>
          <w:lang w:val="zh-CN"/>
        </w:rPr>
        <w:sectPr>
          <w:headerReference r:id="rId3" w:type="default"/>
          <w:footerReference r:id="rId4" w:type="default"/>
          <w:pgSz w:w="11906" w:h="16838"/>
          <w:pgMar w:top="1418" w:right="1134" w:bottom="1418" w:left="1134" w:header="851" w:footer="1134" w:gutter="0"/>
          <w:pgNumType w:fmt="upperRoman" w:start="1"/>
          <w:cols w:space="720" w:num="1"/>
          <w:docGrid w:type="linesAndChars" w:linePitch="435" w:charSpace="0"/>
        </w:sectPr>
      </w:pPr>
      <w:r>
        <w:rPr>
          <w:rFonts w:ascii="Times New Roman" w:hAnsi="华文中宋" w:eastAsia="仿宋_GB2312" w:cs="Times New Roman"/>
          <w:kern w:val="2"/>
          <w:sz w:val="32"/>
          <w:szCs w:val="32"/>
          <w:lang w:val="zh-CN" w:eastAsia="zh-CN" w:bidi="ar-SA"/>
        </w:rPr>
        <w:fldChar w:fldCharType="end"/>
      </w:r>
    </w:p>
    <w:p>
      <w:pPr>
        <w:pStyle w:val="2"/>
        <w:rPr>
          <w:rFonts w:ascii="Times New Roman" w:hAnsi="Times New Roman" w:eastAsia="仿宋_GB2312"/>
          <w:sz w:val="32"/>
          <w:szCs w:val="32"/>
        </w:rPr>
      </w:pPr>
      <w:bookmarkStart w:id="12" w:name="_Toc153356472"/>
      <w:r>
        <w:rPr>
          <w:rFonts w:ascii="Times New Roman" w:hAnsi="Times New Roman" w:eastAsia="黑体"/>
          <w:snapToGrid w:val="0"/>
          <w:sz w:val="32"/>
          <w:szCs w:val="32"/>
        </w:rPr>
        <w:t>1 总则</w:t>
      </w:r>
      <w:bookmarkEnd w:id="1"/>
      <w:bookmarkEnd w:id="2"/>
      <w:bookmarkEnd w:id="3"/>
      <w:bookmarkEnd w:id="4"/>
      <w:bookmarkEnd w:id="5"/>
      <w:bookmarkEnd w:id="6"/>
      <w:bookmarkEnd w:id="7"/>
      <w:bookmarkEnd w:id="8"/>
      <w:bookmarkEnd w:id="9"/>
      <w:bookmarkEnd w:id="10"/>
      <w:bookmarkEnd w:id="11"/>
      <w:bookmarkEnd w:id="12"/>
    </w:p>
    <w:p>
      <w:pPr>
        <w:pStyle w:val="3"/>
        <w:rPr>
          <w:color w:val="auto"/>
          <w:sz w:val="32"/>
          <w:szCs w:val="32"/>
          <w:lang w:eastAsia="zh-CN"/>
        </w:rPr>
      </w:pPr>
      <w:bookmarkStart w:id="13" w:name="_Toc25928"/>
      <w:bookmarkStart w:id="14" w:name="_Toc5260"/>
      <w:bookmarkStart w:id="15" w:name="_Toc520709282"/>
      <w:bookmarkStart w:id="16" w:name="_Toc483385431"/>
      <w:bookmarkStart w:id="17" w:name="_Toc153354599"/>
      <w:bookmarkStart w:id="18" w:name="_Toc2216"/>
      <w:bookmarkStart w:id="19" w:name="_Toc1344"/>
      <w:bookmarkStart w:id="20" w:name="_Toc7527"/>
      <w:bookmarkStart w:id="21" w:name="_Toc12225"/>
      <w:bookmarkStart w:id="22" w:name="_Toc153356473"/>
      <w:bookmarkStart w:id="23" w:name="_Toc6352"/>
      <w:bookmarkStart w:id="24" w:name="_Toc13365"/>
      <w:r>
        <w:rPr>
          <w:color w:val="auto"/>
          <w:sz w:val="32"/>
          <w:szCs w:val="32"/>
          <w:lang w:eastAsia="zh-CN"/>
        </w:rPr>
        <w:t>1.1 编制目的</w:t>
      </w:r>
      <w:bookmarkEnd w:id="13"/>
      <w:bookmarkEnd w:id="14"/>
      <w:bookmarkEnd w:id="15"/>
      <w:bookmarkEnd w:id="16"/>
      <w:bookmarkEnd w:id="17"/>
      <w:bookmarkEnd w:id="18"/>
      <w:bookmarkEnd w:id="19"/>
      <w:bookmarkEnd w:id="20"/>
      <w:bookmarkEnd w:id="21"/>
      <w:bookmarkEnd w:id="22"/>
      <w:bookmarkEnd w:id="23"/>
      <w:bookmarkEnd w:id="24"/>
    </w:p>
    <w:p>
      <w:pPr>
        <w:ind w:firstLine="560"/>
        <w:rPr>
          <w:rFonts w:ascii="Times New Roman"/>
          <w:sz w:val="32"/>
          <w:szCs w:val="32"/>
        </w:rPr>
      </w:pPr>
      <w:r>
        <w:rPr>
          <w:rFonts w:ascii="Times New Roman"/>
          <w:sz w:val="32"/>
          <w:szCs w:val="32"/>
        </w:rPr>
        <w:t>进一步建立健全霍山县人民政府突发环境污染和生态破坏事件（以下简称“霍山县突发环境事件”）应急机制，有效预防和减少突发环境事件的发生，快速、科学地进行突发环境事件的应急处置，最大限度地减轻事故对人民生命、财产的危害和社会影响，确保环境安全，维护社会稳定，促进全县经济社会可持续发展。</w:t>
      </w:r>
    </w:p>
    <w:p>
      <w:pPr>
        <w:pStyle w:val="3"/>
        <w:rPr>
          <w:color w:val="auto"/>
          <w:sz w:val="32"/>
          <w:szCs w:val="32"/>
          <w:lang w:eastAsia="zh-CN"/>
        </w:rPr>
      </w:pPr>
      <w:bookmarkStart w:id="25" w:name="_Toc19757"/>
      <w:bookmarkStart w:id="26" w:name="_Toc32678"/>
      <w:bookmarkStart w:id="27" w:name="_Toc22332"/>
      <w:bookmarkStart w:id="28" w:name="_Toc12740"/>
      <w:bookmarkStart w:id="29" w:name="_Toc520709283"/>
      <w:bookmarkStart w:id="30" w:name="_Toc14838"/>
      <w:bookmarkStart w:id="31" w:name="_Toc22038"/>
      <w:bookmarkStart w:id="32" w:name="_Toc483385432"/>
      <w:bookmarkStart w:id="33" w:name="_Toc29068"/>
      <w:bookmarkStart w:id="34" w:name="_Toc15443"/>
      <w:bookmarkStart w:id="35" w:name="_Toc153354600"/>
      <w:bookmarkStart w:id="36" w:name="_Toc153356474"/>
      <w:r>
        <w:rPr>
          <w:color w:val="auto"/>
          <w:sz w:val="32"/>
          <w:szCs w:val="32"/>
          <w:lang w:eastAsia="zh-CN"/>
        </w:rPr>
        <w:t>1.2 编制依据</w:t>
      </w:r>
      <w:bookmarkEnd w:id="25"/>
      <w:bookmarkEnd w:id="26"/>
      <w:bookmarkEnd w:id="27"/>
      <w:bookmarkEnd w:id="28"/>
      <w:bookmarkEnd w:id="29"/>
      <w:bookmarkEnd w:id="30"/>
      <w:bookmarkEnd w:id="31"/>
      <w:bookmarkEnd w:id="32"/>
      <w:bookmarkEnd w:id="33"/>
      <w:bookmarkEnd w:id="34"/>
      <w:bookmarkEnd w:id="35"/>
      <w:bookmarkEnd w:id="36"/>
    </w:p>
    <w:p>
      <w:pPr>
        <w:ind w:firstLine="560"/>
        <w:rPr>
          <w:rFonts w:ascii="Times New Roman"/>
          <w:snapToGrid w:val="0"/>
          <w:sz w:val="32"/>
          <w:szCs w:val="32"/>
        </w:rPr>
      </w:pPr>
      <w:r>
        <w:rPr>
          <w:rFonts w:ascii="Times New Roman"/>
          <w:snapToGrid w:val="0"/>
          <w:sz w:val="32"/>
          <w:szCs w:val="32"/>
        </w:rPr>
        <w:t>依据《中华人民共和国环境保护法》、《放射性同位素与射线装置安全和防护条例》、《中华人民共和国安全生产法》、《中华人民共和国突发事件应对法》、《国家突发环境事件应急预案》、《安徽省环境保护条例》、《安徽省突发环境事件应急预案》、《六安市突发环境事件应急预案》等法律、法规，结合我县实际，制定本预案。</w:t>
      </w:r>
    </w:p>
    <w:p>
      <w:pPr>
        <w:pStyle w:val="3"/>
        <w:rPr>
          <w:color w:val="auto"/>
          <w:sz w:val="32"/>
          <w:szCs w:val="32"/>
          <w:lang w:eastAsia="zh-CN"/>
        </w:rPr>
      </w:pPr>
      <w:bookmarkStart w:id="37" w:name="_Toc153354601"/>
      <w:bookmarkStart w:id="38" w:name="_Toc520709284"/>
      <w:bookmarkStart w:id="39" w:name="_Toc9958"/>
      <w:bookmarkStart w:id="40" w:name="_Toc9374"/>
      <w:bookmarkStart w:id="41" w:name="_Toc4457"/>
      <w:bookmarkStart w:id="42" w:name="_Toc25656"/>
      <w:bookmarkStart w:id="43" w:name="_Toc10507"/>
      <w:bookmarkStart w:id="44" w:name="_Toc7745"/>
      <w:bookmarkStart w:id="45" w:name="_Toc18840"/>
      <w:bookmarkStart w:id="46" w:name="_Toc483385433"/>
      <w:bookmarkStart w:id="47" w:name="_Toc153356475"/>
      <w:bookmarkStart w:id="48" w:name="_Toc6668"/>
      <w:r>
        <w:rPr>
          <w:color w:val="auto"/>
          <w:sz w:val="32"/>
          <w:szCs w:val="32"/>
          <w:lang w:eastAsia="zh-CN"/>
        </w:rPr>
        <w:t>1.3 适用范围</w:t>
      </w:r>
      <w:bookmarkEnd w:id="37"/>
      <w:bookmarkEnd w:id="38"/>
      <w:bookmarkEnd w:id="39"/>
      <w:bookmarkEnd w:id="40"/>
      <w:bookmarkEnd w:id="41"/>
      <w:bookmarkEnd w:id="42"/>
      <w:bookmarkEnd w:id="43"/>
      <w:bookmarkEnd w:id="44"/>
      <w:bookmarkEnd w:id="45"/>
      <w:bookmarkEnd w:id="46"/>
      <w:bookmarkEnd w:id="47"/>
      <w:bookmarkEnd w:id="48"/>
    </w:p>
    <w:p>
      <w:pPr>
        <w:ind w:firstLine="560"/>
        <w:rPr>
          <w:rFonts w:ascii="Times New Roman" w:eastAsia="微软雅黑"/>
          <w:sz w:val="32"/>
          <w:szCs w:val="32"/>
        </w:rPr>
      </w:pPr>
      <w:bookmarkStart w:id="49" w:name="_Toc2257"/>
      <w:bookmarkStart w:id="50" w:name="_Toc31634"/>
      <w:bookmarkStart w:id="51" w:name="_Toc520709285"/>
      <w:bookmarkStart w:id="52" w:name="_Toc25939"/>
      <w:bookmarkStart w:id="53" w:name="_Toc483385434"/>
      <w:bookmarkStart w:id="54" w:name="_Toc17693"/>
      <w:bookmarkStart w:id="55" w:name="_Toc12824"/>
      <w:bookmarkStart w:id="56" w:name="_Toc5767"/>
      <w:bookmarkStart w:id="57" w:name="_Toc11880"/>
      <w:bookmarkStart w:id="58" w:name="_Toc22381"/>
      <w:r>
        <w:rPr>
          <w:rFonts w:ascii="Times New Roman"/>
          <w:sz w:val="32"/>
          <w:szCs w:val="32"/>
        </w:rPr>
        <w:t>本预案适用于发生在我县辖区内或发生在县外但对我县有较大影响的突发环境事件应对工作。</w:t>
      </w:r>
    </w:p>
    <w:p>
      <w:pPr>
        <w:ind w:firstLine="560"/>
        <w:rPr>
          <w:rFonts w:ascii="Times New Roman"/>
          <w:sz w:val="32"/>
          <w:szCs w:val="32"/>
        </w:rPr>
      </w:pPr>
      <w:r>
        <w:rPr>
          <w:rFonts w:ascii="Times New Roman"/>
          <w:sz w:val="32"/>
          <w:szCs w:val="32"/>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ind w:firstLine="560"/>
        <w:rPr>
          <w:rFonts w:ascii="Times New Roman"/>
          <w:sz w:val="32"/>
          <w:szCs w:val="32"/>
        </w:rPr>
      </w:pPr>
      <w:r>
        <w:rPr>
          <w:rFonts w:ascii="Times New Roman"/>
          <w:sz w:val="32"/>
          <w:szCs w:val="32"/>
        </w:rPr>
        <w:t>辐射污染事件、船舶污染事件的应对工作按照其他相关应急预案规定执行。重污染天气应对工作按照《霍山县重污染天气应急预案》等有关规定执行。</w:t>
      </w:r>
    </w:p>
    <w:p>
      <w:pPr>
        <w:pStyle w:val="3"/>
        <w:rPr>
          <w:color w:val="auto"/>
          <w:sz w:val="32"/>
          <w:szCs w:val="32"/>
          <w:lang w:eastAsia="zh-CN"/>
        </w:rPr>
      </w:pPr>
      <w:bookmarkStart w:id="59" w:name="_Toc153356476"/>
      <w:bookmarkStart w:id="60" w:name="_Toc153354602"/>
      <w:r>
        <w:rPr>
          <w:color w:val="auto"/>
          <w:sz w:val="32"/>
          <w:szCs w:val="32"/>
          <w:lang w:eastAsia="zh-CN"/>
        </w:rPr>
        <w:t>1.4 预案体系</w:t>
      </w:r>
      <w:bookmarkEnd w:id="49"/>
      <w:bookmarkEnd w:id="50"/>
      <w:bookmarkEnd w:id="51"/>
      <w:bookmarkEnd w:id="52"/>
      <w:bookmarkEnd w:id="53"/>
      <w:bookmarkEnd w:id="54"/>
      <w:bookmarkEnd w:id="55"/>
      <w:bookmarkEnd w:id="56"/>
      <w:bookmarkEnd w:id="57"/>
      <w:bookmarkEnd w:id="58"/>
      <w:bookmarkEnd w:id="59"/>
      <w:bookmarkEnd w:id="60"/>
    </w:p>
    <w:p>
      <w:pPr>
        <w:ind w:firstLine="560"/>
        <w:rPr>
          <w:rFonts w:ascii="Times New Roman" w:eastAsia="微软雅黑"/>
          <w:sz w:val="32"/>
          <w:szCs w:val="32"/>
        </w:rPr>
      </w:pPr>
      <w:bookmarkStart w:id="61" w:name="_Toc483385435"/>
      <w:bookmarkStart w:id="62" w:name="_Toc30313"/>
      <w:bookmarkStart w:id="63" w:name="_Toc520709286"/>
      <w:bookmarkStart w:id="64" w:name="_Toc25687"/>
      <w:bookmarkStart w:id="65" w:name="_Toc21427"/>
      <w:bookmarkStart w:id="66" w:name="_Toc29364"/>
      <w:bookmarkStart w:id="67" w:name="_Toc20978"/>
      <w:bookmarkStart w:id="68" w:name="_Toc14461"/>
      <w:bookmarkStart w:id="69" w:name="_Toc31502"/>
      <w:bookmarkStart w:id="70" w:name="_Toc26900"/>
      <w:r>
        <w:rPr>
          <w:rFonts w:ascii="Times New Roman"/>
          <w:sz w:val="32"/>
          <w:szCs w:val="32"/>
        </w:rPr>
        <w:t>县人民政府制定本级突发环境事件应急预案，各乡镇（街道）、园区制定完善本级突发环境事件应急预案。</w:t>
      </w:r>
    </w:p>
    <w:p>
      <w:pPr>
        <w:ind w:firstLine="560"/>
        <w:rPr>
          <w:rFonts w:ascii="Times New Roman" w:eastAsia="微软雅黑"/>
          <w:sz w:val="32"/>
          <w:szCs w:val="32"/>
        </w:rPr>
      </w:pPr>
      <w:r>
        <w:rPr>
          <w:rFonts w:ascii="Times New Roman"/>
          <w:sz w:val="32"/>
          <w:szCs w:val="32"/>
        </w:rPr>
        <w:t>承担环境安全主体责任的企事业单位，应当在开展突发环境事件风险评估和应急资源调查的基础上，制定突发环境事件应急预案。</w:t>
      </w:r>
    </w:p>
    <w:p>
      <w:pPr>
        <w:pStyle w:val="3"/>
        <w:rPr>
          <w:color w:val="auto"/>
          <w:sz w:val="32"/>
          <w:szCs w:val="32"/>
          <w:lang w:eastAsia="zh-CN"/>
        </w:rPr>
      </w:pPr>
      <w:bookmarkStart w:id="71" w:name="_Toc153354603"/>
      <w:bookmarkStart w:id="72" w:name="_Toc153356477"/>
      <w:r>
        <w:rPr>
          <w:color w:val="auto"/>
          <w:sz w:val="32"/>
          <w:szCs w:val="32"/>
          <w:lang w:eastAsia="zh-CN"/>
        </w:rPr>
        <w:t>1.5 工作原则</w:t>
      </w:r>
      <w:bookmarkEnd w:id="61"/>
      <w:bookmarkEnd w:id="62"/>
      <w:bookmarkEnd w:id="63"/>
      <w:bookmarkEnd w:id="64"/>
      <w:bookmarkEnd w:id="65"/>
      <w:bookmarkEnd w:id="66"/>
      <w:bookmarkEnd w:id="67"/>
      <w:bookmarkEnd w:id="68"/>
      <w:bookmarkEnd w:id="69"/>
      <w:bookmarkEnd w:id="70"/>
      <w:bookmarkEnd w:id="71"/>
      <w:bookmarkEnd w:id="72"/>
    </w:p>
    <w:p>
      <w:pPr>
        <w:ind w:firstLine="560"/>
        <w:rPr>
          <w:rFonts w:ascii="Times New Roman" w:eastAsia="方正楷体简体"/>
          <w:snapToGrid w:val="0"/>
          <w:sz w:val="32"/>
          <w:szCs w:val="32"/>
        </w:rPr>
      </w:pPr>
      <w:r>
        <w:rPr>
          <w:rFonts w:ascii="Times New Roman"/>
          <w:sz w:val="32"/>
          <w:szCs w:val="32"/>
        </w:rPr>
        <w:t>突发环境事件应对工作坚持统一领导、分级负责，属地为主、协调联动，快速反应、科学处置，资源共享、保障有力的原则。</w:t>
      </w:r>
    </w:p>
    <w:p>
      <w:pPr>
        <w:pStyle w:val="3"/>
        <w:rPr>
          <w:color w:val="auto"/>
          <w:sz w:val="32"/>
          <w:szCs w:val="32"/>
          <w:lang w:eastAsia="zh-CN"/>
        </w:rPr>
      </w:pPr>
      <w:bookmarkStart w:id="73" w:name="_Toc520709287"/>
      <w:bookmarkStart w:id="74" w:name="_Toc11710"/>
      <w:bookmarkStart w:id="75" w:name="_Toc2501"/>
      <w:bookmarkStart w:id="76" w:name="_Toc15329"/>
      <w:bookmarkStart w:id="77" w:name="_Toc15097"/>
      <w:bookmarkStart w:id="78" w:name="_Toc483385436"/>
      <w:bookmarkStart w:id="79" w:name="_Toc153354604"/>
      <w:bookmarkStart w:id="80" w:name="_Toc26105"/>
      <w:bookmarkStart w:id="81" w:name="_Toc2646"/>
      <w:bookmarkStart w:id="82" w:name="_Toc27236"/>
      <w:bookmarkStart w:id="83" w:name="_Toc153356478"/>
      <w:bookmarkStart w:id="84" w:name="_Toc16132"/>
      <w:r>
        <w:rPr>
          <w:color w:val="auto"/>
          <w:sz w:val="32"/>
          <w:szCs w:val="32"/>
          <w:lang w:eastAsia="zh-CN"/>
        </w:rPr>
        <w:t>1.6 事件分级</w:t>
      </w:r>
      <w:bookmarkEnd w:id="73"/>
      <w:bookmarkEnd w:id="74"/>
      <w:bookmarkEnd w:id="75"/>
      <w:bookmarkEnd w:id="76"/>
      <w:bookmarkEnd w:id="77"/>
      <w:bookmarkEnd w:id="78"/>
      <w:bookmarkEnd w:id="79"/>
      <w:bookmarkEnd w:id="80"/>
      <w:bookmarkEnd w:id="81"/>
      <w:bookmarkEnd w:id="82"/>
      <w:bookmarkEnd w:id="83"/>
      <w:bookmarkEnd w:id="84"/>
    </w:p>
    <w:p>
      <w:pPr>
        <w:ind w:firstLine="560"/>
        <w:rPr>
          <w:rFonts w:ascii="Times New Roman"/>
          <w:snapToGrid w:val="0"/>
          <w:sz w:val="32"/>
          <w:szCs w:val="32"/>
        </w:rPr>
      </w:pPr>
      <w:r>
        <w:rPr>
          <w:rFonts w:ascii="Times New Roman"/>
          <w:snapToGrid w:val="0"/>
          <w:sz w:val="32"/>
          <w:szCs w:val="32"/>
        </w:rPr>
        <w:t>按照突发事件的严重性和紧急程度，将突发环境事件分为特别重大（Ⅰ级）、重大（Ⅱ级）、较大（Ⅲ级）和一般（Ⅳ级）四级。预警信号依次为红色、橙色、黄色和蓝色。突发环境事件分级标准详见附件1。</w:t>
      </w:r>
    </w:p>
    <w:p>
      <w:pPr>
        <w:pStyle w:val="2"/>
        <w:rPr>
          <w:rFonts w:ascii="Times New Roman" w:hAnsi="Times New Roman" w:eastAsia="黑体"/>
          <w:snapToGrid w:val="0"/>
          <w:sz w:val="32"/>
          <w:szCs w:val="32"/>
        </w:rPr>
      </w:pPr>
      <w:bookmarkStart w:id="85" w:name="_Toc32388"/>
      <w:bookmarkStart w:id="86" w:name="_Toc8075"/>
      <w:bookmarkStart w:id="87" w:name="_Toc29665"/>
      <w:bookmarkStart w:id="88" w:name="_Toc153356479"/>
      <w:bookmarkStart w:id="89" w:name="_Toc153354605"/>
      <w:bookmarkStart w:id="90" w:name="_Toc15291"/>
      <w:bookmarkStart w:id="91" w:name="_Toc8686"/>
      <w:bookmarkStart w:id="92" w:name="_Toc29382"/>
      <w:bookmarkStart w:id="93" w:name="_Toc483385447"/>
      <w:bookmarkStart w:id="94" w:name="_Toc21193"/>
      <w:bookmarkStart w:id="95" w:name="_Toc10337"/>
      <w:bookmarkStart w:id="96" w:name="_Toc520709296"/>
      <w:r>
        <w:rPr>
          <w:rFonts w:ascii="Times New Roman" w:hAnsi="Times New Roman" w:eastAsia="黑体"/>
          <w:snapToGrid w:val="0"/>
          <w:sz w:val="32"/>
          <w:szCs w:val="32"/>
        </w:rPr>
        <w:t>2 组织机构与职责</w:t>
      </w:r>
      <w:bookmarkEnd w:id="85"/>
      <w:bookmarkEnd w:id="86"/>
      <w:bookmarkEnd w:id="87"/>
      <w:bookmarkEnd w:id="88"/>
      <w:bookmarkEnd w:id="89"/>
      <w:bookmarkEnd w:id="90"/>
      <w:bookmarkEnd w:id="91"/>
      <w:bookmarkEnd w:id="92"/>
      <w:bookmarkEnd w:id="93"/>
      <w:bookmarkEnd w:id="94"/>
      <w:bookmarkEnd w:id="95"/>
      <w:bookmarkEnd w:id="96"/>
    </w:p>
    <w:p>
      <w:pPr>
        <w:pStyle w:val="3"/>
        <w:rPr>
          <w:color w:val="auto"/>
          <w:sz w:val="32"/>
          <w:szCs w:val="32"/>
          <w:lang w:eastAsia="zh-CN"/>
        </w:rPr>
      </w:pPr>
      <w:bookmarkStart w:id="97" w:name="_Toc6240"/>
      <w:bookmarkStart w:id="98" w:name="_Toc8906"/>
      <w:bookmarkStart w:id="99" w:name="_Toc520709297"/>
      <w:bookmarkStart w:id="100" w:name="_Toc27247"/>
      <w:bookmarkStart w:id="101" w:name="_Toc12190"/>
      <w:bookmarkStart w:id="102" w:name="_Toc483385448"/>
      <w:bookmarkStart w:id="103" w:name="_Toc31356"/>
      <w:bookmarkStart w:id="104" w:name="_Toc25124"/>
      <w:bookmarkStart w:id="105" w:name="_Toc13240"/>
      <w:bookmarkStart w:id="106" w:name="_Toc153354606"/>
      <w:bookmarkStart w:id="107" w:name="_Toc153356480"/>
      <w:bookmarkStart w:id="108" w:name="_Toc15792"/>
      <w:r>
        <w:rPr>
          <w:color w:val="auto"/>
          <w:sz w:val="32"/>
          <w:szCs w:val="32"/>
          <w:lang w:eastAsia="zh-CN"/>
        </w:rPr>
        <w:t>2.1 突发环境事件应急领导机构</w:t>
      </w:r>
      <w:bookmarkEnd w:id="97"/>
      <w:bookmarkEnd w:id="98"/>
      <w:bookmarkEnd w:id="99"/>
      <w:bookmarkEnd w:id="100"/>
      <w:bookmarkEnd w:id="101"/>
      <w:bookmarkEnd w:id="102"/>
      <w:bookmarkEnd w:id="103"/>
      <w:bookmarkEnd w:id="104"/>
      <w:bookmarkEnd w:id="105"/>
      <w:bookmarkEnd w:id="106"/>
      <w:bookmarkEnd w:id="107"/>
      <w:bookmarkEnd w:id="108"/>
    </w:p>
    <w:p>
      <w:pPr>
        <w:ind w:firstLine="560"/>
        <w:rPr>
          <w:rFonts w:ascii="Times New Roman"/>
          <w:snapToGrid w:val="0"/>
          <w:sz w:val="32"/>
          <w:szCs w:val="32"/>
        </w:rPr>
      </w:pPr>
      <w:r>
        <w:rPr>
          <w:rFonts w:ascii="Times New Roman"/>
          <w:snapToGrid w:val="0"/>
          <w:sz w:val="32"/>
          <w:szCs w:val="32"/>
        </w:rPr>
        <w:t>建立健全霍山县突发环境事件应急组织体系，明确各应急组织机构职责。</w:t>
      </w:r>
      <w:r>
        <w:rPr>
          <w:rFonts w:ascii="Times New Roman"/>
          <w:sz w:val="32"/>
          <w:szCs w:val="32"/>
        </w:rPr>
        <w:t>霍山县突发环境事件应急指挥部（简称“应急指挥部”）</w:t>
      </w:r>
      <w:r>
        <w:rPr>
          <w:rFonts w:ascii="Times New Roman"/>
          <w:snapToGrid w:val="0"/>
          <w:sz w:val="32"/>
          <w:szCs w:val="32"/>
        </w:rPr>
        <w:t>是在霍山县人民政府统一领导下专门负责应急处置突发环境事件工作的领导机构，为非常设机构，事件发生时自动成立。</w:t>
      </w:r>
    </w:p>
    <w:p>
      <w:pPr>
        <w:ind w:firstLine="560"/>
        <w:rPr>
          <w:rFonts w:ascii="Times New Roman"/>
          <w:sz w:val="32"/>
          <w:szCs w:val="32"/>
        </w:rPr>
      </w:pPr>
      <w:r>
        <w:rPr>
          <w:rFonts w:ascii="Times New Roman"/>
          <w:sz w:val="32"/>
          <w:szCs w:val="32"/>
        </w:rPr>
        <w:t>总指挥：县政府分管副县长。</w:t>
      </w:r>
    </w:p>
    <w:p>
      <w:pPr>
        <w:ind w:firstLine="560"/>
        <w:rPr>
          <w:rFonts w:ascii="Times New Roman"/>
          <w:sz w:val="32"/>
          <w:szCs w:val="32"/>
        </w:rPr>
      </w:pPr>
      <w:r>
        <w:rPr>
          <w:rFonts w:ascii="Times New Roman"/>
          <w:sz w:val="32"/>
          <w:szCs w:val="32"/>
        </w:rPr>
        <w:t>副总指挥：县政府办副主任、县生态环境分局局长。</w:t>
      </w:r>
    </w:p>
    <w:p>
      <w:pPr>
        <w:ind w:firstLine="560"/>
        <w:rPr>
          <w:rFonts w:ascii="Times New Roman"/>
          <w:sz w:val="32"/>
          <w:szCs w:val="32"/>
        </w:rPr>
      </w:pPr>
      <w:r>
        <w:rPr>
          <w:rFonts w:ascii="Times New Roman"/>
          <w:sz w:val="32"/>
          <w:szCs w:val="32"/>
        </w:rPr>
        <w:t>县应急指挥部办公室设在县生态环境分局。霍山县突发环境事件应急办公室主任由县生态环境分局局长兼任，副主任由县生态环境分局分管副局长兼任。</w:t>
      </w:r>
    </w:p>
    <w:p>
      <w:pPr>
        <w:ind w:firstLine="560"/>
        <w:rPr>
          <w:rFonts w:ascii="Times New Roman" w:eastAsia="方正仿宋简体"/>
          <w:snapToGrid w:val="0"/>
          <w:sz w:val="32"/>
          <w:szCs w:val="32"/>
        </w:rPr>
      </w:pPr>
      <w:r>
        <w:rPr>
          <w:rFonts w:ascii="Times New Roman"/>
          <w:sz w:val="32"/>
          <w:szCs w:val="32"/>
        </w:rPr>
        <w:t>成员：县生态环境分局、县应急管理局、县委宣传部、县发展和改革委员会、县科技经济信息化局、县教育局、县公安局、县纪委监委、县民政局、县财政局、县人力资源和社会保障局、县自然资源和规划局、县住房和城乡建设局、县交通局、县水务局、县农业农村局、县林业局、县文旅局、县气象局、县消防大队、县人武部、县武警中队等单位负责同志。工作组组成及职责见附件2。</w:t>
      </w:r>
    </w:p>
    <w:p>
      <w:pPr>
        <w:ind w:firstLine="560"/>
        <w:rPr>
          <w:rFonts w:ascii="Times New Roman"/>
          <w:snapToGrid w:val="0"/>
          <w:sz w:val="32"/>
          <w:szCs w:val="32"/>
        </w:rPr>
      </w:pPr>
      <w:r>
        <w:rPr>
          <w:rFonts w:ascii="Times New Roman"/>
          <w:snapToGrid w:val="0"/>
          <w:sz w:val="32"/>
          <w:szCs w:val="32"/>
        </w:rPr>
        <w:t>应急指挥部下设综合协调组、污染控制组、应急监测组、医疗救治组、警戒疏散组、后勤保障组、宣传报道组、事故调查组及专家技术组等共9个应急工作组。</w:t>
      </w:r>
    </w:p>
    <w:p>
      <w:pPr>
        <w:pStyle w:val="3"/>
        <w:rPr>
          <w:color w:val="auto"/>
          <w:sz w:val="32"/>
          <w:szCs w:val="32"/>
          <w:lang w:eastAsia="zh-CN"/>
        </w:rPr>
      </w:pPr>
      <w:bookmarkStart w:id="109" w:name="_Toc7286"/>
      <w:bookmarkStart w:id="110" w:name="_Toc13422"/>
      <w:bookmarkStart w:id="111" w:name="_Toc10468"/>
      <w:bookmarkStart w:id="112" w:name="_Toc6549"/>
      <w:bookmarkStart w:id="113" w:name="_Toc6912"/>
      <w:bookmarkStart w:id="114" w:name="_Toc2166"/>
      <w:bookmarkStart w:id="115" w:name="_Toc27821"/>
      <w:bookmarkStart w:id="116" w:name="_Toc520709298"/>
      <w:bookmarkStart w:id="117" w:name="_Toc30685"/>
      <w:bookmarkStart w:id="118" w:name="_Toc483385449"/>
      <w:bookmarkStart w:id="119" w:name="_Toc153354607"/>
      <w:bookmarkStart w:id="120" w:name="_Toc153356481"/>
      <w:r>
        <w:rPr>
          <w:color w:val="auto"/>
          <w:sz w:val="32"/>
          <w:szCs w:val="32"/>
          <w:lang w:eastAsia="zh-CN"/>
        </w:rPr>
        <w:t>2.2 应急组织机构成员</w:t>
      </w:r>
      <w:bookmarkEnd w:id="109"/>
      <w:bookmarkEnd w:id="110"/>
      <w:bookmarkEnd w:id="111"/>
      <w:bookmarkEnd w:id="112"/>
      <w:bookmarkEnd w:id="113"/>
      <w:bookmarkEnd w:id="114"/>
      <w:bookmarkEnd w:id="115"/>
      <w:bookmarkEnd w:id="116"/>
      <w:bookmarkEnd w:id="117"/>
      <w:bookmarkEnd w:id="118"/>
      <w:bookmarkEnd w:id="119"/>
      <w:bookmarkEnd w:id="120"/>
    </w:p>
    <w:p>
      <w:pPr>
        <w:ind w:firstLine="560"/>
        <w:rPr>
          <w:rFonts w:ascii="Times New Roman"/>
          <w:snapToGrid w:val="0"/>
          <w:sz w:val="32"/>
          <w:szCs w:val="32"/>
        </w:rPr>
      </w:pPr>
      <w:r>
        <w:rPr>
          <w:rFonts w:ascii="Times New Roman"/>
          <w:snapToGrid w:val="0"/>
          <w:sz w:val="32"/>
          <w:szCs w:val="32"/>
        </w:rPr>
        <w:t>霍山县应急组织机构成员以县直相关职能部门为主，应急组织机构成员单位及主要职责详见附件2。</w:t>
      </w:r>
    </w:p>
    <w:p>
      <w:pPr>
        <w:pStyle w:val="3"/>
        <w:rPr>
          <w:color w:val="auto"/>
          <w:sz w:val="32"/>
          <w:szCs w:val="32"/>
          <w:lang w:eastAsia="zh-CN"/>
        </w:rPr>
      </w:pPr>
      <w:bookmarkStart w:id="121" w:name="_Toc27858"/>
      <w:bookmarkStart w:id="122" w:name="_Toc483385450"/>
      <w:bookmarkStart w:id="123" w:name="_Toc403"/>
      <w:bookmarkStart w:id="124" w:name="_Toc153356482"/>
      <w:bookmarkStart w:id="125" w:name="_Toc31751"/>
      <w:bookmarkStart w:id="126" w:name="_Toc12498"/>
      <w:bookmarkStart w:id="127" w:name="_Toc32370"/>
      <w:bookmarkStart w:id="128" w:name="_Toc520709299"/>
      <w:bookmarkStart w:id="129" w:name="_Toc153354608"/>
      <w:bookmarkStart w:id="130" w:name="_Toc20726"/>
      <w:bookmarkStart w:id="131" w:name="_Toc2391"/>
      <w:bookmarkStart w:id="132" w:name="_Toc29443"/>
      <w:r>
        <w:rPr>
          <w:color w:val="auto"/>
          <w:sz w:val="32"/>
          <w:szCs w:val="32"/>
          <w:lang w:eastAsia="zh-CN"/>
        </w:rPr>
        <w:t>2.3 职责</w:t>
      </w:r>
      <w:bookmarkEnd w:id="121"/>
      <w:bookmarkEnd w:id="122"/>
      <w:bookmarkEnd w:id="123"/>
      <w:bookmarkEnd w:id="124"/>
      <w:bookmarkEnd w:id="125"/>
      <w:bookmarkEnd w:id="126"/>
      <w:bookmarkEnd w:id="127"/>
      <w:bookmarkEnd w:id="128"/>
      <w:bookmarkEnd w:id="129"/>
      <w:bookmarkEnd w:id="130"/>
      <w:bookmarkEnd w:id="131"/>
      <w:bookmarkEnd w:id="132"/>
    </w:p>
    <w:p>
      <w:pPr>
        <w:ind w:firstLine="560"/>
        <w:rPr>
          <w:rFonts w:ascii="Times New Roman"/>
          <w:snapToGrid w:val="0"/>
          <w:sz w:val="32"/>
          <w:szCs w:val="32"/>
        </w:rPr>
      </w:pPr>
      <w:r>
        <w:rPr>
          <w:rFonts w:ascii="Times New Roman"/>
          <w:snapToGrid w:val="0"/>
          <w:sz w:val="32"/>
          <w:szCs w:val="32"/>
        </w:rPr>
        <w:t>（1）应急指挥部职责</w:t>
      </w:r>
    </w:p>
    <w:p>
      <w:pPr>
        <w:ind w:firstLine="560"/>
        <w:rPr>
          <w:rFonts w:ascii="Times New Roman"/>
          <w:snapToGrid w:val="0"/>
          <w:sz w:val="32"/>
          <w:szCs w:val="32"/>
        </w:rPr>
      </w:pPr>
      <w:r>
        <w:rPr>
          <w:rFonts w:ascii="Times New Roman"/>
          <w:snapToGrid w:val="0"/>
          <w:sz w:val="32"/>
          <w:szCs w:val="32"/>
        </w:rPr>
        <w:t>指挥长：县政府分管副县长</w:t>
      </w:r>
    </w:p>
    <w:p>
      <w:pPr>
        <w:ind w:firstLine="560"/>
        <w:rPr>
          <w:rFonts w:ascii="Times New Roman"/>
          <w:snapToGrid w:val="0"/>
          <w:sz w:val="32"/>
          <w:szCs w:val="32"/>
        </w:rPr>
      </w:pPr>
      <w:r>
        <w:rPr>
          <w:rFonts w:ascii="Times New Roman"/>
          <w:snapToGrid w:val="0"/>
          <w:sz w:val="32"/>
          <w:szCs w:val="32"/>
        </w:rPr>
        <w:t>副指挥长：县政府办联系副主任、县生态环境分局局长</w:t>
      </w:r>
    </w:p>
    <w:p>
      <w:pPr>
        <w:ind w:firstLine="560"/>
        <w:rPr>
          <w:rFonts w:ascii="Times New Roman"/>
          <w:snapToGrid w:val="0"/>
          <w:sz w:val="32"/>
          <w:szCs w:val="32"/>
        </w:rPr>
      </w:pPr>
      <w:r>
        <w:rPr>
          <w:rFonts w:ascii="Times New Roman"/>
          <w:snapToGrid w:val="0"/>
          <w:sz w:val="32"/>
          <w:szCs w:val="32"/>
        </w:rPr>
        <w:t>应急指挥部贯彻执行中央和地方政府及有关部门关于环境突发事件的预防和应急处置工作的方针、政策，认真落实国务院、省、市、县有关环境污染应急工作指示和要求，并具备以下职责：</w:t>
      </w:r>
    </w:p>
    <w:p>
      <w:pPr>
        <w:ind w:firstLine="560"/>
        <w:rPr>
          <w:rFonts w:ascii="Times New Roman"/>
          <w:snapToGrid w:val="0"/>
          <w:sz w:val="32"/>
          <w:szCs w:val="32"/>
        </w:rPr>
      </w:pPr>
      <w:r>
        <w:rPr>
          <w:rFonts w:hint="eastAsia" w:ascii="宋体" w:hAnsi="宋体" w:eastAsia="宋体" w:cs="宋体"/>
          <w:snapToGrid w:val="0"/>
          <w:sz w:val="32"/>
          <w:szCs w:val="32"/>
        </w:rPr>
        <w:t>①</w:t>
      </w:r>
      <w:r>
        <w:rPr>
          <w:rFonts w:ascii="Times New Roman"/>
          <w:snapToGrid w:val="0"/>
          <w:sz w:val="32"/>
          <w:szCs w:val="32"/>
        </w:rPr>
        <w:t>建立和完善环境应急预警机制，组织编制和修订突发环境事件应急预案；</w:t>
      </w:r>
    </w:p>
    <w:p>
      <w:pPr>
        <w:ind w:firstLine="560"/>
        <w:rPr>
          <w:rFonts w:ascii="Times New Roman"/>
          <w:snapToGrid w:val="0"/>
          <w:sz w:val="32"/>
          <w:szCs w:val="32"/>
        </w:rPr>
      </w:pPr>
      <w:r>
        <w:rPr>
          <w:rFonts w:hint="eastAsia" w:ascii="宋体" w:hAnsi="宋体" w:eastAsia="宋体" w:cs="宋体"/>
          <w:snapToGrid w:val="0"/>
          <w:sz w:val="32"/>
          <w:szCs w:val="32"/>
        </w:rPr>
        <w:t>②</w:t>
      </w:r>
      <w:r>
        <w:rPr>
          <w:rFonts w:ascii="Times New Roman"/>
          <w:snapToGrid w:val="0"/>
          <w:sz w:val="32"/>
          <w:szCs w:val="32"/>
        </w:rPr>
        <w:t>部署全县环境应急工作的公众宣传和教育，统一发布环境预警信息，指导突发环境事件应急信息的发布；</w:t>
      </w:r>
    </w:p>
    <w:p>
      <w:pPr>
        <w:ind w:firstLine="560"/>
        <w:rPr>
          <w:rFonts w:ascii="Times New Roman"/>
          <w:snapToGrid w:val="0"/>
          <w:sz w:val="32"/>
          <w:szCs w:val="32"/>
        </w:rPr>
      </w:pPr>
      <w:r>
        <w:rPr>
          <w:rFonts w:hint="eastAsia" w:ascii="宋体" w:hAnsi="宋体" w:eastAsia="宋体" w:cs="宋体"/>
          <w:snapToGrid w:val="0"/>
          <w:sz w:val="32"/>
          <w:szCs w:val="32"/>
        </w:rPr>
        <w:t>③</w:t>
      </w:r>
      <w:r>
        <w:rPr>
          <w:rFonts w:ascii="Times New Roman"/>
          <w:snapToGrid w:val="0"/>
          <w:sz w:val="32"/>
          <w:szCs w:val="32"/>
        </w:rPr>
        <w:t>负责事故应急的日常准备协调工作，监督检查各相关部门事故应急的准备工作落实情况；</w:t>
      </w:r>
    </w:p>
    <w:p>
      <w:pPr>
        <w:ind w:firstLine="560"/>
        <w:rPr>
          <w:rFonts w:ascii="Times New Roman"/>
          <w:snapToGrid w:val="0"/>
          <w:sz w:val="32"/>
          <w:szCs w:val="32"/>
        </w:rPr>
      </w:pPr>
      <w:r>
        <w:rPr>
          <w:rFonts w:hint="eastAsia" w:ascii="宋体" w:hAnsi="宋体" w:eastAsia="宋体" w:cs="宋体"/>
          <w:snapToGrid w:val="0"/>
          <w:sz w:val="32"/>
          <w:szCs w:val="32"/>
        </w:rPr>
        <w:t>④</w:t>
      </w:r>
      <w:r>
        <w:rPr>
          <w:rFonts w:ascii="Times New Roman"/>
          <w:snapToGrid w:val="0"/>
          <w:sz w:val="32"/>
          <w:szCs w:val="32"/>
        </w:rPr>
        <w:t>根据报警信息和现场情况初步判断环境事件等级，决定启动突发环境事件的应急预案，负责指挥突发环境事件应急处置；</w:t>
      </w:r>
    </w:p>
    <w:p>
      <w:pPr>
        <w:ind w:firstLine="560"/>
        <w:rPr>
          <w:rFonts w:ascii="Times New Roman"/>
          <w:snapToGrid w:val="0"/>
          <w:sz w:val="32"/>
          <w:szCs w:val="32"/>
        </w:rPr>
      </w:pPr>
      <w:r>
        <w:rPr>
          <w:rFonts w:hint="eastAsia" w:ascii="宋体" w:hAnsi="宋体" w:eastAsia="宋体" w:cs="宋体"/>
          <w:snapToGrid w:val="0"/>
          <w:sz w:val="32"/>
          <w:szCs w:val="32"/>
        </w:rPr>
        <w:t>⑤</w:t>
      </w:r>
      <w:r>
        <w:rPr>
          <w:rFonts w:ascii="Times New Roman"/>
          <w:snapToGrid w:val="0"/>
          <w:sz w:val="32"/>
          <w:szCs w:val="32"/>
        </w:rPr>
        <w:t>负责事故应急行动期间发布命令、批示，负责应急救援行动的总体协调；</w:t>
      </w:r>
    </w:p>
    <w:p>
      <w:pPr>
        <w:ind w:firstLine="560"/>
        <w:rPr>
          <w:rFonts w:ascii="Times New Roman"/>
          <w:snapToGrid w:val="0"/>
          <w:sz w:val="32"/>
          <w:szCs w:val="32"/>
        </w:rPr>
      </w:pPr>
      <w:r>
        <w:rPr>
          <w:rFonts w:hint="eastAsia" w:ascii="宋体" w:hAnsi="宋体" w:eastAsia="宋体" w:cs="宋体"/>
          <w:snapToGrid w:val="0"/>
          <w:sz w:val="32"/>
          <w:szCs w:val="32"/>
        </w:rPr>
        <w:t>⑥</w:t>
      </w:r>
      <w:r>
        <w:rPr>
          <w:rFonts w:ascii="Times New Roman"/>
          <w:snapToGrid w:val="0"/>
          <w:sz w:val="32"/>
          <w:szCs w:val="32"/>
        </w:rPr>
        <w:t>按照有关规定和程序向县人民政府和六安市生态环境局报告有关突发环境事件以及应急处理情况；</w:t>
      </w:r>
    </w:p>
    <w:p>
      <w:pPr>
        <w:ind w:firstLine="560"/>
        <w:rPr>
          <w:rFonts w:ascii="Times New Roman"/>
          <w:snapToGrid w:val="0"/>
          <w:sz w:val="32"/>
          <w:szCs w:val="32"/>
        </w:rPr>
      </w:pPr>
      <w:r>
        <w:rPr>
          <w:rFonts w:hint="eastAsia" w:ascii="宋体" w:hAnsi="宋体" w:eastAsia="宋体" w:cs="宋体"/>
          <w:snapToGrid w:val="0"/>
          <w:sz w:val="32"/>
          <w:szCs w:val="32"/>
        </w:rPr>
        <w:t>⑦</w:t>
      </w:r>
      <w:r>
        <w:rPr>
          <w:rFonts w:ascii="Times New Roman"/>
          <w:snapToGrid w:val="0"/>
          <w:sz w:val="32"/>
          <w:szCs w:val="32"/>
        </w:rPr>
        <w:t>突发环境事件影响范围跨乡镇行政区的，应急指挥部负责与受影响区域的乡镇人民政府沟通协调，对接相关应急处置工作。</w:t>
      </w:r>
    </w:p>
    <w:p>
      <w:pPr>
        <w:ind w:firstLine="560"/>
        <w:rPr>
          <w:rFonts w:ascii="Times New Roman"/>
          <w:snapToGrid w:val="0"/>
          <w:sz w:val="32"/>
          <w:szCs w:val="32"/>
        </w:rPr>
      </w:pPr>
      <w:r>
        <w:rPr>
          <w:rFonts w:ascii="Times New Roman"/>
          <w:snapToGrid w:val="0"/>
          <w:sz w:val="32"/>
          <w:szCs w:val="32"/>
        </w:rPr>
        <w:t>（2）应急办公室职责</w:t>
      </w:r>
    </w:p>
    <w:p>
      <w:pPr>
        <w:ind w:firstLine="560"/>
        <w:rPr>
          <w:rFonts w:ascii="Times New Roman"/>
          <w:snapToGrid w:val="0"/>
          <w:sz w:val="32"/>
          <w:szCs w:val="32"/>
        </w:rPr>
      </w:pPr>
      <w:r>
        <w:rPr>
          <w:rFonts w:ascii="Times New Roman"/>
          <w:snapToGrid w:val="0"/>
          <w:sz w:val="32"/>
          <w:szCs w:val="32"/>
        </w:rPr>
        <w:t>主任：县生态环境分局局长</w:t>
      </w:r>
    </w:p>
    <w:p>
      <w:pPr>
        <w:ind w:firstLine="560"/>
        <w:rPr>
          <w:rFonts w:ascii="Times New Roman"/>
          <w:snapToGrid w:val="0"/>
          <w:sz w:val="32"/>
          <w:szCs w:val="32"/>
        </w:rPr>
      </w:pPr>
      <w:r>
        <w:rPr>
          <w:rFonts w:ascii="Times New Roman"/>
          <w:snapToGrid w:val="0"/>
          <w:sz w:val="32"/>
          <w:szCs w:val="32"/>
        </w:rPr>
        <w:t>副主任：县生态环境分局分管副局长</w:t>
      </w:r>
    </w:p>
    <w:p>
      <w:pPr>
        <w:ind w:firstLine="560"/>
        <w:rPr>
          <w:rFonts w:ascii="Times New Roman"/>
          <w:snapToGrid w:val="0"/>
          <w:sz w:val="32"/>
          <w:szCs w:val="32"/>
        </w:rPr>
      </w:pPr>
      <w:r>
        <w:rPr>
          <w:rFonts w:ascii="Times New Roman"/>
          <w:snapToGrid w:val="0"/>
          <w:sz w:val="32"/>
          <w:szCs w:val="32"/>
        </w:rPr>
        <w:t>应急办公室设在县生态环境分局，主要负责应急指挥部日常工作；检查、落实应急物资、器材和装备的储备，并监督日常管理工作；了解掌握全县环境污染源的种类、性质、规模、分布及流向情况，汇总风险源分布及环境保护目标分布情况，建立环境事件应急响应系统；负责接受突发环境事件报警信息及环境事件信息的报告、传递；有计划的组织实施突发环境事件应急预案的培训、演练，并向企业、居民提供本单位有关危险物质的特性、应急救援知识的宣传资料。</w:t>
      </w:r>
    </w:p>
    <w:p>
      <w:pPr>
        <w:ind w:firstLine="560"/>
        <w:rPr>
          <w:rFonts w:ascii="Times New Roman"/>
          <w:snapToGrid w:val="0"/>
          <w:sz w:val="32"/>
          <w:szCs w:val="32"/>
        </w:rPr>
      </w:pPr>
      <w:r>
        <w:rPr>
          <w:rFonts w:ascii="Times New Roman"/>
          <w:snapToGrid w:val="0"/>
          <w:sz w:val="32"/>
          <w:szCs w:val="32"/>
        </w:rPr>
        <w:t>（3）应急救援小组职责</w:t>
      </w:r>
    </w:p>
    <w:p>
      <w:pPr>
        <w:ind w:firstLine="560"/>
        <w:rPr>
          <w:rFonts w:ascii="Times New Roman"/>
          <w:snapToGrid w:val="0"/>
          <w:sz w:val="32"/>
          <w:szCs w:val="32"/>
        </w:rPr>
      </w:pPr>
      <w:r>
        <w:rPr>
          <w:rFonts w:ascii="Times New Roman"/>
          <w:snapToGrid w:val="0"/>
          <w:sz w:val="32"/>
          <w:szCs w:val="32"/>
        </w:rPr>
        <w:t>根据突发事故应急响应与处置工作的需要，设立9个应急救援响应小组，分别是综合协调组、污染控制组、应急监测组、医疗救治组、警戒疏散组、后勤保障组、宣传报道组、事故调查组及专家技术组。各小组在应急指挥部的统一领导下，根据事故性质、严重程度、应急响应与处置要求，履行相应的职责。各组成员单位及职责分别如下：</w:t>
      </w:r>
    </w:p>
    <w:p>
      <w:pPr>
        <w:ind w:firstLine="560"/>
        <w:rPr>
          <w:rStyle w:val="13"/>
          <w:rFonts w:ascii="Times New Roman" w:eastAsia="方正仿宋简体"/>
          <w:snapToGrid w:val="0"/>
          <w:kern w:val="0"/>
          <w:sz w:val="32"/>
          <w:szCs w:val="32"/>
        </w:rPr>
      </w:pPr>
      <w:r>
        <w:rPr>
          <w:rFonts w:ascii="Times New Roman"/>
          <w:snapToGrid w:val="0"/>
          <w:sz w:val="32"/>
          <w:szCs w:val="32"/>
        </w:rPr>
        <w:t>综合协调组组长单位：</w:t>
      </w:r>
      <w:r>
        <w:rPr>
          <w:rFonts w:ascii="Times New Roman"/>
          <w:sz w:val="32"/>
          <w:szCs w:val="32"/>
        </w:rPr>
        <w:t>县应急局</w:t>
      </w:r>
    </w:p>
    <w:p>
      <w:pPr>
        <w:ind w:firstLine="560"/>
        <w:rPr>
          <w:rFonts w:ascii="Times New Roman"/>
          <w:snapToGrid w:val="0"/>
          <w:sz w:val="32"/>
          <w:szCs w:val="32"/>
        </w:rPr>
      </w:pPr>
      <w:r>
        <w:rPr>
          <w:rFonts w:ascii="Times New Roman"/>
          <w:snapToGrid w:val="0"/>
          <w:sz w:val="32"/>
          <w:szCs w:val="32"/>
        </w:rPr>
        <w:t>成员单位：县生态环境分局及其相关单位</w:t>
      </w:r>
    </w:p>
    <w:p>
      <w:pPr>
        <w:ind w:firstLine="560"/>
        <w:rPr>
          <w:rFonts w:ascii="Times New Roman"/>
          <w:snapToGrid w:val="0"/>
          <w:sz w:val="32"/>
          <w:szCs w:val="32"/>
        </w:rPr>
      </w:pPr>
      <w:r>
        <w:rPr>
          <w:rFonts w:ascii="Times New Roman"/>
          <w:snapToGrid w:val="0"/>
          <w:sz w:val="32"/>
          <w:szCs w:val="32"/>
        </w:rPr>
        <w:t>主要职责：对有关情况进行汇总、分析和报告，及时传达县委、县政府关于突发环境事件的指示和领导批示，做好组织协调工作，协调调配救援人员、物资、设备器材等；联络各应急小组并根据应急指挥长或副指挥长命令，迅速及时地联络救援力量。</w:t>
      </w:r>
    </w:p>
    <w:p>
      <w:pPr>
        <w:ind w:firstLine="560"/>
        <w:rPr>
          <w:rFonts w:ascii="Times New Roman"/>
          <w:snapToGrid w:val="0"/>
          <w:sz w:val="32"/>
          <w:szCs w:val="32"/>
        </w:rPr>
      </w:pPr>
      <w:r>
        <w:rPr>
          <w:rFonts w:ascii="Times New Roman"/>
          <w:snapToGrid w:val="0"/>
          <w:sz w:val="32"/>
          <w:szCs w:val="32"/>
        </w:rPr>
        <w:t>污染控制组组长单位：县生态环境分局</w:t>
      </w:r>
    </w:p>
    <w:p>
      <w:pPr>
        <w:ind w:firstLine="560"/>
        <w:rPr>
          <w:rFonts w:ascii="Times New Roman"/>
          <w:snapToGrid w:val="0"/>
          <w:sz w:val="32"/>
          <w:szCs w:val="32"/>
        </w:rPr>
      </w:pPr>
      <w:r>
        <w:rPr>
          <w:rFonts w:ascii="Times New Roman"/>
          <w:snapToGrid w:val="0"/>
          <w:sz w:val="32"/>
          <w:szCs w:val="32"/>
        </w:rPr>
        <w:t>成员单位：县纪委监委、县公安局、县自然资源局、县住建局、县交通局、县农业农村局、县水务局、县应急局、县市监</w:t>
      </w:r>
      <w:r>
        <w:rPr>
          <w:rFonts w:ascii="Times New Roman"/>
          <w:bCs/>
          <w:snapToGrid w:val="0"/>
          <w:sz w:val="32"/>
          <w:szCs w:val="32"/>
        </w:rPr>
        <w:t>局、</w:t>
      </w:r>
      <w:r>
        <w:rPr>
          <w:rFonts w:ascii="Times New Roman"/>
          <w:sz w:val="32"/>
          <w:szCs w:val="32"/>
        </w:rPr>
        <w:t>县林业局</w:t>
      </w:r>
      <w:r>
        <w:rPr>
          <w:rFonts w:ascii="Times New Roman"/>
          <w:bCs/>
          <w:snapToGrid w:val="0"/>
          <w:sz w:val="32"/>
          <w:szCs w:val="32"/>
        </w:rPr>
        <w:t>、县城管局、</w:t>
      </w:r>
      <w:r>
        <w:rPr>
          <w:rFonts w:ascii="Times New Roman"/>
          <w:snapToGrid w:val="0"/>
          <w:sz w:val="32"/>
          <w:szCs w:val="32"/>
        </w:rPr>
        <w:t>县气象局、县消防大队、县人武部、武警中队、事发地乡镇人民政府或县经济开发区管委会。</w:t>
      </w:r>
    </w:p>
    <w:p>
      <w:pPr>
        <w:ind w:firstLine="560"/>
        <w:rPr>
          <w:rFonts w:ascii="Times New Roman"/>
          <w:snapToGrid w:val="0"/>
          <w:sz w:val="32"/>
          <w:szCs w:val="32"/>
        </w:rPr>
      </w:pPr>
      <w:r>
        <w:rPr>
          <w:rFonts w:ascii="Times New Roman"/>
          <w:snapToGrid w:val="0"/>
          <w:sz w:val="32"/>
          <w:szCs w:val="32"/>
        </w:rPr>
        <w:t>主要职责：对引发环境事件原因进行调查和对事故责任的认定，制定处置工作方案，并组织实施等。</w:t>
      </w:r>
    </w:p>
    <w:p>
      <w:pPr>
        <w:ind w:firstLine="560"/>
        <w:rPr>
          <w:rFonts w:ascii="Times New Roman"/>
          <w:snapToGrid w:val="0"/>
          <w:sz w:val="32"/>
          <w:szCs w:val="32"/>
        </w:rPr>
      </w:pPr>
      <w:r>
        <w:rPr>
          <w:rFonts w:ascii="Times New Roman"/>
          <w:snapToGrid w:val="0"/>
          <w:sz w:val="32"/>
          <w:szCs w:val="32"/>
        </w:rPr>
        <w:t>应急监测组组长单位：县生态环境分局</w:t>
      </w:r>
    </w:p>
    <w:p>
      <w:pPr>
        <w:ind w:firstLine="560"/>
        <w:rPr>
          <w:rFonts w:ascii="Times New Roman"/>
          <w:snapToGrid w:val="0"/>
          <w:sz w:val="32"/>
          <w:szCs w:val="32"/>
        </w:rPr>
      </w:pPr>
      <w:r>
        <w:rPr>
          <w:rFonts w:ascii="Times New Roman"/>
          <w:snapToGrid w:val="0"/>
          <w:sz w:val="32"/>
          <w:szCs w:val="32"/>
        </w:rPr>
        <w:t>成员单位：县自然资源局、县住建局、县农业农村局、县水务局、县卫健委、佛子岭水库管理处、县气象局。</w:t>
      </w:r>
    </w:p>
    <w:p>
      <w:pPr>
        <w:ind w:firstLine="560"/>
        <w:rPr>
          <w:rFonts w:ascii="Times New Roman"/>
          <w:snapToGrid w:val="0"/>
          <w:sz w:val="32"/>
          <w:szCs w:val="32"/>
        </w:rPr>
      </w:pPr>
      <w:r>
        <w:rPr>
          <w:rFonts w:ascii="Times New Roman"/>
          <w:snapToGrid w:val="0"/>
          <w:sz w:val="32"/>
          <w:szCs w:val="32"/>
        </w:rPr>
        <w:t>主要职责：组织突发环境事件应急监测，及时向县突发环境事件应急指挥部报告环境事件的应急监测结果等情况。</w:t>
      </w:r>
    </w:p>
    <w:p>
      <w:pPr>
        <w:ind w:firstLine="560"/>
        <w:rPr>
          <w:rFonts w:ascii="Times New Roman"/>
          <w:snapToGrid w:val="0"/>
          <w:sz w:val="32"/>
          <w:szCs w:val="32"/>
        </w:rPr>
      </w:pPr>
      <w:r>
        <w:rPr>
          <w:rFonts w:ascii="Times New Roman"/>
          <w:snapToGrid w:val="0"/>
          <w:sz w:val="32"/>
          <w:szCs w:val="32"/>
        </w:rPr>
        <w:t>医疗救治组组长单位：县卫健委</w:t>
      </w:r>
    </w:p>
    <w:p>
      <w:pPr>
        <w:ind w:firstLine="560"/>
        <w:rPr>
          <w:rFonts w:ascii="Times New Roman"/>
          <w:snapToGrid w:val="0"/>
          <w:sz w:val="32"/>
          <w:szCs w:val="32"/>
        </w:rPr>
      </w:pPr>
      <w:r>
        <w:rPr>
          <w:rFonts w:ascii="Times New Roman"/>
          <w:snapToGrid w:val="0"/>
          <w:sz w:val="32"/>
          <w:szCs w:val="32"/>
        </w:rPr>
        <w:t>成员单位：县民政局、县交警大队、霍山县医院、霍山县中医院、县疾控中心和乡镇卫生院。</w:t>
      </w:r>
    </w:p>
    <w:p>
      <w:pPr>
        <w:ind w:firstLine="560"/>
        <w:rPr>
          <w:rFonts w:ascii="Times New Roman"/>
          <w:snapToGrid w:val="0"/>
          <w:sz w:val="32"/>
          <w:szCs w:val="32"/>
        </w:rPr>
      </w:pPr>
      <w:r>
        <w:rPr>
          <w:rFonts w:ascii="Times New Roman"/>
          <w:snapToGrid w:val="0"/>
          <w:sz w:val="32"/>
          <w:szCs w:val="32"/>
        </w:rPr>
        <w:t>主要职责：组织有关医疗机构对伤员实施救治等。</w:t>
      </w:r>
    </w:p>
    <w:p>
      <w:pPr>
        <w:ind w:firstLine="560"/>
        <w:rPr>
          <w:rFonts w:ascii="Times New Roman"/>
          <w:snapToGrid w:val="0"/>
          <w:sz w:val="32"/>
          <w:szCs w:val="32"/>
        </w:rPr>
      </w:pPr>
      <w:r>
        <w:rPr>
          <w:rFonts w:ascii="Times New Roman"/>
          <w:snapToGrid w:val="0"/>
          <w:sz w:val="32"/>
          <w:szCs w:val="32"/>
        </w:rPr>
        <w:t>警戒疏散组组长单位：县公安局、属地</w:t>
      </w:r>
      <w:r>
        <w:rPr>
          <w:rFonts w:ascii="Times New Roman"/>
          <w:sz w:val="32"/>
          <w:szCs w:val="32"/>
        </w:rPr>
        <w:t>乡</w:t>
      </w:r>
      <w:r>
        <w:rPr>
          <w:rFonts w:ascii="Times New Roman"/>
          <w:snapToGrid w:val="0"/>
          <w:sz w:val="32"/>
          <w:szCs w:val="32"/>
        </w:rPr>
        <w:t>镇人民政府</w:t>
      </w:r>
    </w:p>
    <w:p>
      <w:pPr>
        <w:ind w:firstLine="560"/>
        <w:rPr>
          <w:rFonts w:ascii="Times New Roman"/>
          <w:snapToGrid w:val="0"/>
          <w:sz w:val="32"/>
          <w:szCs w:val="32"/>
        </w:rPr>
      </w:pPr>
      <w:r>
        <w:rPr>
          <w:rFonts w:ascii="Times New Roman"/>
          <w:snapToGrid w:val="0"/>
          <w:sz w:val="32"/>
          <w:szCs w:val="32"/>
        </w:rPr>
        <w:t>成员单位：县教育局、县交通局、县消防大队、县人武部、武警中队。</w:t>
      </w:r>
    </w:p>
    <w:p>
      <w:pPr>
        <w:ind w:firstLine="560"/>
        <w:rPr>
          <w:rFonts w:ascii="Times New Roman"/>
          <w:snapToGrid w:val="0"/>
          <w:sz w:val="32"/>
          <w:szCs w:val="32"/>
        </w:rPr>
      </w:pPr>
      <w:r>
        <w:rPr>
          <w:rFonts w:ascii="Times New Roman"/>
          <w:snapToGrid w:val="0"/>
          <w:sz w:val="32"/>
          <w:szCs w:val="32"/>
        </w:rPr>
        <w:t>主要职责：迅速对事件灾难现场及周边地区和道路进行警戒、实行交通管制，维护事故灾难现场交通秩序，保障道路畅通；负责事故灾难现场群众的防护指导，引导群众有序撤离到安全区域，组织好特殊人群（如学生）的疏散安置，维护安全区域内的稳定和治安等。</w:t>
      </w:r>
    </w:p>
    <w:p>
      <w:pPr>
        <w:ind w:firstLine="560"/>
        <w:rPr>
          <w:rFonts w:ascii="Times New Roman"/>
          <w:snapToGrid w:val="0"/>
          <w:sz w:val="32"/>
          <w:szCs w:val="32"/>
        </w:rPr>
      </w:pPr>
      <w:r>
        <w:rPr>
          <w:rFonts w:ascii="Times New Roman"/>
          <w:snapToGrid w:val="0"/>
          <w:sz w:val="32"/>
          <w:szCs w:val="32"/>
        </w:rPr>
        <w:t>后勤保障组组长单位：县财政局</w:t>
      </w:r>
    </w:p>
    <w:p>
      <w:pPr>
        <w:ind w:firstLine="560"/>
        <w:rPr>
          <w:rFonts w:ascii="Times New Roman"/>
          <w:snapToGrid w:val="0"/>
          <w:sz w:val="32"/>
          <w:szCs w:val="32"/>
        </w:rPr>
      </w:pPr>
      <w:r>
        <w:rPr>
          <w:rFonts w:ascii="Times New Roman"/>
          <w:snapToGrid w:val="0"/>
          <w:sz w:val="32"/>
          <w:szCs w:val="32"/>
        </w:rPr>
        <w:t>成员单位：县应急局、县住建局、县水务局、县城管局、应急通信及供水、供电、供气等部门</w:t>
      </w:r>
    </w:p>
    <w:p>
      <w:pPr>
        <w:ind w:firstLine="560"/>
        <w:rPr>
          <w:rFonts w:ascii="Times New Roman"/>
          <w:snapToGrid w:val="0"/>
          <w:sz w:val="32"/>
          <w:szCs w:val="32"/>
        </w:rPr>
      </w:pPr>
      <w:r>
        <w:rPr>
          <w:rFonts w:ascii="Times New Roman"/>
          <w:snapToGrid w:val="0"/>
          <w:sz w:val="32"/>
          <w:szCs w:val="32"/>
        </w:rPr>
        <w:t>主要职责：落实应急物资、应急通信、交通运输、供电、供水、供气生活方面的保障措施。</w:t>
      </w:r>
    </w:p>
    <w:p>
      <w:pPr>
        <w:ind w:firstLine="560"/>
        <w:rPr>
          <w:rFonts w:ascii="Times New Roman"/>
          <w:snapToGrid w:val="0"/>
          <w:sz w:val="32"/>
          <w:szCs w:val="32"/>
        </w:rPr>
      </w:pPr>
      <w:r>
        <w:rPr>
          <w:rFonts w:ascii="Times New Roman"/>
          <w:snapToGrid w:val="0"/>
          <w:sz w:val="32"/>
          <w:szCs w:val="32"/>
        </w:rPr>
        <w:t>事件调查组牵头部门：县生态环境分局、县纪委监委、各乡镇人民政府。</w:t>
      </w:r>
    </w:p>
    <w:p>
      <w:pPr>
        <w:ind w:firstLine="560"/>
        <w:rPr>
          <w:rFonts w:ascii="Times New Roman"/>
          <w:snapToGrid w:val="0"/>
          <w:sz w:val="32"/>
          <w:szCs w:val="32"/>
        </w:rPr>
      </w:pPr>
      <w:r>
        <w:rPr>
          <w:rFonts w:ascii="Times New Roman"/>
          <w:snapToGrid w:val="0"/>
          <w:sz w:val="32"/>
          <w:szCs w:val="32"/>
        </w:rPr>
        <w:t>组成部门：县公安局、县住房和城乡建设局、县交通局、县水务局、县农业农村局、县林业局、县文旅局、县应急管理局等。</w:t>
      </w:r>
    </w:p>
    <w:p>
      <w:pPr>
        <w:ind w:firstLine="560"/>
        <w:rPr>
          <w:rFonts w:ascii="Times New Roman"/>
          <w:snapToGrid w:val="0"/>
          <w:sz w:val="32"/>
          <w:szCs w:val="32"/>
        </w:rPr>
      </w:pPr>
      <w:r>
        <w:rPr>
          <w:rFonts w:ascii="Times New Roman"/>
          <w:snapToGrid w:val="0"/>
          <w:sz w:val="32"/>
          <w:szCs w:val="32"/>
        </w:rPr>
        <w:t>职责：深入调查事件发生原因，作出调查结论，评估事件影响，提出事件防范意见；负责追究造成突发环境事件责任单位和责任人的行政责任；调查处理应急处置工作中有关违规违纪行为。</w:t>
      </w:r>
    </w:p>
    <w:p>
      <w:pPr>
        <w:ind w:firstLine="560"/>
        <w:rPr>
          <w:rFonts w:ascii="Times New Roman"/>
          <w:snapToGrid w:val="0"/>
          <w:sz w:val="32"/>
          <w:szCs w:val="32"/>
        </w:rPr>
      </w:pPr>
      <w:r>
        <w:rPr>
          <w:rFonts w:ascii="Times New Roman"/>
          <w:snapToGrid w:val="0"/>
          <w:sz w:val="32"/>
          <w:szCs w:val="32"/>
        </w:rPr>
        <w:t>宣传报道组组长单位：县委宣传部</w:t>
      </w:r>
      <w:r>
        <w:rPr>
          <w:rFonts w:ascii="Times New Roman" w:eastAsia="华文仿宋"/>
          <w:kern w:val="0"/>
          <w:sz w:val="32"/>
          <w:szCs w:val="32"/>
        </w:rPr>
        <w:t>、各乡镇人民政府</w:t>
      </w:r>
    </w:p>
    <w:p>
      <w:pPr>
        <w:ind w:firstLine="560"/>
        <w:rPr>
          <w:rFonts w:ascii="Times New Roman"/>
          <w:snapToGrid w:val="0"/>
          <w:sz w:val="32"/>
          <w:szCs w:val="32"/>
        </w:rPr>
      </w:pPr>
      <w:r>
        <w:rPr>
          <w:rFonts w:ascii="Times New Roman"/>
          <w:snapToGrid w:val="0"/>
          <w:sz w:val="32"/>
          <w:szCs w:val="32"/>
        </w:rPr>
        <w:t>成员单位：县网信办、县融媒体中心（县广播电视台）</w:t>
      </w:r>
    </w:p>
    <w:p>
      <w:pPr>
        <w:ind w:firstLine="560"/>
        <w:rPr>
          <w:rFonts w:ascii="Times New Roman"/>
          <w:snapToGrid w:val="0"/>
          <w:sz w:val="32"/>
          <w:szCs w:val="32"/>
        </w:rPr>
      </w:pPr>
      <w:r>
        <w:rPr>
          <w:rFonts w:ascii="Times New Roman"/>
          <w:snapToGrid w:val="0"/>
          <w:sz w:val="32"/>
          <w:szCs w:val="32"/>
        </w:rPr>
        <w:t>主要职责：统一组织有关新闻单位及时报道应急处置工作情况，做好舆论引导工作等。</w:t>
      </w:r>
    </w:p>
    <w:p>
      <w:pPr>
        <w:ind w:firstLine="560"/>
        <w:rPr>
          <w:rFonts w:ascii="Times New Roman"/>
          <w:snapToGrid w:val="0"/>
          <w:sz w:val="32"/>
          <w:szCs w:val="32"/>
        </w:rPr>
      </w:pPr>
      <w:r>
        <w:rPr>
          <w:rFonts w:ascii="Times New Roman"/>
          <w:snapToGrid w:val="0"/>
          <w:sz w:val="32"/>
          <w:szCs w:val="32"/>
        </w:rPr>
        <w:t>专家技术组组长单位：县生态环境分局</w:t>
      </w:r>
    </w:p>
    <w:p>
      <w:pPr>
        <w:ind w:firstLine="560"/>
        <w:rPr>
          <w:rFonts w:ascii="Times New Roman"/>
          <w:snapToGrid w:val="0"/>
          <w:sz w:val="32"/>
          <w:szCs w:val="32"/>
        </w:rPr>
      </w:pPr>
      <w:r>
        <w:rPr>
          <w:rFonts w:ascii="Times New Roman"/>
          <w:snapToGrid w:val="0"/>
          <w:sz w:val="32"/>
          <w:szCs w:val="32"/>
        </w:rPr>
        <w:t>成员：有关专家</w:t>
      </w:r>
    </w:p>
    <w:p>
      <w:pPr>
        <w:ind w:firstLine="560"/>
        <w:rPr>
          <w:rFonts w:ascii="Times New Roman"/>
          <w:snapToGrid w:val="0"/>
          <w:sz w:val="32"/>
          <w:szCs w:val="32"/>
        </w:rPr>
      </w:pPr>
      <w:r>
        <w:rPr>
          <w:rFonts w:ascii="Times New Roman"/>
          <w:snapToGrid w:val="0"/>
          <w:sz w:val="32"/>
          <w:szCs w:val="32"/>
        </w:rPr>
        <w:t>主要职责：组织有关专家为应急处置工作提供技术支持和决策咨询等。</w:t>
      </w:r>
    </w:p>
    <w:p>
      <w:pPr>
        <w:ind w:firstLine="560"/>
        <w:rPr>
          <w:rFonts w:ascii="Times New Roman"/>
          <w:snapToGrid w:val="0"/>
          <w:sz w:val="32"/>
          <w:szCs w:val="32"/>
        </w:rPr>
      </w:pPr>
      <w:r>
        <w:rPr>
          <w:rFonts w:ascii="Times New Roman"/>
          <w:snapToGrid w:val="0"/>
          <w:sz w:val="32"/>
          <w:szCs w:val="32"/>
        </w:rPr>
        <w:t>（4）成员单位职责。各成员单位要同时按照本预案规定的职责分工，做好突发环境事件预测、预警、报警、处置、终止、善后等环境的相应应急处置工作。各成员单位职责详见附件2。</w:t>
      </w:r>
    </w:p>
    <w:p>
      <w:pPr>
        <w:pStyle w:val="2"/>
        <w:rPr>
          <w:rFonts w:ascii="Times New Roman" w:hAnsi="Times New Roman" w:eastAsia="黑体"/>
          <w:snapToGrid w:val="0"/>
          <w:sz w:val="32"/>
          <w:szCs w:val="32"/>
        </w:rPr>
      </w:pPr>
      <w:bookmarkStart w:id="133" w:name="_Toc23042"/>
      <w:bookmarkStart w:id="134" w:name="_Toc8602"/>
      <w:bookmarkStart w:id="135" w:name="_Toc2522"/>
      <w:bookmarkStart w:id="136" w:name="_Toc520709300"/>
      <w:bookmarkStart w:id="137" w:name="_Toc483385451"/>
      <w:bookmarkStart w:id="138" w:name="_Toc853"/>
      <w:bookmarkStart w:id="139" w:name="_Toc31950"/>
      <w:bookmarkStart w:id="140" w:name="_Toc153354609"/>
      <w:bookmarkStart w:id="141" w:name="_Toc2000"/>
      <w:bookmarkStart w:id="142" w:name="_Toc8142"/>
      <w:bookmarkStart w:id="143" w:name="_Toc153356483"/>
      <w:bookmarkStart w:id="144" w:name="_Toc2990"/>
      <w:r>
        <w:rPr>
          <w:rFonts w:ascii="Times New Roman" w:hAnsi="Times New Roman" w:eastAsia="黑体"/>
          <w:snapToGrid w:val="0"/>
          <w:sz w:val="32"/>
          <w:szCs w:val="32"/>
        </w:rPr>
        <w:t>3 预防和预警</w:t>
      </w:r>
      <w:bookmarkEnd w:id="133"/>
      <w:bookmarkEnd w:id="134"/>
      <w:bookmarkEnd w:id="135"/>
      <w:bookmarkEnd w:id="136"/>
      <w:bookmarkEnd w:id="137"/>
      <w:bookmarkEnd w:id="138"/>
      <w:bookmarkEnd w:id="139"/>
      <w:bookmarkEnd w:id="140"/>
      <w:bookmarkEnd w:id="141"/>
      <w:bookmarkEnd w:id="142"/>
      <w:bookmarkEnd w:id="143"/>
      <w:bookmarkEnd w:id="144"/>
    </w:p>
    <w:p>
      <w:pPr>
        <w:pStyle w:val="3"/>
        <w:rPr>
          <w:color w:val="auto"/>
          <w:sz w:val="32"/>
          <w:szCs w:val="32"/>
          <w:lang w:eastAsia="zh-CN"/>
        </w:rPr>
      </w:pPr>
      <w:bookmarkStart w:id="145" w:name="_Toc23353"/>
      <w:bookmarkStart w:id="146" w:name="_Toc153356484"/>
      <w:bookmarkStart w:id="147" w:name="_Toc1833"/>
      <w:bookmarkStart w:id="148" w:name="_Toc11633"/>
      <w:bookmarkStart w:id="149" w:name="_Toc153354610"/>
      <w:bookmarkStart w:id="150" w:name="_Toc22181"/>
      <w:bookmarkStart w:id="151" w:name="_Toc483385452"/>
      <w:bookmarkStart w:id="152" w:name="_Toc13008"/>
      <w:bookmarkStart w:id="153" w:name="_Toc27065"/>
      <w:bookmarkStart w:id="154" w:name="_Toc520709301"/>
      <w:bookmarkStart w:id="155" w:name="_Toc19304"/>
      <w:bookmarkStart w:id="156" w:name="_Toc2266"/>
      <w:r>
        <w:rPr>
          <w:color w:val="auto"/>
          <w:sz w:val="32"/>
          <w:szCs w:val="32"/>
          <w:lang w:eastAsia="zh-CN"/>
        </w:rPr>
        <w:t>3.1 信息监测</w:t>
      </w:r>
      <w:bookmarkEnd w:id="145"/>
      <w:bookmarkEnd w:id="146"/>
      <w:bookmarkEnd w:id="147"/>
      <w:bookmarkEnd w:id="148"/>
      <w:bookmarkEnd w:id="149"/>
      <w:bookmarkEnd w:id="150"/>
      <w:bookmarkEnd w:id="151"/>
      <w:bookmarkEnd w:id="152"/>
      <w:bookmarkEnd w:id="153"/>
      <w:bookmarkEnd w:id="154"/>
      <w:bookmarkEnd w:id="155"/>
      <w:bookmarkEnd w:id="156"/>
    </w:p>
    <w:p>
      <w:pPr>
        <w:ind w:firstLine="560"/>
        <w:rPr>
          <w:rFonts w:ascii="Times New Roman"/>
          <w:snapToGrid w:val="0"/>
          <w:sz w:val="32"/>
          <w:szCs w:val="32"/>
        </w:rPr>
      </w:pPr>
      <w:r>
        <w:rPr>
          <w:rFonts w:ascii="Times New Roman"/>
          <w:snapToGrid w:val="0"/>
          <w:sz w:val="32"/>
          <w:szCs w:val="32"/>
        </w:rPr>
        <w:t>霍山县突发环境事件应急组织机构中各小组相关成员单位按照早发现、早报告、早处置的原则，开展对霍山县内环境信息、自然灾害预警信息、常规环境监测数据的综合分析、风险评估工作，包括对发生在县外、有可能对我县造成环境影响事件信息的收集与传报。</w:t>
      </w:r>
    </w:p>
    <w:p>
      <w:pPr>
        <w:ind w:firstLine="560"/>
        <w:rPr>
          <w:rFonts w:ascii="Times New Roman"/>
          <w:snapToGrid w:val="0"/>
          <w:sz w:val="32"/>
          <w:szCs w:val="32"/>
        </w:rPr>
      </w:pPr>
      <w:r>
        <w:rPr>
          <w:rFonts w:ascii="Times New Roman"/>
          <w:snapToGrid w:val="0"/>
          <w:sz w:val="32"/>
          <w:szCs w:val="32"/>
        </w:rPr>
        <w:t>有关部门负责突发环境事件信息接收、报告、处理、统计分析工作：</w:t>
      </w:r>
    </w:p>
    <w:p>
      <w:pPr>
        <w:ind w:firstLine="560"/>
        <w:rPr>
          <w:rFonts w:ascii="Times New Roman"/>
          <w:snapToGrid w:val="0"/>
          <w:sz w:val="32"/>
          <w:szCs w:val="32"/>
        </w:rPr>
      </w:pPr>
      <w:r>
        <w:rPr>
          <w:rFonts w:ascii="Times New Roman"/>
          <w:snapToGrid w:val="0"/>
          <w:sz w:val="32"/>
          <w:szCs w:val="32"/>
        </w:rPr>
        <w:t>（1）突发环境事件的信息接收、报告、处理、统计分析工作由县生态环境分局总体负责，县应急管理局、县消防大队负责协助处理涉及危险化学品（含剧毒品）相关信息；</w:t>
      </w:r>
    </w:p>
    <w:p>
      <w:pPr>
        <w:ind w:firstLine="560"/>
        <w:rPr>
          <w:rFonts w:ascii="Times New Roman"/>
          <w:snapToGrid w:val="0"/>
          <w:sz w:val="32"/>
          <w:szCs w:val="32"/>
        </w:rPr>
      </w:pPr>
      <w:r>
        <w:rPr>
          <w:rFonts w:ascii="Times New Roman"/>
          <w:snapToGrid w:val="0"/>
          <w:sz w:val="32"/>
          <w:szCs w:val="32"/>
        </w:rPr>
        <w:t>（2）林地等生态环境破坏事件的信息接收、报告、处理、统计分析工作由</w:t>
      </w:r>
      <w:r>
        <w:rPr>
          <w:rFonts w:ascii="Times New Roman"/>
          <w:sz w:val="32"/>
          <w:szCs w:val="32"/>
        </w:rPr>
        <w:t>县林业局</w:t>
      </w:r>
      <w:r>
        <w:rPr>
          <w:rFonts w:ascii="Times New Roman"/>
          <w:snapToGrid w:val="0"/>
          <w:sz w:val="32"/>
          <w:szCs w:val="32"/>
        </w:rPr>
        <w:t>负责，县农业农村局协助做好农业生态环境破坏事件的相关应急处置工作。</w:t>
      </w:r>
    </w:p>
    <w:p>
      <w:pPr>
        <w:pStyle w:val="3"/>
        <w:rPr>
          <w:color w:val="auto"/>
          <w:sz w:val="32"/>
          <w:szCs w:val="32"/>
          <w:lang w:eastAsia="zh-CN"/>
        </w:rPr>
      </w:pPr>
      <w:bookmarkStart w:id="157" w:name="_Toc16506"/>
      <w:bookmarkStart w:id="158" w:name="_Toc22457"/>
      <w:bookmarkStart w:id="159" w:name="_Toc153356485"/>
      <w:bookmarkStart w:id="160" w:name="_Toc11030"/>
      <w:bookmarkStart w:id="161" w:name="_Toc153354611"/>
      <w:bookmarkStart w:id="162" w:name="_Toc30044"/>
      <w:bookmarkStart w:id="163" w:name="_Toc11472"/>
      <w:bookmarkStart w:id="164" w:name="_Toc483385453"/>
      <w:bookmarkStart w:id="165" w:name="_Toc520709302"/>
      <w:bookmarkStart w:id="166" w:name="_Toc7784"/>
      <w:bookmarkStart w:id="167" w:name="_Toc6830"/>
      <w:bookmarkStart w:id="168" w:name="_Toc9371"/>
      <w:r>
        <w:rPr>
          <w:color w:val="auto"/>
          <w:sz w:val="32"/>
          <w:szCs w:val="32"/>
          <w:lang w:eastAsia="zh-CN"/>
        </w:rPr>
        <w:t>3.2 预防工作</w:t>
      </w:r>
      <w:bookmarkEnd w:id="157"/>
      <w:bookmarkEnd w:id="158"/>
      <w:bookmarkEnd w:id="159"/>
      <w:bookmarkEnd w:id="160"/>
      <w:bookmarkEnd w:id="161"/>
      <w:bookmarkEnd w:id="162"/>
      <w:bookmarkEnd w:id="163"/>
      <w:bookmarkEnd w:id="164"/>
      <w:bookmarkEnd w:id="165"/>
      <w:bookmarkEnd w:id="166"/>
      <w:bookmarkEnd w:id="167"/>
      <w:bookmarkEnd w:id="168"/>
    </w:p>
    <w:p>
      <w:pPr>
        <w:ind w:firstLine="560"/>
        <w:rPr>
          <w:rFonts w:ascii="Times New Roman"/>
          <w:snapToGrid w:val="0"/>
          <w:sz w:val="32"/>
          <w:szCs w:val="32"/>
        </w:rPr>
      </w:pPr>
      <w:r>
        <w:rPr>
          <w:rFonts w:ascii="Times New Roman"/>
          <w:snapToGrid w:val="0"/>
          <w:sz w:val="32"/>
          <w:szCs w:val="32"/>
        </w:rPr>
        <w:t>有关类别环境事件主管部门负责对全县各自类别存在环境污染风险的污染源和危险物的普查工作，掌握、筛选和确定对环境构成危害的重点污染源，对居民集中区、江河流域沿岸及水源地上游污染事故隐患企业提出相应的监管对策和意见，加强管辖区域范围内重点潜在环境污染风险源的监督和管理工作。</w:t>
      </w:r>
    </w:p>
    <w:p>
      <w:pPr>
        <w:ind w:firstLine="560"/>
        <w:rPr>
          <w:rFonts w:ascii="Times New Roman"/>
          <w:snapToGrid w:val="0"/>
          <w:sz w:val="32"/>
          <w:szCs w:val="32"/>
        </w:rPr>
      </w:pPr>
      <w:r>
        <w:rPr>
          <w:rFonts w:ascii="Times New Roman"/>
          <w:snapToGrid w:val="0"/>
          <w:sz w:val="32"/>
          <w:szCs w:val="32"/>
        </w:rPr>
        <w:t>开展对突发环境事件的预测、预警和风险评估管理及应急技术的科学研究，组织环保事故防范和处置的宣传教育，建立第一时间获取突发环境事件信息的有关渠道。</w:t>
      </w:r>
    </w:p>
    <w:p>
      <w:pPr>
        <w:pStyle w:val="3"/>
        <w:rPr>
          <w:color w:val="auto"/>
          <w:sz w:val="32"/>
          <w:szCs w:val="32"/>
          <w:lang w:eastAsia="zh-CN"/>
        </w:rPr>
      </w:pPr>
      <w:bookmarkStart w:id="169" w:name="_Toc31100"/>
      <w:bookmarkStart w:id="170" w:name="_Toc5037"/>
      <w:bookmarkStart w:id="171" w:name="_Toc30110"/>
      <w:bookmarkStart w:id="172" w:name="_Toc153356486"/>
      <w:bookmarkStart w:id="173" w:name="_Toc22138"/>
      <w:bookmarkStart w:id="174" w:name="_Toc31105"/>
      <w:bookmarkStart w:id="175" w:name="_Toc32436"/>
      <w:bookmarkStart w:id="176" w:name="_Toc19397"/>
      <w:bookmarkStart w:id="177" w:name="_Toc483385454"/>
      <w:bookmarkStart w:id="178" w:name="_Toc520709303"/>
      <w:bookmarkStart w:id="179" w:name="_Toc153354612"/>
      <w:bookmarkStart w:id="180" w:name="_Toc6292"/>
      <w:r>
        <w:rPr>
          <w:color w:val="auto"/>
          <w:sz w:val="32"/>
          <w:szCs w:val="32"/>
          <w:lang w:eastAsia="zh-CN"/>
        </w:rPr>
        <w:t>3.3 预警发布</w:t>
      </w:r>
      <w:bookmarkEnd w:id="169"/>
      <w:bookmarkEnd w:id="170"/>
      <w:bookmarkEnd w:id="171"/>
      <w:bookmarkEnd w:id="172"/>
      <w:bookmarkEnd w:id="173"/>
      <w:bookmarkEnd w:id="174"/>
      <w:bookmarkEnd w:id="175"/>
      <w:bookmarkEnd w:id="176"/>
      <w:bookmarkEnd w:id="177"/>
      <w:bookmarkEnd w:id="178"/>
      <w:bookmarkEnd w:id="179"/>
      <w:bookmarkEnd w:id="180"/>
    </w:p>
    <w:p>
      <w:pPr>
        <w:ind w:firstLine="562"/>
        <w:rPr>
          <w:rFonts w:ascii="Times New Roman"/>
          <w:snapToGrid w:val="0"/>
          <w:sz w:val="32"/>
          <w:szCs w:val="32"/>
        </w:rPr>
      </w:pPr>
      <w:r>
        <w:rPr>
          <w:rFonts w:ascii="Times New Roman"/>
          <w:b/>
          <w:snapToGrid w:val="0"/>
          <w:sz w:val="32"/>
          <w:szCs w:val="32"/>
        </w:rPr>
        <w:t>（1）预警级别：</w:t>
      </w:r>
      <w:r>
        <w:rPr>
          <w:rFonts w:ascii="Times New Roman"/>
          <w:snapToGrid w:val="0"/>
          <w:sz w:val="32"/>
          <w:szCs w:val="32"/>
        </w:rPr>
        <w:t>按照突发环境事件的严重性和紧急程度，突发环境事件分为四个级别，即特别重大环境事件（Ⅰ级）、重大环境事件（Ⅱ级）、较大环境事件（Ⅲ级）和一般环境事件（Ⅳ级）；预警级别分为一般Ⅳ级、较大Ⅲ级、重大Ⅱ级和特别重大Ⅰ级共四级预警，颜色依次为蓝色、黄色、橙色和红色。</w:t>
      </w:r>
    </w:p>
    <w:p>
      <w:pPr>
        <w:ind w:firstLine="562"/>
        <w:rPr>
          <w:rFonts w:ascii="Times New Roman"/>
          <w:snapToGrid w:val="0"/>
          <w:sz w:val="32"/>
          <w:szCs w:val="32"/>
        </w:rPr>
      </w:pPr>
      <w:r>
        <w:rPr>
          <w:rFonts w:ascii="Times New Roman"/>
          <w:b/>
          <w:snapToGrid w:val="0"/>
          <w:sz w:val="32"/>
          <w:szCs w:val="32"/>
        </w:rPr>
        <w:t>（2）预警发布程序：</w:t>
      </w:r>
      <w:r>
        <w:rPr>
          <w:rFonts w:ascii="Times New Roman"/>
          <w:snapToGrid w:val="0"/>
          <w:sz w:val="32"/>
          <w:szCs w:val="32"/>
        </w:rPr>
        <w:t>根据事件发生的严重程度，突发环境事件预警信息分为三个层次发布，根据事态的发展情况和采取措施的效果，预警级别可升级、降级或解除。预警发布程序为：</w:t>
      </w:r>
    </w:p>
    <w:p>
      <w:pPr>
        <w:ind w:firstLine="560"/>
        <w:rPr>
          <w:rFonts w:ascii="Times New Roman"/>
          <w:snapToGrid w:val="0"/>
          <w:sz w:val="32"/>
          <w:szCs w:val="32"/>
        </w:rPr>
      </w:pPr>
      <w:r>
        <w:rPr>
          <w:rFonts w:hint="eastAsia" w:ascii="宋体" w:hAnsi="宋体" w:eastAsia="宋体" w:cs="宋体"/>
          <w:snapToGrid w:val="0"/>
          <w:sz w:val="32"/>
          <w:szCs w:val="32"/>
        </w:rPr>
        <w:t>①</w:t>
      </w:r>
      <w:r>
        <w:rPr>
          <w:rFonts w:ascii="Times New Roman"/>
          <w:snapToGrid w:val="0"/>
          <w:sz w:val="32"/>
          <w:szCs w:val="32"/>
        </w:rPr>
        <w:t>一般（Ⅳ级、蓝色）环境事件由县人民政府报市人民政府批准后在本行政区域内发布；</w:t>
      </w:r>
    </w:p>
    <w:p>
      <w:pPr>
        <w:ind w:firstLine="560"/>
        <w:rPr>
          <w:rFonts w:ascii="Times New Roman"/>
          <w:snapToGrid w:val="0"/>
          <w:sz w:val="32"/>
          <w:szCs w:val="32"/>
        </w:rPr>
      </w:pPr>
      <w:r>
        <w:rPr>
          <w:rFonts w:hint="eastAsia" w:ascii="宋体" w:hAnsi="宋体" w:eastAsia="宋体" w:cs="宋体"/>
          <w:snapToGrid w:val="0"/>
          <w:sz w:val="32"/>
          <w:szCs w:val="32"/>
        </w:rPr>
        <w:t>②</w:t>
      </w:r>
      <w:r>
        <w:rPr>
          <w:rFonts w:ascii="Times New Roman"/>
          <w:snapToGrid w:val="0"/>
          <w:sz w:val="32"/>
          <w:szCs w:val="32"/>
        </w:rPr>
        <w:t>较大（Ⅲ级、黄色）环境事件由县人民政府报市人民政府，市人民政府报安徽省人民政府批准后在本行政区域内发布；</w:t>
      </w:r>
    </w:p>
    <w:p>
      <w:pPr>
        <w:ind w:firstLine="560"/>
        <w:rPr>
          <w:rFonts w:ascii="Times New Roman"/>
          <w:snapToGrid w:val="0"/>
          <w:sz w:val="32"/>
          <w:szCs w:val="32"/>
        </w:rPr>
      </w:pPr>
      <w:r>
        <w:rPr>
          <w:rFonts w:hint="eastAsia" w:ascii="宋体" w:hAnsi="宋体" w:eastAsia="宋体" w:cs="宋体"/>
          <w:snapToGrid w:val="0"/>
          <w:sz w:val="32"/>
          <w:szCs w:val="32"/>
        </w:rPr>
        <w:t>③</w:t>
      </w:r>
      <w:r>
        <w:rPr>
          <w:rFonts w:ascii="Times New Roman"/>
          <w:snapToGrid w:val="0"/>
          <w:sz w:val="32"/>
          <w:szCs w:val="32"/>
        </w:rPr>
        <w:t>重大（Ⅱ级、橙色）和特别重大（Ⅰ级、红色）环境事件由县人民政府报市人民政府，市人民政府报安徽省生态环境厅及安徽省人民政府后，由安徽省人民政府统一发布。</w:t>
      </w:r>
    </w:p>
    <w:p>
      <w:pPr>
        <w:pStyle w:val="3"/>
        <w:rPr>
          <w:color w:val="auto"/>
          <w:sz w:val="32"/>
          <w:szCs w:val="32"/>
          <w:lang w:eastAsia="zh-CN"/>
        </w:rPr>
      </w:pPr>
      <w:bookmarkStart w:id="181" w:name="_Toc3285"/>
      <w:bookmarkStart w:id="182" w:name="_Toc520709304"/>
      <w:bookmarkStart w:id="183" w:name="_Toc30383"/>
      <w:bookmarkStart w:id="184" w:name="_Toc153354613"/>
      <w:bookmarkStart w:id="185" w:name="_Toc30311"/>
      <w:bookmarkStart w:id="186" w:name="_Toc11441"/>
      <w:bookmarkStart w:id="187" w:name="_Toc483385455"/>
      <w:bookmarkStart w:id="188" w:name="_Toc1134"/>
      <w:bookmarkStart w:id="189" w:name="_Toc3577"/>
      <w:bookmarkStart w:id="190" w:name="_Toc17316"/>
      <w:bookmarkStart w:id="191" w:name="_Toc2122"/>
      <w:bookmarkStart w:id="192" w:name="_Toc153356487"/>
      <w:r>
        <w:rPr>
          <w:color w:val="auto"/>
          <w:sz w:val="32"/>
          <w:szCs w:val="32"/>
          <w:lang w:eastAsia="zh-CN"/>
        </w:rPr>
        <w:t>3.4 预警</w:t>
      </w:r>
      <w:bookmarkEnd w:id="181"/>
      <w:bookmarkEnd w:id="182"/>
      <w:bookmarkEnd w:id="183"/>
      <w:bookmarkEnd w:id="184"/>
      <w:bookmarkEnd w:id="185"/>
      <w:bookmarkEnd w:id="186"/>
      <w:bookmarkEnd w:id="187"/>
      <w:bookmarkEnd w:id="188"/>
      <w:bookmarkEnd w:id="189"/>
      <w:bookmarkEnd w:id="190"/>
      <w:bookmarkEnd w:id="191"/>
      <w:bookmarkEnd w:id="192"/>
    </w:p>
    <w:p>
      <w:pPr>
        <w:ind w:firstLine="560"/>
        <w:rPr>
          <w:rFonts w:ascii="Times New Roman"/>
          <w:snapToGrid w:val="0"/>
          <w:sz w:val="32"/>
          <w:szCs w:val="32"/>
        </w:rPr>
      </w:pPr>
      <w:r>
        <w:rPr>
          <w:rFonts w:ascii="Times New Roman"/>
          <w:snapToGrid w:val="0"/>
          <w:sz w:val="32"/>
          <w:szCs w:val="32"/>
        </w:rPr>
        <w:t>进入预警状态后，县人民政府及有关部门采取下列措施：</w:t>
      </w:r>
    </w:p>
    <w:p>
      <w:pPr>
        <w:ind w:firstLine="560"/>
        <w:rPr>
          <w:rFonts w:ascii="Times New Roman"/>
          <w:snapToGrid w:val="0"/>
          <w:sz w:val="32"/>
          <w:szCs w:val="32"/>
        </w:rPr>
      </w:pPr>
      <w:r>
        <w:rPr>
          <w:rFonts w:ascii="Times New Roman"/>
          <w:snapToGrid w:val="0"/>
          <w:sz w:val="32"/>
          <w:szCs w:val="32"/>
        </w:rPr>
        <w:t>（1）发布预警公告；</w:t>
      </w:r>
    </w:p>
    <w:p>
      <w:pPr>
        <w:ind w:firstLine="560"/>
        <w:rPr>
          <w:rFonts w:ascii="Times New Roman"/>
          <w:snapToGrid w:val="0"/>
          <w:sz w:val="32"/>
          <w:szCs w:val="32"/>
        </w:rPr>
      </w:pPr>
      <w:r>
        <w:rPr>
          <w:rFonts w:ascii="Times New Roman"/>
          <w:snapToGrid w:val="0"/>
          <w:sz w:val="32"/>
          <w:szCs w:val="32"/>
        </w:rPr>
        <w:t>（2）应急指挥部立即启动相关应急预案；</w:t>
      </w:r>
    </w:p>
    <w:p>
      <w:pPr>
        <w:ind w:firstLine="560"/>
        <w:rPr>
          <w:rFonts w:ascii="Times New Roman"/>
          <w:snapToGrid w:val="0"/>
          <w:sz w:val="32"/>
          <w:szCs w:val="32"/>
        </w:rPr>
      </w:pPr>
      <w:r>
        <w:rPr>
          <w:rFonts w:ascii="Times New Roman"/>
          <w:snapToGrid w:val="0"/>
          <w:sz w:val="32"/>
          <w:szCs w:val="32"/>
        </w:rPr>
        <w:t>（3）转移、撤离、疏散并妥善安置可能受到危害的人员；</w:t>
      </w:r>
    </w:p>
    <w:p>
      <w:pPr>
        <w:ind w:firstLine="560"/>
        <w:rPr>
          <w:rFonts w:ascii="Times New Roman"/>
          <w:snapToGrid w:val="0"/>
          <w:sz w:val="32"/>
          <w:szCs w:val="32"/>
        </w:rPr>
      </w:pPr>
      <w:r>
        <w:rPr>
          <w:rFonts w:ascii="Times New Roman"/>
          <w:snapToGrid w:val="0"/>
          <w:sz w:val="32"/>
          <w:szCs w:val="32"/>
        </w:rPr>
        <w:t>（4）指令各环境应急救援队伍进入应急状态，环境监测部门立即开展应急监测，随时掌握并按规定报告事态进展情况；</w:t>
      </w:r>
    </w:p>
    <w:p>
      <w:pPr>
        <w:ind w:firstLine="560"/>
        <w:rPr>
          <w:rFonts w:ascii="Times New Roman"/>
          <w:snapToGrid w:val="0"/>
          <w:sz w:val="32"/>
          <w:szCs w:val="32"/>
        </w:rPr>
      </w:pPr>
      <w:r>
        <w:rPr>
          <w:rFonts w:ascii="Times New Roman"/>
          <w:snapToGrid w:val="0"/>
          <w:sz w:val="32"/>
          <w:szCs w:val="32"/>
        </w:rPr>
        <w:t>（5）针对突发事件可能造成的危害，封闭、隔离或者限制使用有关场所，中止可能导致危害扩大的行为和活动；</w:t>
      </w:r>
    </w:p>
    <w:p>
      <w:pPr>
        <w:ind w:firstLine="560"/>
        <w:rPr>
          <w:rFonts w:ascii="Times New Roman"/>
          <w:snapToGrid w:val="0"/>
          <w:sz w:val="32"/>
          <w:szCs w:val="32"/>
        </w:rPr>
      </w:pPr>
      <w:r>
        <w:rPr>
          <w:rFonts w:ascii="Times New Roman"/>
          <w:snapToGrid w:val="0"/>
          <w:sz w:val="32"/>
          <w:szCs w:val="32"/>
        </w:rPr>
        <w:t>（6）调集环境应急物资和设备，确保应急工作顺利进行。</w:t>
      </w:r>
    </w:p>
    <w:p>
      <w:pPr>
        <w:pStyle w:val="3"/>
        <w:rPr>
          <w:rFonts w:eastAsia="微软雅黑"/>
          <w:color w:val="auto"/>
          <w:sz w:val="32"/>
          <w:szCs w:val="32"/>
          <w:lang w:eastAsia="zh-CN"/>
        </w:rPr>
      </w:pPr>
      <w:bookmarkStart w:id="193" w:name="_Toc153354614"/>
      <w:bookmarkStart w:id="194" w:name="_Toc153356488"/>
      <w:r>
        <w:rPr>
          <w:color w:val="auto"/>
          <w:sz w:val="32"/>
          <w:szCs w:val="32"/>
          <w:lang w:eastAsia="zh-CN"/>
        </w:rPr>
        <w:t>3.5 预警级别调整和解除</w:t>
      </w:r>
      <w:bookmarkEnd w:id="193"/>
      <w:bookmarkEnd w:id="194"/>
    </w:p>
    <w:p>
      <w:pPr>
        <w:ind w:firstLine="560"/>
        <w:rPr>
          <w:rFonts w:ascii="Times New Roman" w:eastAsia="微软雅黑"/>
          <w:sz w:val="32"/>
          <w:szCs w:val="32"/>
        </w:rPr>
      </w:pPr>
      <w:r>
        <w:rPr>
          <w:rFonts w:ascii="Times New Roman"/>
          <w:sz w:val="32"/>
          <w:szCs w:val="32"/>
        </w:rPr>
        <w:t>发布预警信息的政府或部门，根据事态发展情况，适时调整预警级别；当威胁或危险消除时，按照“谁发布、谁解除”的原则，由发布单位宣布解除预警，适时终止相关措施。</w:t>
      </w:r>
    </w:p>
    <w:p>
      <w:pPr>
        <w:pStyle w:val="2"/>
        <w:rPr>
          <w:rFonts w:ascii="Times New Roman" w:hAnsi="Times New Roman" w:eastAsia="黑体"/>
          <w:snapToGrid w:val="0"/>
          <w:sz w:val="32"/>
          <w:szCs w:val="32"/>
        </w:rPr>
      </w:pPr>
      <w:bookmarkStart w:id="195" w:name="_Toc13173"/>
      <w:bookmarkStart w:id="196" w:name="_Toc9913"/>
      <w:bookmarkStart w:id="197" w:name="_Toc28804"/>
      <w:bookmarkStart w:id="198" w:name="_Toc11168"/>
      <w:bookmarkStart w:id="199" w:name="_Toc7932"/>
      <w:bookmarkStart w:id="200" w:name="_Toc483385470"/>
      <w:bookmarkStart w:id="201" w:name="_Toc520709319"/>
      <w:bookmarkStart w:id="202" w:name="_Toc10254"/>
      <w:bookmarkStart w:id="203" w:name="_Toc7688"/>
      <w:bookmarkStart w:id="204" w:name="_Toc153356489"/>
      <w:bookmarkStart w:id="205" w:name="_Toc19214"/>
      <w:bookmarkStart w:id="206" w:name="_Toc153354615"/>
      <w:bookmarkStart w:id="207" w:name="_Toc20245"/>
      <w:bookmarkStart w:id="208" w:name="_Toc483385457"/>
      <w:bookmarkStart w:id="209" w:name="_Toc520709306"/>
      <w:bookmarkStart w:id="210" w:name="_Toc2031"/>
      <w:bookmarkStart w:id="211" w:name="_Toc21257"/>
      <w:bookmarkStart w:id="212" w:name="_Toc29340"/>
      <w:bookmarkStart w:id="213" w:name="_Toc16900"/>
      <w:bookmarkStart w:id="214" w:name="_Toc22740"/>
      <w:bookmarkStart w:id="215" w:name="_Toc9686"/>
      <w:bookmarkStart w:id="216" w:name="_Toc15691"/>
      <w:r>
        <w:rPr>
          <w:rFonts w:ascii="Times New Roman" w:hAnsi="Times New Roman" w:eastAsia="黑体"/>
          <w:snapToGrid w:val="0"/>
          <w:sz w:val="32"/>
          <w:szCs w:val="32"/>
        </w:rPr>
        <w:t>4 应急响应</w:t>
      </w:r>
      <w:bookmarkEnd w:id="195"/>
      <w:bookmarkEnd w:id="196"/>
      <w:bookmarkEnd w:id="197"/>
      <w:bookmarkEnd w:id="198"/>
      <w:bookmarkEnd w:id="199"/>
      <w:bookmarkEnd w:id="200"/>
      <w:bookmarkEnd w:id="201"/>
      <w:bookmarkEnd w:id="202"/>
      <w:bookmarkEnd w:id="203"/>
      <w:bookmarkEnd w:id="204"/>
      <w:bookmarkEnd w:id="205"/>
      <w:bookmarkEnd w:id="206"/>
    </w:p>
    <w:p>
      <w:pPr>
        <w:pStyle w:val="3"/>
        <w:rPr>
          <w:color w:val="auto"/>
          <w:sz w:val="32"/>
          <w:szCs w:val="32"/>
          <w:lang w:eastAsia="zh-CN"/>
        </w:rPr>
      </w:pPr>
      <w:bookmarkStart w:id="217" w:name="_Toc30214"/>
      <w:bookmarkStart w:id="218" w:name="_Toc27259"/>
      <w:bookmarkStart w:id="219" w:name="_Toc4820"/>
      <w:bookmarkStart w:id="220" w:name="_Toc7164"/>
      <w:bookmarkStart w:id="221" w:name="_Toc15958"/>
      <w:bookmarkStart w:id="222" w:name="_Toc31719"/>
      <w:bookmarkStart w:id="223" w:name="_Toc483385472"/>
      <w:bookmarkStart w:id="224" w:name="_Toc27768"/>
      <w:bookmarkStart w:id="225" w:name="_Toc12541"/>
      <w:bookmarkStart w:id="226" w:name="_Toc520709321"/>
      <w:bookmarkStart w:id="227" w:name="_Toc153356490"/>
      <w:bookmarkStart w:id="228" w:name="_Toc153354616"/>
      <w:r>
        <w:rPr>
          <w:color w:val="auto"/>
          <w:sz w:val="32"/>
          <w:szCs w:val="32"/>
          <w:lang w:eastAsia="zh-CN"/>
        </w:rPr>
        <w:t xml:space="preserve">4.1 </w:t>
      </w:r>
      <w:bookmarkEnd w:id="217"/>
      <w:bookmarkEnd w:id="218"/>
      <w:bookmarkEnd w:id="219"/>
      <w:bookmarkEnd w:id="220"/>
      <w:bookmarkEnd w:id="221"/>
      <w:bookmarkEnd w:id="222"/>
      <w:bookmarkEnd w:id="223"/>
      <w:bookmarkEnd w:id="224"/>
      <w:bookmarkEnd w:id="225"/>
      <w:bookmarkEnd w:id="226"/>
      <w:r>
        <w:rPr>
          <w:color w:val="auto"/>
          <w:sz w:val="32"/>
          <w:szCs w:val="32"/>
          <w:lang w:eastAsia="zh-CN"/>
        </w:rPr>
        <w:t>应急响应原则</w:t>
      </w:r>
      <w:bookmarkEnd w:id="227"/>
      <w:bookmarkEnd w:id="228"/>
    </w:p>
    <w:p>
      <w:pPr>
        <w:ind w:firstLine="560"/>
        <w:rPr>
          <w:rFonts w:ascii="Times New Roman"/>
          <w:sz w:val="32"/>
          <w:szCs w:val="32"/>
        </w:rPr>
      </w:pPr>
      <w:bookmarkStart w:id="229" w:name="_Toc25548"/>
      <w:bookmarkStart w:id="230" w:name="_Toc2695"/>
      <w:bookmarkStart w:id="231" w:name="_Toc12717"/>
      <w:bookmarkStart w:id="232" w:name="_Toc27933"/>
      <w:bookmarkStart w:id="233" w:name="_Toc32659"/>
      <w:bookmarkStart w:id="234" w:name="_Toc12153"/>
      <w:bookmarkStart w:id="235" w:name="_Toc483385458"/>
      <w:bookmarkStart w:id="236" w:name="_Toc18099"/>
      <w:bookmarkStart w:id="237" w:name="_Toc520709307"/>
      <w:bookmarkStart w:id="238" w:name="_Toc2548"/>
      <w:r>
        <w:rPr>
          <w:rFonts w:ascii="Times New Roman"/>
          <w:sz w:val="32"/>
          <w:szCs w:val="32"/>
        </w:rPr>
        <w:t>突发环境事件的应急响应以事发地人民政府为主，超出本级应急处置能力时，向上级人民政府请求增援。按照分级响应的原则，Ⅰ级突发环境事件的应急响应由国家统一组织实施、Ⅱ级突发环境事件的应急响应由省级人民政府统一组织实施；Ⅲ级突发环境事件的应急响应由市级人民政府统一组织实施；Ⅳ级突发环境事件应急响应的组织实施由县人民政府决定。</w:t>
      </w:r>
    </w:p>
    <w:p>
      <w:pPr>
        <w:pStyle w:val="3"/>
        <w:rPr>
          <w:color w:val="auto"/>
          <w:sz w:val="32"/>
          <w:szCs w:val="32"/>
          <w:lang w:eastAsia="zh-CN"/>
        </w:rPr>
      </w:pPr>
      <w:bookmarkStart w:id="239" w:name="_Toc153354617"/>
      <w:bookmarkStart w:id="240" w:name="_Toc153356491"/>
      <w:r>
        <w:rPr>
          <w:color w:val="auto"/>
          <w:sz w:val="32"/>
          <w:szCs w:val="32"/>
          <w:lang w:eastAsia="zh-CN"/>
        </w:rPr>
        <w:t>4.2 应急响应分级</w:t>
      </w:r>
      <w:bookmarkEnd w:id="239"/>
      <w:bookmarkEnd w:id="240"/>
    </w:p>
    <w:p>
      <w:pPr>
        <w:ind w:firstLine="560"/>
        <w:rPr>
          <w:rFonts w:ascii="Times New Roman"/>
          <w:sz w:val="32"/>
          <w:szCs w:val="32"/>
        </w:rPr>
      </w:pPr>
      <w:r>
        <w:rPr>
          <w:rFonts w:ascii="Times New Roman"/>
          <w:sz w:val="32"/>
          <w:szCs w:val="32"/>
        </w:rPr>
        <w:t>根据突发环境事件的严重程度、影响范围和发展态势，将应急响应设定为Ⅰ级、Ⅱ级和Ⅲ级以及Ⅳ级四个等级。</w:t>
      </w:r>
    </w:p>
    <w:p>
      <w:pPr>
        <w:ind w:firstLine="560"/>
        <w:rPr>
          <w:rFonts w:ascii="Times New Roman"/>
          <w:sz w:val="32"/>
          <w:szCs w:val="32"/>
        </w:rPr>
      </w:pPr>
      <w:r>
        <w:rPr>
          <w:rFonts w:ascii="Times New Roman"/>
          <w:sz w:val="32"/>
          <w:szCs w:val="32"/>
        </w:rPr>
        <w:t>初判发生特别重大、重大突发环境事件，县生态环境部门提出相应响应建议，县突发环境事件应急指挥部启动Ⅰ级、Ⅱ级响应。县政府主要领导和分管领导赶赴现场，在国务院或省政府以及市政府应急指挥机构指挥下，成立现场指挥部，开展突发环境事件应急处置工作。</w:t>
      </w:r>
    </w:p>
    <w:p>
      <w:pPr>
        <w:ind w:firstLine="560"/>
        <w:rPr>
          <w:rFonts w:ascii="Times New Roman"/>
          <w:sz w:val="32"/>
          <w:szCs w:val="32"/>
        </w:rPr>
      </w:pPr>
      <w:r>
        <w:rPr>
          <w:rFonts w:ascii="Times New Roman"/>
          <w:sz w:val="32"/>
          <w:szCs w:val="32"/>
        </w:rPr>
        <w:t>初判发生较大突发环境事件，县生态环境部门提出相应响应建议，县突发环境事件应急指挥部启动Ⅲ级响应。县政府主要领导和分管领导赶赴现场，在市政府应急指挥机构指挥下，成立现场指挥部，开展突发环境事件应急处置工作。</w:t>
      </w:r>
    </w:p>
    <w:p>
      <w:pPr>
        <w:ind w:firstLine="560"/>
        <w:rPr>
          <w:rFonts w:ascii="Times New Roman"/>
          <w:sz w:val="32"/>
          <w:szCs w:val="32"/>
        </w:rPr>
      </w:pPr>
      <w:r>
        <w:rPr>
          <w:rFonts w:ascii="Times New Roman"/>
          <w:sz w:val="32"/>
          <w:szCs w:val="32"/>
        </w:rPr>
        <w:t>初判发生一般突发环境事件时，县生态环境部门提出相应响应建议，县突发环境事件应急指挥部启动Ⅳ级响应。县政府主要领导和分管领导赶赴现场，成立现场指挥部，开展突发环境事件应急处置工作。县生态环境分局开通与有关突发环境事件应急组织机构的通信联系；迅速组织环境应急队伍和有关人员到达突发环境事件现场及时开展应急处置工作，组织开展事件调查与分析、采样与监测、污染控制工作；组织专家对事件进行综合评估和确认，判定事件性质和等级，分析事件的发展趋势，提出应急处置建议；必要时请求上级生态环境主管部门提供技术支持和指导；及时向县应急指挥部和上级生态环境分局报告应急处置工作；向有关部门（单位）、毗邻和可能波及的县（区）生态环境分局通报情况。</w:t>
      </w:r>
    </w:p>
    <w:p>
      <w:pPr>
        <w:ind w:firstLine="560"/>
        <w:rPr>
          <w:rFonts w:ascii="Times New Roman"/>
          <w:sz w:val="32"/>
          <w:szCs w:val="32"/>
        </w:rPr>
      </w:pPr>
      <w:r>
        <w:rPr>
          <w:rFonts w:ascii="Times New Roman"/>
          <w:sz w:val="32"/>
          <w:szCs w:val="32"/>
        </w:rPr>
        <w:t>县级有关部门立即启动并实施本部门应急预案，协调组织应急力量开展应急救援等工作；及时向县应急指挥部报告事件处置情况；需要有关应急力量支援时，向县应急指挥部提出请求。</w:t>
      </w:r>
    </w:p>
    <w:p>
      <w:pPr>
        <w:ind w:firstLine="560"/>
        <w:rPr>
          <w:rFonts w:ascii="Times New Roman"/>
          <w:sz w:val="32"/>
          <w:szCs w:val="32"/>
        </w:rPr>
      </w:pPr>
      <w:r>
        <w:rPr>
          <w:rFonts w:ascii="Times New Roman"/>
          <w:sz w:val="32"/>
          <w:szCs w:val="32"/>
        </w:rPr>
        <w:t>事发地乡镇人民政府立即开展先期处置工作并按照县应急指挥部的统一部署和要求组织领导、协调指挥本行政区域内有关部门及地区开展突发环境事件处置工作；积极配合县级有关部门的现场处置、采样监测等工作。</w:t>
      </w:r>
    </w:p>
    <w:p>
      <w:pPr>
        <w:pStyle w:val="3"/>
        <w:rPr>
          <w:color w:val="auto"/>
          <w:sz w:val="32"/>
          <w:szCs w:val="32"/>
          <w:lang w:eastAsia="zh-CN"/>
        </w:rPr>
      </w:pPr>
      <w:bookmarkStart w:id="241" w:name="_Toc7248"/>
      <w:bookmarkStart w:id="242" w:name="_Toc24023"/>
      <w:bookmarkStart w:id="243" w:name="_Toc32691"/>
      <w:bookmarkStart w:id="244" w:name="_Toc3475"/>
      <w:bookmarkStart w:id="245" w:name="_Toc520709320"/>
      <w:bookmarkStart w:id="246" w:name="_Toc15672"/>
      <w:bookmarkStart w:id="247" w:name="_Toc153356492"/>
      <w:bookmarkStart w:id="248" w:name="_Toc153354618"/>
      <w:bookmarkStart w:id="249" w:name="_Toc32154"/>
      <w:bookmarkStart w:id="250" w:name="_Toc23823"/>
      <w:bookmarkStart w:id="251" w:name="_Toc483385471"/>
      <w:bookmarkStart w:id="252" w:name="_Toc22386"/>
      <w:r>
        <w:rPr>
          <w:color w:val="auto"/>
          <w:sz w:val="32"/>
          <w:szCs w:val="32"/>
          <w:lang w:eastAsia="zh-CN"/>
        </w:rPr>
        <w:t>4.4 应急响应程序</w:t>
      </w:r>
      <w:bookmarkEnd w:id="241"/>
      <w:bookmarkEnd w:id="242"/>
      <w:bookmarkEnd w:id="243"/>
      <w:bookmarkEnd w:id="244"/>
      <w:bookmarkEnd w:id="245"/>
      <w:bookmarkEnd w:id="246"/>
      <w:bookmarkEnd w:id="247"/>
      <w:bookmarkEnd w:id="248"/>
      <w:bookmarkEnd w:id="249"/>
      <w:bookmarkEnd w:id="250"/>
      <w:bookmarkEnd w:id="251"/>
      <w:bookmarkEnd w:id="252"/>
    </w:p>
    <w:p>
      <w:pPr>
        <w:ind w:firstLine="560"/>
        <w:rPr>
          <w:rFonts w:ascii="Times New Roman"/>
          <w:snapToGrid w:val="0"/>
          <w:sz w:val="32"/>
          <w:szCs w:val="32"/>
        </w:rPr>
      </w:pPr>
      <w:r>
        <w:rPr>
          <w:rFonts w:ascii="Times New Roman"/>
          <w:snapToGrid w:val="0"/>
          <w:sz w:val="32"/>
          <w:szCs w:val="32"/>
        </w:rPr>
        <w:t>（1）环境事件发生后，县生态环境分局和责任单位立即将事件情况报告</w:t>
      </w:r>
      <w:r>
        <w:rPr>
          <w:rFonts w:ascii="Times New Roman"/>
          <w:sz w:val="32"/>
          <w:szCs w:val="32"/>
        </w:rPr>
        <w:t>霍山县突发环境事件应急办公室</w:t>
      </w:r>
      <w:r>
        <w:rPr>
          <w:rFonts w:ascii="Times New Roman"/>
          <w:snapToGrid w:val="0"/>
          <w:sz w:val="32"/>
          <w:szCs w:val="32"/>
        </w:rPr>
        <w:t>，同时开展先期处置工作，启动企业级别环境应急预案；</w:t>
      </w:r>
    </w:p>
    <w:p>
      <w:pPr>
        <w:ind w:firstLine="560"/>
        <w:rPr>
          <w:rFonts w:ascii="Times New Roman"/>
          <w:snapToGrid w:val="0"/>
          <w:sz w:val="32"/>
          <w:szCs w:val="32"/>
        </w:rPr>
      </w:pPr>
      <w:r>
        <w:rPr>
          <w:rFonts w:ascii="Times New Roman"/>
          <w:snapToGrid w:val="0"/>
          <w:sz w:val="32"/>
          <w:szCs w:val="32"/>
        </w:rPr>
        <w:t>（2）突发环境事件应急办公室对接报信息及时研判后，向县人民政府提出启动预案的建议；</w:t>
      </w:r>
    </w:p>
    <w:p>
      <w:pPr>
        <w:ind w:firstLine="560"/>
        <w:rPr>
          <w:rFonts w:ascii="Times New Roman"/>
          <w:snapToGrid w:val="0"/>
          <w:sz w:val="32"/>
          <w:szCs w:val="32"/>
        </w:rPr>
      </w:pPr>
      <w:r>
        <w:rPr>
          <w:rFonts w:ascii="Times New Roman"/>
          <w:snapToGrid w:val="0"/>
          <w:sz w:val="32"/>
          <w:szCs w:val="32"/>
        </w:rPr>
        <w:t>（3）根据县人民政府的决定，启动霍山县突发环境事件应急预案；</w:t>
      </w:r>
    </w:p>
    <w:p>
      <w:pPr>
        <w:ind w:firstLine="560"/>
        <w:rPr>
          <w:rFonts w:ascii="Times New Roman"/>
          <w:snapToGrid w:val="0"/>
          <w:sz w:val="32"/>
          <w:szCs w:val="32"/>
        </w:rPr>
      </w:pPr>
      <w:r>
        <w:rPr>
          <w:rFonts w:ascii="Times New Roman"/>
          <w:snapToGrid w:val="0"/>
          <w:sz w:val="32"/>
          <w:szCs w:val="32"/>
        </w:rPr>
        <w:t>（4）应急指挥部办公室立即通知应急工作组相关成员单位及人员赶赴现场，成立现场应急指挥部，调配所需应急资源；</w:t>
      </w:r>
    </w:p>
    <w:p>
      <w:pPr>
        <w:ind w:firstLine="560"/>
        <w:rPr>
          <w:rFonts w:ascii="Times New Roman"/>
          <w:snapToGrid w:val="0"/>
          <w:sz w:val="32"/>
          <w:szCs w:val="32"/>
        </w:rPr>
      </w:pPr>
      <w:r>
        <w:rPr>
          <w:rFonts w:ascii="Times New Roman"/>
          <w:snapToGrid w:val="0"/>
          <w:sz w:val="32"/>
          <w:szCs w:val="32"/>
        </w:rPr>
        <w:t>（5）现场应急指挥部组织协调各工作组开展应急处置工作；</w:t>
      </w:r>
    </w:p>
    <w:p>
      <w:pPr>
        <w:ind w:firstLine="560"/>
        <w:rPr>
          <w:rFonts w:ascii="Times New Roman"/>
          <w:snapToGrid w:val="0"/>
          <w:sz w:val="32"/>
          <w:szCs w:val="32"/>
        </w:rPr>
      </w:pPr>
      <w:r>
        <w:rPr>
          <w:rFonts w:ascii="Times New Roman"/>
          <w:snapToGrid w:val="0"/>
          <w:sz w:val="32"/>
          <w:szCs w:val="32"/>
        </w:rPr>
        <w:t>（6）如事态无法得到有效控制，由现场应急指挥部向突发环境事件应急办请求实施扩大应急；</w:t>
      </w:r>
    </w:p>
    <w:p>
      <w:pPr>
        <w:ind w:firstLine="560"/>
        <w:rPr>
          <w:rFonts w:ascii="Times New Roman"/>
          <w:sz w:val="32"/>
          <w:szCs w:val="32"/>
        </w:rPr>
      </w:pPr>
      <w:r>
        <w:rPr>
          <w:rFonts w:ascii="Times New Roman"/>
          <w:snapToGrid w:val="0"/>
          <w:sz w:val="32"/>
          <w:szCs w:val="32"/>
        </w:rPr>
        <w:t>（7）应急处置结束后，转入后期处置工作阶段。</w:t>
      </w:r>
    </w:p>
    <w:p>
      <w:pPr>
        <w:pStyle w:val="3"/>
        <w:rPr>
          <w:color w:val="auto"/>
          <w:sz w:val="32"/>
          <w:szCs w:val="32"/>
          <w:lang w:eastAsia="zh-CN"/>
        </w:rPr>
      </w:pPr>
      <w:bookmarkStart w:id="253" w:name="_Toc153354619"/>
      <w:bookmarkStart w:id="254" w:name="_Toc153356493"/>
      <w:r>
        <w:rPr>
          <w:color w:val="auto"/>
          <w:sz w:val="32"/>
          <w:szCs w:val="32"/>
          <w:lang w:eastAsia="zh-CN"/>
        </w:rPr>
        <w:t>4.5 先期处置</w:t>
      </w:r>
      <w:bookmarkEnd w:id="229"/>
      <w:bookmarkEnd w:id="230"/>
      <w:bookmarkEnd w:id="231"/>
      <w:bookmarkEnd w:id="232"/>
      <w:bookmarkEnd w:id="233"/>
      <w:bookmarkEnd w:id="234"/>
      <w:bookmarkEnd w:id="235"/>
      <w:bookmarkEnd w:id="236"/>
      <w:bookmarkEnd w:id="237"/>
      <w:bookmarkEnd w:id="238"/>
      <w:bookmarkEnd w:id="253"/>
      <w:bookmarkEnd w:id="254"/>
    </w:p>
    <w:p>
      <w:pPr>
        <w:ind w:firstLine="560"/>
        <w:rPr>
          <w:rFonts w:ascii="Times New Roman"/>
          <w:snapToGrid w:val="0"/>
          <w:sz w:val="32"/>
          <w:szCs w:val="32"/>
        </w:rPr>
      </w:pPr>
      <w:r>
        <w:rPr>
          <w:rFonts w:ascii="Times New Roman"/>
          <w:snapToGrid w:val="0"/>
          <w:sz w:val="32"/>
          <w:szCs w:val="32"/>
        </w:rPr>
        <w:t>发生突发环境事件的信息得到核实后，在尚未确定突发环境事件级别之前，由事发单位负责先期处置。先期处置可采取如下应急措施：</w:t>
      </w:r>
    </w:p>
    <w:p>
      <w:pPr>
        <w:ind w:firstLine="560"/>
        <w:rPr>
          <w:rFonts w:ascii="Times New Roman"/>
          <w:snapToGrid w:val="0"/>
          <w:sz w:val="32"/>
          <w:szCs w:val="32"/>
        </w:rPr>
      </w:pPr>
      <w:r>
        <w:rPr>
          <w:rFonts w:ascii="Times New Roman"/>
          <w:snapToGrid w:val="0"/>
          <w:sz w:val="32"/>
          <w:szCs w:val="32"/>
        </w:rPr>
        <w:t>（1）向社会发出避险警告，必要时实施紧急疏散；</w:t>
      </w:r>
    </w:p>
    <w:p>
      <w:pPr>
        <w:ind w:firstLine="560"/>
        <w:rPr>
          <w:rFonts w:ascii="Times New Roman"/>
          <w:snapToGrid w:val="0"/>
          <w:sz w:val="32"/>
          <w:szCs w:val="32"/>
        </w:rPr>
      </w:pPr>
      <w:r>
        <w:rPr>
          <w:rFonts w:ascii="Times New Roman"/>
          <w:snapToGrid w:val="0"/>
          <w:sz w:val="32"/>
          <w:szCs w:val="32"/>
        </w:rPr>
        <w:t>（2）调配区域内的应急资源用于应急处置；</w:t>
      </w:r>
    </w:p>
    <w:p>
      <w:pPr>
        <w:ind w:firstLine="560"/>
        <w:rPr>
          <w:rFonts w:ascii="Times New Roman"/>
          <w:snapToGrid w:val="0"/>
          <w:sz w:val="32"/>
          <w:szCs w:val="32"/>
        </w:rPr>
      </w:pPr>
      <w:r>
        <w:rPr>
          <w:rFonts w:ascii="Times New Roman"/>
          <w:snapToGrid w:val="0"/>
          <w:sz w:val="32"/>
          <w:szCs w:val="32"/>
        </w:rPr>
        <w:t>（3）尽快组织开展应急监测，标定污染物性质、浓度及可能的影响范围；</w:t>
      </w:r>
    </w:p>
    <w:p>
      <w:pPr>
        <w:ind w:firstLine="560"/>
        <w:rPr>
          <w:rFonts w:ascii="Times New Roman"/>
          <w:snapToGrid w:val="0"/>
          <w:sz w:val="32"/>
          <w:szCs w:val="32"/>
        </w:rPr>
      </w:pPr>
      <w:r>
        <w:rPr>
          <w:rFonts w:ascii="Times New Roman"/>
          <w:snapToGrid w:val="0"/>
          <w:sz w:val="32"/>
          <w:szCs w:val="32"/>
        </w:rPr>
        <w:t>（4）波及其他乡镇，要及时相互通报；波及邻县区的，及时报请市人民政府相互通报。</w:t>
      </w:r>
    </w:p>
    <w:p>
      <w:pPr>
        <w:ind w:firstLine="560"/>
        <w:rPr>
          <w:rFonts w:ascii="Times New Roman"/>
          <w:snapToGrid w:val="0"/>
          <w:sz w:val="32"/>
          <w:szCs w:val="32"/>
        </w:rPr>
      </w:pPr>
      <w:r>
        <w:rPr>
          <w:rFonts w:ascii="Times New Roman"/>
          <w:snapToGrid w:val="0"/>
          <w:sz w:val="32"/>
          <w:szCs w:val="32"/>
        </w:rPr>
        <w:t>在采取以上措施的同时，应急指挥部尽快对突发环境事件的性质、类别、危害程度、影响范围等因素进行初步评估，并按照本预案有关规定及时报告。</w:t>
      </w:r>
    </w:p>
    <w:p>
      <w:pPr>
        <w:pStyle w:val="3"/>
        <w:rPr>
          <w:color w:val="auto"/>
          <w:sz w:val="32"/>
          <w:szCs w:val="32"/>
          <w:lang w:eastAsia="zh-CN"/>
        </w:rPr>
      </w:pPr>
      <w:bookmarkStart w:id="255" w:name="_Toc237"/>
      <w:bookmarkStart w:id="256" w:name="_Toc5966"/>
      <w:bookmarkStart w:id="257" w:name="_Toc153356494"/>
      <w:bookmarkStart w:id="258" w:name="_Toc27289"/>
      <w:bookmarkStart w:id="259" w:name="_Toc12841"/>
      <w:bookmarkStart w:id="260" w:name="_Toc483385459"/>
      <w:bookmarkStart w:id="261" w:name="_Toc153354620"/>
      <w:bookmarkStart w:id="262" w:name="_Toc11217"/>
      <w:bookmarkStart w:id="263" w:name="_Toc23271"/>
      <w:bookmarkStart w:id="264" w:name="_Toc9757"/>
      <w:bookmarkStart w:id="265" w:name="_Toc520709308"/>
      <w:bookmarkStart w:id="266" w:name="_Toc24000"/>
      <w:r>
        <w:rPr>
          <w:color w:val="auto"/>
          <w:sz w:val="32"/>
          <w:szCs w:val="32"/>
          <w:lang w:eastAsia="zh-CN"/>
        </w:rPr>
        <w:t>4.6 扩大应急处置措施</w:t>
      </w:r>
      <w:bookmarkEnd w:id="255"/>
      <w:bookmarkEnd w:id="256"/>
      <w:bookmarkEnd w:id="257"/>
      <w:bookmarkEnd w:id="258"/>
      <w:bookmarkEnd w:id="259"/>
      <w:bookmarkEnd w:id="260"/>
      <w:bookmarkEnd w:id="261"/>
      <w:bookmarkEnd w:id="262"/>
      <w:bookmarkEnd w:id="263"/>
      <w:bookmarkEnd w:id="264"/>
      <w:bookmarkEnd w:id="265"/>
      <w:bookmarkEnd w:id="266"/>
    </w:p>
    <w:p>
      <w:pPr>
        <w:ind w:firstLine="560"/>
        <w:rPr>
          <w:rFonts w:ascii="Times New Roman"/>
          <w:snapToGrid w:val="0"/>
          <w:sz w:val="32"/>
          <w:szCs w:val="32"/>
        </w:rPr>
      </w:pPr>
      <w:r>
        <w:rPr>
          <w:rFonts w:ascii="Times New Roman"/>
          <w:snapToGrid w:val="0"/>
          <w:sz w:val="32"/>
          <w:szCs w:val="32"/>
        </w:rPr>
        <w:t>在采取先期应急处置措施基础上，根据事发单位和县生态环境分局报告情况，达到一般（Ⅳ级）突发环境事件级别的，由县人民政府报市人民政府决定后启动本预案，采取进一步措施进行处理。县人民政府根据实际情况，采取如下应急措施：</w:t>
      </w:r>
    </w:p>
    <w:p>
      <w:pPr>
        <w:ind w:firstLine="560"/>
        <w:rPr>
          <w:rFonts w:ascii="Times New Roman"/>
          <w:snapToGrid w:val="0"/>
          <w:sz w:val="32"/>
          <w:szCs w:val="32"/>
        </w:rPr>
      </w:pPr>
      <w:r>
        <w:rPr>
          <w:rFonts w:ascii="Times New Roman"/>
          <w:snapToGrid w:val="0"/>
          <w:sz w:val="32"/>
          <w:szCs w:val="32"/>
        </w:rPr>
        <w:t>（1）抽调人员集中办公；</w:t>
      </w:r>
    </w:p>
    <w:p>
      <w:pPr>
        <w:ind w:firstLine="560"/>
        <w:rPr>
          <w:rFonts w:ascii="Times New Roman"/>
          <w:snapToGrid w:val="0"/>
          <w:sz w:val="32"/>
          <w:szCs w:val="32"/>
        </w:rPr>
      </w:pPr>
      <w:r>
        <w:rPr>
          <w:rFonts w:ascii="Times New Roman"/>
          <w:snapToGrid w:val="0"/>
          <w:sz w:val="32"/>
          <w:szCs w:val="32"/>
        </w:rPr>
        <w:t>（2）发布启动相关应急预案的指令；</w:t>
      </w:r>
    </w:p>
    <w:p>
      <w:pPr>
        <w:ind w:firstLine="560"/>
        <w:rPr>
          <w:rFonts w:ascii="Times New Roman"/>
          <w:snapToGrid w:val="0"/>
          <w:sz w:val="32"/>
          <w:szCs w:val="32"/>
        </w:rPr>
      </w:pPr>
      <w:r>
        <w:rPr>
          <w:rFonts w:ascii="Times New Roman"/>
          <w:snapToGrid w:val="0"/>
          <w:sz w:val="32"/>
          <w:szCs w:val="32"/>
        </w:rPr>
        <w:t>（3）尽快开展应急监测，标定污染物性质、浓度及可能影响的范围；</w:t>
      </w:r>
    </w:p>
    <w:p>
      <w:pPr>
        <w:ind w:firstLine="560"/>
        <w:rPr>
          <w:rFonts w:ascii="Times New Roman"/>
          <w:snapToGrid w:val="0"/>
          <w:sz w:val="32"/>
          <w:szCs w:val="32"/>
        </w:rPr>
      </w:pPr>
      <w:r>
        <w:rPr>
          <w:rFonts w:ascii="Times New Roman"/>
          <w:snapToGrid w:val="0"/>
          <w:sz w:val="32"/>
          <w:szCs w:val="32"/>
        </w:rPr>
        <w:t>（4）对事发区域做出具体行动指示，责成县直有关部门采取相应的应急措施；</w:t>
      </w:r>
    </w:p>
    <w:p>
      <w:pPr>
        <w:ind w:firstLine="560"/>
        <w:rPr>
          <w:rFonts w:ascii="Times New Roman"/>
          <w:snapToGrid w:val="0"/>
          <w:sz w:val="32"/>
          <w:szCs w:val="32"/>
        </w:rPr>
      </w:pPr>
      <w:r>
        <w:rPr>
          <w:rFonts w:ascii="Times New Roman"/>
          <w:snapToGrid w:val="0"/>
          <w:sz w:val="32"/>
          <w:szCs w:val="32"/>
        </w:rPr>
        <w:t>（5）派出现场工作组和专家组；</w:t>
      </w:r>
    </w:p>
    <w:p>
      <w:pPr>
        <w:ind w:firstLine="560"/>
        <w:rPr>
          <w:rFonts w:ascii="Times New Roman"/>
          <w:snapToGrid w:val="0"/>
          <w:sz w:val="32"/>
          <w:szCs w:val="32"/>
        </w:rPr>
      </w:pPr>
      <w:r>
        <w:rPr>
          <w:rFonts w:ascii="Times New Roman"/>
          <w:snapToGrid w:val="0"/>
          <w:sz w:val="32"/>
          <w:szCs w:val="32"/>
        </w:rPr>
        <w:t>（6）根据突发环境事件的级别和发展态势，指挥长或副指挥长到现场指挥；</w:t>
      </w:r>
    </w:p>
    <w:p>
      <w:pPr>
        <w:ind w:firstLine="560"/>
        <w:rPr>
          <w:rFonts w:ascii="Times New Roman"/>
          <w:snapToGrid w:val="0"/>
          <w:sz w:val="32"/>
          <w:szCs w:val="32"/>
        </w:rPr>
      </w:pPr>
      <w:r>
        <w:rPr>
          <w:rFonts w:ascii="Times New Roman"/>
          <w:snapToGrid w:val="0"/>
          <w:sz w:val="32"/>
          <w:szCs w:val="32"/>
        </w:rPr>
        <w:t>（7）向县生态环境分局报告应急处置的相关情况，必要时由县人民政府请求省、市级有关部门给予支持；</w:t>
      </w:r>
    </w:p>
    <w:p>
      <w:pPr>
        <w:ind w:firstLine="560"/>
        <w:rPr>
          <w:rFonts w:ascii="Times New Roman"/>
          <w:snapToGrid w:val="0"/>
          <w:sz w:val="32"/>
          <w:szCs w:val="32"/>
        </w:rPr>
      </w:pPr>
      <w:r>
        <w:rPr>
          <w:rFonts w:ascii="Times New Roman"/>
          <w:snapToGrid w:val="0"/>
          <w:sz w:val="32"/>
          <w:szCs w:val="32"/>
        </w:rPr>
        <w:t>（8）认真落实省委、省政府、市委、市政府和县委、县政府的有关指示或批示。</w:t>
      </w:r>
    </w:p>
    <w:p>
      <w:pPr>
        <w:ind w:firstLine="560"/>
        <w:rPr>
          <w:rFonts w:ascii="Times New Roman"/>
          <w:snapToGrid w:val="0"/>
          <w:sz w:val="32"/>
          <w:szCs w:val="32"/>
        </w:rPr>
      </w:pPr>
      <w:r>
        <w:rPr>
          <w:rFonts w:ascii="Times New Roman"/>
          <w:snapToGrid w:val="0"/>
          <w:sz w:val="32"/>
          <w:szCs w:val="32"/>
        </w:rPr>
        <w:t>在采取先期处置措施的基础上，达到较大（Ⅲ级）、重大（Ⅱ级）或特别重大（Ⅰ级）突发环境事件条件或事件已得到控制的，县人民政府在按照本预案进行处置的同时，逐级报请启动或解除相应级别的应急预案。</w:t>
      </w:r>
    </w:p>
    <w:p>
      <w:pPr>
        <w:pStyle w:val="2"/>
        <w:rPr>
          <w:rFonts w:ascii="Times New Roman" w:hAnsi="Times New Roman" w:eastAsia="黑体"/>
          <w:snapToGrid w:val="0"/>
          <w:sz w:val="32"/>
          <w:szCs w:val="32"/>
        </w:rPr>
      </w:pPr>
      <w:bookmarkStart w:id="267" w:name="_Toc153356495"/>
      <w:bookmarkStart w:id="268" w:name="_Toc153354621"/>
      <w:r>
        <w:rPr>
          <w:rFonts w:ascii="Times New Roman" w:hAnsi="Times New Roman" w:eastAsia="黑体"/>
          <w:snapToGrid w:val="0"/>
          <w:sz w:val="32"/>
          <w:szCs w:val="32"/>
        </w:rPr>
        <w:t>5 应急处置</w:t>
      </w:r>
      <w:bookmarkEnd w:id="207"/>
      <w:bookmarkEnd w:id="208"/>
      <w:bookmarkEnd w:id="209"/>
      <w:bookmarkEnd w:id="210"/>
      <w:bookmarkEnd w:id="211"/>
      <w:bookmarkEnd w:id="212"/>
      <w:bookmarkEnd w:id="213"/>
      <w:bookmarkEnd w:id="214"/>
      <w:bookmarkEnd w:id="215"/>
      <w:bookmarkEnd w:id="216"/>
      <w:bookmarkEnd w:id="267"/>
      <w:bookmarkEnd w:id="268"/>
    </w:p>
    <w:p>
      <w:pPr>
        <w:pStyle w:val="3"/>
        <w:rPr>
          <w:color w:val="auto"/>
          <w:sz w:val="32"/>
          <w:szCs w:val="32"/>
          <w:lang w:eastAsia="zh-CN"/>
        </w:rPr>
      </w:pPr>
      <w:bookmarkStart w:id="269" w:name="_Toc28479"/>
      <w:bookmarkStart w:id="270" w:name="_Toc483385460"/>
      <w:bookmarkStart w:id="271" w:name="_Toc30698"/>
      <w:bookmarkStart w:id="272" w:name="_Toc21697"/>
      <w:bookmarkStart w:id="273" w:name="_Toc153356496"/>
      <w:bookmarkStart w:id="274" w:name="_Toc153354622"/>
      <w:bookmarkStart w:id="275" w:name="_Toc23352"/>
      <w:bookmarkStart w:id="276" w:name="_Toc520709309"/>
      <w:bookmarkStart w:id="277" w:name="_Toc23126"/>
      <w:bookmarkStart w:id="278" w:name="_Toc19121"/>
      <w:bookmarkStart w:id="279" w:name="_Toc8479"/>
      <w:bookmarkStart w:id="280" w:name="_Toc28713"/>
      <w:r>
        <w:rPr>
          <w:color w:val="auto"/>
          <w:sz w:val="32"/>
          <w:szCs w:val="32"/>
          <w:lang w:eastAsia="zh-CN"/>
        </w:rPr>
        <w:t>5.1 应急处置措施</w:t>
      </w:r>
      <w:bookmarkEnd w:id="269"/>
      <w:bookmarkEnd w:id="270"/>
      <w:bookmarkEnd w:id="271"/>
      <w:bookmarkEnd w:id="272"/>
      <w:bookmarkEnd w:id="273"/>
      <w:bookmarkEnd w:id="274"/>
      <w:bookmarkEnd w:id="275"/>
      <w:bookmarkEnd w:id="276"/>
      <w:bookmarkEnd w:id="277"/>
      <w:bookmarkEnd w:id="278"/>
      <w:bookmarkEnd w:id="279"/>
      <w:bookmarkEnd w:id="280"/>
    </w:p>
    <w:p>
      <w:pPr>
        <w:pStyle w:val="4"/>
        <w:rPr>
          <w:sz w:val="32"/>
          <w:szCs w:val="32"/>
        </w:rPr>
      </w:pPr>
      <w:bookmarkStart w:id="281" w:name="_Toc153354623"/>
      <w:bookmarkStart w:id="282" w:name="_Toc31235"/>
      <w:bookmarkStart w:id="283" w:name="_Toc483385461"/>
      <w:bookmarkStart w:id="284" w:name="_Toc16059"/>
      <w:bookmarkStart w:id="285" w:name="_Toc19028"/>
      <w:bookmarkStart w:id="286" w:name="_Toc13147"/>
      <w:bookmarkStart w:id="287" w:name="_Toc153356497"/>
      <w:bookmarkStart w:id="288" w:name="_Toc9473"/>
      <w:bookmarkStart w:id="289" w:name="_Toc520709310"/>
      <w:bookmarkStart w:id="290" w:name="_Toc21387"/>
      <w:bookmarkStart w:id="291" w:name="_Toc8183"/>
      <w:bookmarkStart w:id="292" w:name="_Toc7279"/>
      <w:r>
        <w:rPr>
          <w:sz w:val="32"/>
          <w:szCs w:val="32"/>
        </w:rPr>
        <w:t>5.1.1 突发水污染事件</w:t>
      </w:r>
      <w:bookmarkEnd w:id="281"/>
      <w:bookmarkEnd w:id="282"/>
      <w:bookmarkEnd w:id="283"/>
      <w:bookmarkEnd w:id="284"/>
      <w:bookmarkEnd w:id="285"/>
      <w:bookmarkEnd w:id="286"/>
      <w:bookmarkEnd w:id="287"/>
      <w:bookmarkEnd w:id="288"/>
      <w:bookmarkEnd w:id="289"/>
      <w:bookmarkEnd w:id="290"/>
      <w:bookmarkEnd w:id="291"/>
      <w:bookmarkEnd w:id="292"/>
    </w:p>
    <w:p>
      <w:pPr>
        <w:ind w:firstLine="560"/>
        <w:rPr>
          <w:rFonts w:ascii="Times New Roman"/>
          <w:snapToGrid w:val="0"/>
          <w:sz w:val="32"/>
          <w:szCs w:val="32"/>
        </w:rPr>
      </w:pPr>
      <w:r>
        <w:rPr>
          <w:rFonts w:ascii="Times New Roman"/>
          <w:snapToGrid w:val="0"/>
          <w:sz w:val="32"/>
          <w:szCs w:val="32"/>
        </w:rPr>
        <w:t>（1）危险化学品泄漏、火灾或爆炸。当发生危险化学品泄漏、火灾或爆炸事件时，大量含有毒有害污染物排入水体，由污染控制组相关单位负责事故救援，采取向泄漏区投放吸附剂、中和剂、拦油索，投放沙袋围堵消防废液等措施进行应急处置；</w:t>
      </w:r>
    </w:p>
    <w:p>
      <w:pPr>
        <w:ind w:firstLine="560"/>
        <w:rPr>
          <w:rFonts w:ascii="Times New Roman"/>
          <w:snapToGrid w:val="0"/>
          <w:sz w:val="32"/>
          <w:szCs w:val="32"/>
        </w:rPr>
      </w:pPr>
      <w:r>
        <w:rPr>
          <w:rFonts w:ascii="Times New Roman"/>
          <w:snapToGrid w:val="0"/>
          <w:sz w:val="32"/>
          <w:szCs w:val="32"/>
        </w:rPr>
        <w:t>警戒疏散组相关单位负责组织周围居民、学生及教职工进行疏散并建立隔离区，及时清除路障，对事故发生地主要交通干线实行交通管制；</w:t>
      </w:r>
    </w:p>
    <w:p>
      <w:pPr>
        <w:ind w:firstLine="560"/>
        <w:rPr>
          <w:rFonts w:ascii="Times New Roman"/>
          <w:snapToGrid w:val="0"/>
          <w:sz w:val="32"/>
          <w:szCs w:val="32"/>
        </w:rPr>
      </w:pPr>
      <w:r>
        <w:rPr>
          <w:rFonts w:ascii="Times New Roman"/>
          <w:snapToGrid w:val="0"/>
          <w:sz w:val="32"/>
          <w:szCs w:val="32"/>
        </w:rPr>
        <w:t>医疗救治组负责事故伤员、中毒人员的救治；</w:t>
      </w:r>
    </w:p>
    <w:p>
      <w:pPr>
        <w:ind w:firstLine="560"/>
        <w:rPr>
          <w:rFonts w:ascii="Times New Roman"/>
          <w:snapToGrid w:val="0"/>
          <w:sz w:val="32"/>
          <w:szCs w:val="32"/>
        </w:rPr>
      </w:pPr>
      <w:r>
        <w:rPr>
          <w:rFonts w:ascii="Times New Roman"/>
          <w:snapToGrid w:val="0"/>
          <w:sz w:val="32"/>
          <w:szCs w:val="32"/>
        </w:rPr>
        <w:t>应急监测组对现场地表水、地下水进行取样监测；</w:t>
      </w:r>
    </w:p>
    <w:p>
      <w:pPr>
        <w:ind w:firstLine="560"/>
        <w:rPr>
          <w:rFonts w:ascii="Times New Roman"/>
          <w:snapToGrid w:val="0"/>
          <w:sz w:val="32"/>
          <w:szCs w:val="32"/>
        </w:rPr>
      </w:pPr>
      <w:r>
        <w:rPr>
          <w:rFonts w:ascii="Times New Roman"/>
          <w:snapToGrid w:val="0"/>
          <w:sz w:val="32"/>
          <w:szCs w:val="32"/>
        </w:rPr>
        <w:t>事故可能危及饮用水源地时，立即向上级政府部门报告，请求支援。以县人民政府为主体组织实施应急处置工作，县直各有关部门配合。</w:t>
      </w:r>
    </w:p>
    <w:p>
      <w:pPr>
        <w:ind w:firstLine="560"/>
        <w:rPr>
          <w:rFonts w:ascii="Times New Roman"/>
          <w:snapToGrid w:val="0"/>
          <w:sz w:val="32"/>
          <w:szCs w:val="32"/>
        </w:rPr>
      </w:pPr>
      <w:r>
        <w:rPr>
          <w:rFonts w:ascii="Times New Roman"/>
          <w:snapToGrid w:val="0"/>
          <w:sz w:val="32"/>
          <w:szCs w:val="32"/>
        </w:rPr>
        <w:t>后勤保障组相关单位负责协调应急物资的供应。如泄漏区域饮用水安全受到威胁，由县消防大队协助县水务局负责对影响区域内居民进行饮用水供应；</w:t>
      </w:r>
    </w:p>
    <w:p>
      <w:pPr>
        <w:ind w:firstLine="560"/>
        <w:rPr>
          <w:rFonts w:ascii="Times New Roman"/>
          <w:snapToGrid w:val="0"/>
          <w:sz w:val="32"/>
          <w:szCs w:val="32"/>
        </w:rPr>
      </w:pPr>
      <w:r>
        <w:rPr>
          <w:rFonts w:ascii="Times New Roman"/>
          <w:snapToGrid w:val="0"/>
          <w:sz w:val="32"/>
          <w:szCs w:val="32"/>
        </w:rPr>
        <w:t>事故调查组负责</w:t>
      </w:r>
      <w:r>
        <w:rPr>
          <w:rFonts w:ascii="Times New Roman"/>
          <w:sz w:val="32"/>
          <w:szCs w:val="32"/>
        </w:rPr>
        <w:t>深入调查事件发生原因，作出调查结论，评估事件影响，提出事件防范意见；负责追究造成突发环境事件责任单位和责任人的行政责任；调查处理应急处置工作中有关违规违纪行为。</w:t>
      </w:r>
    </w:p>
    <w:p>
      <w:pPr>
        <w:ind w:firstLine="560"/>
        <w:rPr>
          <w:rFonts w:ascii="Times New Roman"/>
          <w:snapToGrid w:val="0"/>
          <w:sz w:val="32"/>
          <w:szCs w:val="32"/>
        </w:rPr>
      </w:pPr>
      <w:r>
        <w:rPr>
          <w:rFonts w:ascii="Times New Roman"/>
          <w:snapToGrid w:val="0"/>
          <w:sz w:val="32"/>
          <w:szCs w:val="32"/>
        </w:rPr>
        <w:t>（2）废水事故。由污染控制组负责事故救援，对排入城市污水管网的生产废水，县生态环境分局及时通报污水处理厂排放的生产废水（或医疗废水）类型、提出强化处理的建议措施，要求污水处理厂加强对进出厂水质监测频率直至应急响应结束。</w:t>
      </w:r>
    </w:p>
    <w:p>
      <w:pPr>
        <w:ind w:firstLine="560"/>
        <w:rPr>
          <w:rFonts w:ascii="Times New Roman"/>
          <w:snapToGrid w:val="0"/>
          <w:sz w:val="32"/>
          <w:szCs w:val="32"/>
        </w:rPr>
      </w:pPr>
      <w:r>
        <w:rPr>
          <w:rFonts w:ascii="Times New Roman"/>
          <w:snapToGrid w:val="0"/>
          <w:sz w:val="32"/>
          <w:szCs w:val="32"/>
        </w:rPr>
        <w:t>应急监测组对溢流现场及附近地下水、地表水进行取样监测，根据水体受污染情况通知水务部门协调支流或下游水库调节流量，及时通知河流下游区域注意人畜饮水安全。</w:t>
      </w:r>
    </w:p>
    <w:p>
      <w:pPr>
        <w:ind w:firstLine="560"/>
        <w:rPr>
          <w:rFonts w:ascii="Times New Roman"/>
          <w:snapToGrid w:val="0"/>
          <w:sz w:val="32"/>
          <w:szCs w:val="32"/>
        </w:rPr>
      </w:pPr>
      <w:r>
        <w:rPr>
          <w:rFonts w:ascii="Times New Roman"/>
          <w:snapToGrid w:val="0"/>
          <w:sz w:val="32"/>
          <w:szCs w:val="32"/>
        </w:rPr>
        <w:t>后勤保障组相关单位负责协调应急物资的供应和受灾人员的安抚、善后工作。如下游农村地区饮水安全受到威胁、由县消防大队协助县水务局负责对影响区域内居民进行饮用水供应；霍山县城区、各乡镇人民政府所在地集镇则由县消防大队协助县城管局、县住建局负责对影响区域内居民进行饮用水供应。</w:t>
      </w:r>
    </w:p>
    <w:p>
      <w:pPr>
        <w:ind w:firstLine="560"/>
        <w:rPr>
          <w:rFonts w:ascii="Times New Roman"/>
          <w:snapToGrid w:val="0"/>
          <w:sz w:val="32"/>
          <w:szCs w:val="32"/>
        </w:rPr>
      </w:pPr>
      <w:r>
        <w:rPr>
          <w:rFonts w:ascii="Times New Roman"/>
          <w:snapToGrid w:val="0"/>
          <w:sz w:val="32"/>
          <w:szCs w:val="32"/>
        </w:rPr>
        <w:t>当县内污水处理厂突发设备故障或停电导致污水未经处理直接外排进入地表水体，可能引发跨区域污染的情况下，应急指挥部及时向六安市生态环境局报告，由市生态环境局向安徽省生态环境厅报告。</w:t>
      </w:r>
    </w:p>
    <w:p>
      <w:pPr>
        <w:ind w:firstLine="560"/>
        <w:rPr>
          <w:rFonts w:ascii="Times New Roman"/>
          <w:snapToGrid w:val="0"/>
          <w:sz w:val="32"/>
          <w:szCs w:val="32"/>
        </w:rPr>
      </w:pPr>
      <w:r>
        <w:rPr>
          <w:rFonts w:ascii="Times New Roman"/>
          <w:snapToGrid w:val="0"/>
          <w:sz w:val="32"/>
          <w:szCs w:val="32"/>
        </w:rPr>
        <w:t>（3）固体废物（含危险废物）事故。由污染控制组负责事故救援，对撒落废物进行打捞、收集和无害化处理；应急监测组负责对废物撒落现场附近地下水、地表水进行取样监测。</w:t>
      </w:r>
    </w:p>
    <w:p>
      <w:pPr>
        <w:ind w:firstLine="560"/>
        <w:rPr>
          <w:rFonts w:ascii="Times New Roman"/>
          <w:snapToGrid w:val="0"/>
          <w:sz w:val="32"/>
          <w:szCs w:val="32"/>
        </w:rPr>
      </w:pPr>
      <w:r>
        <w:rPr>
          <w:rFonts w:ascii="Times New Roman"/>
          <w:snapToGrid w:val="0"/>
          <w:sz w:val="32"/>
          <w:szCs w:val="32"/>
        </w:rPr>
        <w:t>根据水体受污染情况通知水务部门协调支流或下游水库调节流量，应急指挥部根据监测结果及污染蔓延趋势，及时通知河流下游区域注意人畜饮水安全，如下游区域饮水安全受到威胁，由县消防大队协助县水务局负责对影响区域内居民进行饮用水供应。</w:t>
      </w:r>
    </w:p>
    <w:p>
      <w:pPr>
        <w:ind w:firstLine="560"/>
        <w:rPr>
          <w:rFonts w:ascii="Times New Roman"/>
          <w:snapToGrid w:val="0"/>
          <w:sz w:val="32"/>
          <w:szCs w:val="32"/>
        </w:rPr>
      </w:pPr>
      <w:r>
        <w:rPr>
          <w:rFonts w:ascii="Times New Roman"/>
          <w:snapToGrid w:val="0"/>
          <w:sz w:val="32"/>
          <w:szCs w:val="32"/>
        </w:rPr>
        <w:t>（4）水体富营养化。境内饮用水源地爆发水体富营养化事件时，应急指挥部根据事件严重程度及时发布暂停取水的命令。污染控制组立即开展事故处置工作并调配备用水源，应急监测组负责对饮用水源地水质进行监测，县消防大队、县水务局协助藻类打捞以及灭藻剂、消毒剂的投放，霍山城区淠河段由县消防大队、县城管局协助藻类打捞以及灭藻剂、消毒剂的投放。后勤保障组相关单位负责协调应急物资的供应和受灾人员的安抚、善后工作。必要时上报六安市生态环境局，请求支援。</w:t>
      </w:r>
    </w:p>
    <w:p>
      <w:pPr>
        <w:pStyle w:val="4"/>
        <w:rPr>
          <w:sz w:val="32"/>
          <w:szCs w:val="32"/>
        </w:rPr>
      </w:pPr>
      <w:bookmarkStart w:id="293" w:name="_Toc520709311"/>
      <w:bookmarkStart w:id="294" w:name="_Toc31657"/>
      <w:bookmarkStart w:id="295" w:name="_Toc5133"/>
      <w:bookmarkStart w:id="296" w:name="_Toc153354624"/>
      <w:bookmarkStart w:id="297" w:name="_Toc483385462"/>
      <w:bookmarkStart w:id="298" w:name="_Toc10583"/>
      <w:bookmarkStart w:id="299" w:name="_Toc153356498"/>
      <w:bookmarkStart w:id="300" w:name="_Toc22092"/>
      <w:bookmarkStart w:id="301" w:name="_Toc28403"/>
      <w:bookmarkStart w:id="302" w:name="_Toc14959"/>
      <w:bookmarkStart w:id="303" w:name="_Toc12603"/>
      <w:bookmarkStart w:id="304" w:name="_Toc15659"/>
      <w:r>
        <w:rPr>
          <w:snapToGrid w:val="0"/>
          <w:sz w:val="32"/>
          <w:szCs w:val="32"/>
        </w:rPr>
        <w:t>5.1.2 突发大气污染事件</w:t>
      </w:r>
      <w:bookmarkEnd w:id="293"/>
      <w:bookmarkEnd w:id="294"/>
      <w:bookmarkEnd w:id="295"/>
      <w:bookmarkEnd w:id="296"/>
      <w:bookmarkEnd w:id="297"/>
      <w:bookmarkEnd w:id="298"/>
      <w:bookmarkEnd w:id="299"/>
      <w:bookmarkEnd w:id="300"/>
      <w:bookmarkEnd w:id="301"/>
      <w:bookmarkEnd w:id="302"/>
      <w:bookmarkEnd w:id="303"/>
      <w:bookmarkEnd w:id="304"/>
      <w:r>
        <w:rPr>
          <w:snapToGrid w:val="0"/>
          <w:sz w:val="32"/>
          <w:szCs w:val="32"/>
        </w:rPr>
        <w:t xml:space="preserve"> </w:t>
      </w:r>
    </w:p>
    <w:p>
      <w:pPr>
        <w:ind w:firstLine="560"/>
        <w:rPr>
          <w:rFonts w:ascii="Times New Roman"/>
          <w:snapToGrid w:val="0"/>
          <w:sz w:val="32"/>
          <w:szCs w:val="32"/>
        </w:rPr>
      </w:pPr>
      <w:r>
        <w:rPr>
          <w:rFonts w:ascii="Times New Roman"/>
          <w:snapToGrid w:val="0"/>
          <w:sz w:val="32"/>
          <w:szCs w:val="32"/>
        </w:rPr>
        <w:t>（1）危险化学品燃烧（或爆炸）。当发生危险化学品火灾或爆炸事件时，大量燃烧废气进入空气中，由污染控制组相关单位负责事故救援，采取向火灾或爆炸区喷洒水雾、稀酸或稀碱液进行紧急处理，防止危险物质挥发，同时在较低处投放沙袋，围堵消防废液，防止污染物进入水体。</w:t>
      </w:r>
    </w:p>
    <w:p>
      <w:pPr>
        <w:ind w:firstLine="560"/>
        <w:rPr>
          <w:rFonts w:ascii="Times New Roman"/>
          <w:snapToGrid w:val="0"/>
          <w:sz w:val="32"/>
          <w:szCs w:val="32"/>
        </w:rPr>
      </w:pPr>
      <w:r>
        <w:rPr>
          <w:rFonts w:ascii="Times New Roman"/>
          <w:snapToGrid w:val="0"/>
          <w:sz w:val="32"/>
          <w:szCs w:val="32"/>
        </w:rPr>
        <w:t>警戒疏散组相关单位负责组织事发地周围居民进行疏散并建立隔离区，及时清除路障，对事故发生地主要交通干线实行交通管制；</w:t>
      </w:r>
    </w:p>
    <w:p>
      <w:pPr>
        <w:ind w:firstLine="560"/>
        <w:rPr>
          <w:rFonts w:ascii="Times New Roman"/>
          <w:snapToGrid w:val="0"/>
          <w:sz w:val="32"/>
          <w:szCs w:val="32"/>
        </w:rPr>
      </w:pPr>
      <w:r>
        <w:rPr>
          <w:rFonts w:ascii="Times New Roman"/>
          <w:snapToGrid w:val="0"/>
          <w:sz w:val="32"/>
          <w:szCs w:val="32"/>
        </w:rPr>
        <w:t>医疗救治组负责事故伤员、中毒人员的救治；</w:t>
      </w:r>
    </w:p>
    <w:p>
      <w:pPr>
        <w:ind w:firstLine="560"/>
        <w:rPr>
          <w:rFonts w:ascii="Times New Roman"/>
          <w:snapToGrid w:val="0"/>
          <w:sz w:val="32"/>
          <w:szCs w:val="32"/>
        </w:rPr>
      </w:pPr>
      <w:r>
        <w:rPr>
          <w:rFonts w:ascii="Times New Roman"/>
          <w:snapToGrid w:val="0"/>
          <w:sz w:val="32"/>
          <w:szCs w:val="32"/>
        </w:rPr>
        <w:t>应急监测组对现场及下风向敏感保护目标进行布点监测，县气象局负责配合应急监测组对当时的天气、气象信息进行预测预报，参与污染物扩散趋势的判断；</w:t>
      </w:r>
    </w:p>
    <w:p>
      <w:pPr>
        <w:ind w:firstLine="560"/>
        <w:rPr>
          <w:rFonts w:ascii="Times New Roman"/>
          <w:snapToGrid w:val="0"/>
          <w:sz w:val="32"/>
          <w:szCs w:val="32"/>
        </w:rPr>
      </w:pPr>
      <w:r>
        <w:rPr>
          <w:rFonts w:ascii="Times New Roman"/>
          <w:snapToGrid w:val="0"/>
          <w:sz w:val="32"/>
          <w:szCs w:val="32"/>
        </w:rPr>
        <w:t>应急指挥部根据应急监测组监测、预测结果，及时通知下风向可能受影响区域的乡镇人民政府，做好紧急疏散准备，并采取必要的身体防护措施。</w:t>
      </w:r>
    </w:p>
    <w:p>
      <w:pPr>
        <w:ind w:firstLine="560"/>
        <w:rPr>
          <w:rFonts w:ascii="Times New Roman"/>
          <w:snapToGrid w:val="0"/>
          <w:sz w:val="32"/>
          <w:szCs w:val="32"/>
        </w:rPr>
      </w:pPr>
      <w:r>
        <w:rPr>
          <w:rFonts w:ascii="Times New Roman"/>
          <w:snapToGrid w:val="0"/>
          <w:sz w:val="32"/>
          <w:szCs w:val="32"/>
        </w:rPr>
        <w:t>（2）大型建筑工地扬尘。当大型建筑工地施工扬尘引发雾霾天气时，由污染控制组相关单位负责事故救援，县生态环境分局和消防大队采用除霾车喷洒水雾消除雾霾，同时由县住建局下令所有大型建筑工地暂时停工，必要时由县气象局实施人工影响天气措施。</w:t>
      </w:r>
    </w:p>
    <w:p>
      <w:pPr>
        <w:ind w:firstLine="560"/>
        <w:rPr>
          <w:rFonts w:ascii="Times New Roman"/>
          <w:snapToGrid w:val="0"/>
          <w:sz w:val="32"/>
          <w:szCs w:val="32"/>
        </w:rPr>
      </w:pPr>
      <w:r>
        <w:rPr>
          <w:rFonts w:ascii="Times New Roman"/>
          <w:snapToGrid w:val="0"/>
          <w:sz w:val="32"/>
          <w:szCs w:val="32"/>
        </w:rPr>
        <w:t>医疗救治组负责事故伤员、中毒人员的救治；</w:t>
      </w:r>
    </w:p>
    <w:p>
      <w:pPr>
        <w:ind w:firstLine="560"/>
        <w:rPr>
          <w:rFonts w:ascii="Times New Roman"/>
          <w:snapToGrid w:val="0"/>
          <w:sz w:val="32"/>
          <w:szCs w:val="32"/>
        </w:rPr>
      </w:pPr>
      <w:r>
        <w:rPr>
          <w:rFonts w:ascii="Times New Roman"/>
          <w:snapToGrid w:val="0"/>
          <w:sz w:val="32"/>
          <w:szCs w:val="32"/>
        </w:rPr>
        <w:t>应急监测组对全县范围内及下风向的环境敏感目标进行布点监测，县气象局负责配合应急监测组，对当时的天气、气象信息进行预测预报，参与污染物扩散趋势的判断；</w:t>
      </w:r>
    </w:p>
    <w:p>
      <w:pPr>
        <w:ind w:firstLine="560"/>
        <w:rPr>
          <w:rFonts w:ascii="Times New Roman"/>
          <w:snapToGrid w:val="0"/>
          <w:sz w:val="32"/>
          <w:szCs w:val="32"/>
        </w:rPr>
      </w:pPr>
      <w:r>
        <w:rPr>
          <w:rFonts w:ascii="Times New Roman"/>
          <w:snapToGrid w:val="0"/>
          <w:sz w:val="32"/>
          <w:szCs w:val="32"/>
        </w:rPr>
        <w:t>应急指挥部根据应急监测组监测、预测结果，及时通知下风向可能受影响区域的乡镇人民政府，做好紧急疏散准备，并采取必要的身体防护措施。</w:t>
      </w:r>
    </w:p>
    <w:p>
      <w:pPr>
        <w:ind w:firstLine="560"/>
        <w:rPr>
          <w:rFonts w:ascii="Times New Roman"/>
          <w:snapToGrid w:val="0"/>
          <w:sz w:val="32"/>
          <w:szCs w:val="32"/>
        </w:rPr>
      </w:pPr>
      <w:r>
        <w:rPr>
          <w:rFonts w:ascii="Times New Roman"/>
          <w:snapToGrid w:val="0"/>
          <w:sz w:val="32"/>
          <w:szCs w:val="32"/>
        </w:rPr>
        <w:t>（3）工矿企业废气事故。当工矿企业废气事故排放时，企业应启动本单位突发环境事件应急预案，并向霍山县突发环境事件应急办公室报告。</w:t>
      </w:r>
    </w:p>
    <w:p>
      <w:pPr>
        <w:ind w:firstLine="560"/>
        <w:rPr>
          <w:rFonts w:ascii="Times New Roman"/>
          <w:snapToGrid w:val="0"/>
          <w:sz w:val="32"/>
          <w:szCs w:val="32"/>
        </w:rPr>
      </w:pPr>
      <w:r>
        <w:rPr>
          <w:rFonts w:ascii="Times New Roman"/>
          <w:snapToGrid w:val="0"/>
          <w:sz w:val="32"/>
          <w:szCs w:val="32"/>
        </w:rPr>
        <w:t>污染控制组相关单位负责事故救援；</w:t>
      </w:r>
    </w:p>
    <w:p>
      <w:pPr>
        <w:ind w:firstLine="560"/>
        <w:rPr>
          <w:rFonts w:ascii="Times New Roman"/>
          <w:snapToGrid w:val="0"/>
          <w:sz w:val="32"/>
          <w:szCs w:val="32"/>
        </w:rPr>
      </w:pPr>
      <w:r>
        <w:rPr>
          <w:rFonts w:ascii="Times New Roman"/>
          <w:snapToGrid w:val="0"/>
          <w:sz w:val="32"/>
          <w:szCs w:val="32"/>
        </w:rPr>
        <w:t>医疗救治组负责事故伤员、中毒人员的救治；</w:t>
      </w:r>
    </w:p>
    <w:p>
      <w:pPr>
        <w:ind w:firstLine="560"/>
        <w:rPr>
          <w:rFonts w:ascii="Times New Roman"/>
          <w:snapToGrid w:val="0"/>
          <w:sz w:val="32"/>
          <w:szCs w:val="32"/>
        </w:rPr>
      </w:pPr>
      <w:r>
        <w:rPr>
          <w:rFonts w:ascii="Times New Roman"/>
          <w:snapToGrid w:val="0"/>
          <w:sz w:val="32"/>
          <w:szCs w:val="32"/>
        </w:rPr>
        <w:t>应急监测组对事故发生地内及下风向的环境敏感目标进行布点监测，县气象局负责配合应急监测组，对当时的天气、气象信息进行预测预报，参与污染物扩散趋势的判断；</w:t>
      </w:r>
    </w:p>
    <w:p>
      <w:pPr>
        <w:ind w:firstLine="560"/>
        <w:rPr>
          <w:rFonts w:ascii="Times New Roman"/>
          <w:snapToGrid w:val="0"/>
          <w:sz w:val="32"/>
          <w:szCs w:val="32"/>
        </w:rPr>
      </w:pPr>
      <w:r>
        <w:rPr>
          <w:rFonts w:ascii="Times New Roman"/>
          <w:snapToGrid w:val="0"/>
          <w:sz w:val="32"/>
          <w:szCs w:val="32"/>
        </w:rPr>
        <w:t>应急指挥部根据应急监测组监测、预测结果，及时通知下风向可能受影响区域的乡镇人民政府，做好紧急疏散准备，并采取必要的身体防护措施。</w:t>
      </w:r>
    </w:p>
    <w:p>
      <w:pPr>
        <w:pStyle w:val="4"/>
        <w:rPr>
          <w:sz w:val="32"/>
          <w:szCs w:val="32"/>
        </w:rPr>
      </w:pPr>
      <w:bookmarkStart w:id="305" w:name="_Toc153354625"/>
      <w:bookmarkStart w:id="306" w:name="_Toc12162"/>
      <w:bookmarkStart w:id="307" w:name="_Toc21743"/>
      <w:bookmarkStart w:id="308" w:name="_Toc18138"/>
      <w:bookmarkStart w:id="309" w:name="_Toc27319"/>
      <w:bookmarkStart w:id="310" w:name="_Toc483385463"/>
      <w:bookmarkStart w:id="311" w:name="_Toc520709312"/>
      <w:bookmarkStart w:id="312" w:name="_Toc153356499"/>
      <w:bookmarkStart w:id="313" w:name="_Toc31051"/>
      <w:bookmarkStart w:id="314" w:name="_Toc27704"/>
      <w:bookmarkStart w:id="315" w:name="_Toc29120"/>
      <w:bookmarkStart w:id="316" w:name="_Toc13751"/>
      <w:r>
        <w:rPr>
          <w:snapToGrid w:val="0"/>
          <w:sz w:val="32"/>
          <w:szCs w:val="32"/>
        </w:rPr>
        <w:t>5.1.3 土壤污染事件</w:t>
      </w:r>
      <w:bookmarkEnd w:id="305"/>
      <w:bookmarkEnd w:id="306"/>
      <w:bookmarkEnd w:id="307"/>
      <w:bookmarkEnd w:id="308"/>
      <w:bookmarkEnd w:id="309"/>
      <w:bookmarkEnd w:id="310"/>
      <w:bookmarkEnd w:id="311"/>
      <w:bookmarkEnd w:id="312"/>
      <w:bookmarkEnd w:id="313"/>
      <w:bookmarkEnd w:id="314"/>
      <w:bookmarkEnd w:id="315"/>
      <w:bookmarkEnd w:id="316"/>
    </w:p>
    <w:p>
      <w:pPr>
        <w:ind w:firstLine="562"/>
        <w:rPr>
          <w:rFonts w:ascii="Times New Roman"/>
          <w:snapToGrid w:val="0"/>
          <w:sz w:val="32"/>
          <w:szCs w:val="32"/>
        </w:rPr>
      </w:pPr>
      <w:r>
        <w:rPr>
          <w:rFonts w:ascii="Times New Roman"/>
          <w:b/>
          <w:snapToGrid w:val="0"/>
          <w:sz w:val="32"/>
          <w:szCs w:val="32"/>
        </w:rPr>
        <w:t>（1）危险化学品泄漏。</w:t>
      </w:r>
      <w:r>
        <w:rPr>
          <w:rFonts w:ascii="Times New Roman"/>
          <w:snapToGrid w:val="0"/>
          <w:sz w:val="32"/>
          <w:szCs w:val="32"/>
        </w:rPr>
        <w:t>当发生危险化学品泄漏污染附近土壤时，由污染控制组相关单位负责事故应急救援，采取向泄漏区投放吸附剂或中和剂进行紧急处理，防止泄漏物质进一步扩散，县农业农村局负责对受污染的农田实施应急救援工作。</w:t>
      </w:r>
    </w:p>
    <w:p>
      <w:pPr>
        <w:ind w:firstLine="560"/>
        <w:rPr>
          <w:rFonts w:ascii="Times New Roman"/>
          <w:snapToGrid w:val="0"/>
          <w:sz w:val="32"/>
          <w:szCs w:val="32"/>
        </w:rPr>
      </w:pPr>
      <w:r>
        <w:rPr>
          <w:rFonts w:ascii="Times New Roman"/>
          <w:snapToGrid w:val="0"/>
          <w:sz w:val="32"/>
          <w:szCs w:val="32"/>
        </w:rPr>
        <w:t>警戒疏散组相关单位负责在事发地建立隔离区，对事故发生地主要交通干线实行交通管制；</w:t>
      </w:r>
    </w:p>
    <w:p>
      <w:pPr>
        <w:ind w:firstLine="560"/>
        <w:rPr>
          <w:rFonts w:ascii="Times New Roman"/>
          <w:snapToGrid w:val="0"/>
          <w:sz w:val="32"/>
          <w:szCs w:val="32"/>
        </w:rPr>
      </w:pPr>
      <w:r>
        <w:rPr>
          <w:rFonts w:ascii="Times New Roman"/>
          <w:snapToGrid w:val="0"/>
          <w:sz w:val="32"/>
          <w:szCs w:val="32"/>
        </w:rPr>
        <w:t>医疗救治组负责事故伤员、中毒人员的救治；</w:t>
      </w:r>
    </w:p>
    <w:p>
      <w:pPr>
        <w:ind w:firstLine="560"/>
        <w:rPr>
          <w:rFonts w:ascii="Times New Roman"/>
          <w:snapToGrid w:val="0"/>
          <w:sz w:val="32"/>
          <w:szCs w:val="32"/>
        </w:rPr>
      </w:pPr>
      <w:r>
        <w:rPr>
          <w:rFonts w:ascii="Times New Roman"/>
          <w:snapToGrid w:val="0"/>
          <w:sz w:val="32"/>
          <w:szCs w:val="32"/>
        </w:rPr>
        <w:t>应急监测组对污染区域下层及周边土壤进行布点采样监测，初步判断污染物扩散趋势，划定污染范围；</w:t>
      </w:r>
    </w:p>
    <w:p>
      <w:pPr>
        <w:ind w:firstLine="560"/>
        <w:rPr>
          <w:rFonts w:ascii="Times New Roman"/>
          <w:snapToGrid w:val="0"/>
          <w:sz w:val="32"/>
          <w:szCs w:val="32"/>
        </w:rPr>
      </w:pPr>
      <w:r>
        <w:rPr>
          <w:rFonts w:ascii="Times New Roman"/>
          <w:snapToGrid w:val="0"/>
          <w:sz w:val="32"/>
          <w:szCs w:val="32"/>
        </w:rPr>
        <w:t>污染控制组根据应急监测、预测结果，深挖被污染区域的土壤，将受污染土壤收集起来后进行无害化处置，深挖区域覆土回填，并进行绿化。</w:t>
      </w:r>
    </w:p>
    <w:p>
      <w:pPr>
        <w:ind w:firstLine="562"/>
        <w:rPr>
          <w:rFonts w:ascii="Times New Roman"/>
          <w:snapToGrid w:val="0"/>
          <w:sz w:val="32"/>
          <w:szCs w:val="32"/>
        </w:rPr>
      </w:pPr>
      <w:r>
        <w:rPr>
          <w:rFonts w:ascii="Times New Roman"/>
          <w:b/>
          <w:snapToGrid w:val="0"/>
          <w:sz w:val="32"/>
          <w:szCs w:val="32"/>
        </w:rPr>
        <w:t>（2）废水事故。</w:t>
      </w:r>
      <w:r>
        <w:rPr>
          <w:rFonts w:ascii="Times New Roman"/>
          <w:snapToGrid w:val="0"/>
          <w:sz w:val="32"/>
          <w:szCs w:val="32"/>
        </w:rPr>
        <w:t>当发生工业废水事故排放污染附近土壤时，由污染控制组相关单位负责事故应急救援，及时切断污染源，设法将废水引流至附近污水管网，县农业农村局负责对受污染的农田实施应急救援工作；</w:t>
      </w:r>
    </w:p>
    <w:p>
      <w:pPr>
        <w:ind w:firstLine="560"/>
        <w:rPr>
          <w:rFonts w:ascii="Times New Roman"/>
          <w:snapToGrid w:val="0"/>
          <w:sz w:val="32"/>
          <w:szCs w:val="32"/>
        </w:rPr>
      </w:pPr>
      <w:r>
        <w:rPr>
          <w:rFonts w:ascii="Times New Roman"/>
          <w:snapToGrid w:val="0"/>
          <w:sz w:val="32"/>
          <w:szCs w:val="32"/>
        </w:rPr>
        <w:t>警戒疏散组相关单位负责在事发地建立隔离区，对事故发生地主要交通干线实行交通管制；</w:t>
      </w:r>
    </w:p>
    <w:p>
      <w:pPr>
        <w:ind w:firstLine="560"/>
        <w:rPr>
          <w:rFonts w:ascii="Times New Roman"/>
          <w:snapToGrid w:val="0"/>
          <w:sz w:val="32"/>
          <w:szCs w:val="32"/>
        </w:rPr>
      </w:pPr>
      <w:r>
        <w:rPr>
          <w:rFonts w:ascii="Times New Roman"/>
          <w:snapToGrid w:val="0"/>
          <w:sz w:val="32"/>
          <w:szCs w:val="32"/>
        </w:rPr>
        <w:t>医疗救治组负责事故伤员、中毒人员的救治；</w:t>
      </w:r>
    </w:p>
    <w:p>
      <w:pPr>
        <w:ind w:firstLine="560"/>
        <w:rPr>
          <w:rFonts w:ascii="Times New Roman"/>
          <w:snapToGrid w:val="0"/>
          <w:sz w:val="32"/>
          <w:szCs w:val="32"/>
        </w:rPr>
      </w:pPr>
      <w:r>
        <w:rPr>
          <w:rFonts w:ascii="Times New Roman"/>
          <w:snapToGrid w:val="0"/>
          <w:sz w:val="32"/>
          <w:szCs w:val="32"/>
        </w:rPr>
        <w:t>应急监测组对污染区域下层及周边土壤进行布点采样监测，重点监测重金属离子、氰化物等，初步判断污染物扩散趋势，划定污染范围；</w:t>
      </w:r>
    </w:p>
    <w:p>
      <w:pPr>
        <w:ind w:firstLine="560"/>
        <w:rPr>
          <w:rFonts w:ascii="Times New Roman"/>
          <w:snapToGrid w:val="0"/>
          <w:sz w:val="32"/>
          <w:szCs w:val="32"/>
        </w:rPr>
      </w:pPr>
      <w:r>
        <w:rPr>
          <w:rFonts w:ascii="Times New Roman"/>
          <w:snapToGrid w:val="0"/>
          <w:sz w:val="32"/>
          <w:szCs w:val="32"/>
        </w:rPr>
        <w:t>污染控制组根据应急监测、预测结果，深挖被污染区域的土壤，将受污染土壤收集起来后进行无害化处置，深挖区域覆土回填，并进行绿化。</w:t>
      </w:r>
    </w:p>
    <w:p>
      <w:pPr>
        <w:ind w:firstLine="562"/>
        <w:rPr>
          <w:rFonts w:ascii="Times New Roman"/>
          <w:snapToGrid w:val="0"/>
          <w:sz w:val="32"/>
          <w:szCs w:val="32"/>
        </w:rPr>
      </w:pPr>
      <w:r>
        <w:rPr>
          <w:rFonts w:ascii="Times New Roman"/>
          <w:b/>
          <w:snapToGrid w:val="0"/>
          <w:sz w:val="32"/>
          <w:szCs w:val="32"/>
        </w:rPr>
        <w:t>（3）固体废物（含危险废物）事故。</w:t>
      </w:r>
      <w:r>
        <w:rPr>
          <w:rFonts w:ascii="Times New Roman"/>
          <w:snapToGrid w:val="0"/>
          <w:sz w:val="32"/>
          <w:szCs w:val="32"/>
        </w:rPr>
        <w:t>当发生固体废物事故排放污染附近土壤时，由污染控制组相关单位负责事故应急救援，及时切断污染源、组织有关人员将废物清运并无害化处理。</w:t>
      </w:r>
    </w:p>
    <w:p>
      <w:pPr>
        <w:ind w:firstLine="560"/>
        <w:rPr>
          <w:rFonts w:ascii="Times New Roman"/>
          <w:snapToGrid w:val="0"/>
          <w:sz w:val="32"/>
          <w:szCs w:val="32"/>
        </w:rPr>
      </w:pPr>
      <w:r>
        <w:rPr>
          <w:rFonts w:ascii="Times New Roman"/>
          <w:snapToGrid w:val="0"/>
          <w:sz w:val="32"/>
          <w:szCs w:val="32"/>
        </w:rPr>
        <w:t>警戒疏散组负责在事发地建立隔离区，对事故发生地主要交通干线实行交通管制；</w:t>
      </w:r>
    </w:p>
    <w:p>
      <w:pPr>
        <w:ind w:firstLine="560"/>
        <w:rPr>
          <w:rFonts w:ascii="Times New Roman"/>
          <w:snapToGrid w:val="0"/>
          <w:sz w:val="32"/>
          <w:szCs w:val="32"/>
        </w:rPr>
      </w:pPr>
      <w:r>
        <w:rPr>
          <w:rFonts w:ascii="Times New Roman"/>
          <w:snapToGrid w:val="0"/>
          <w:sz w:val="32"/>
          <w:szCs w:val="32"/>
        </w:rPr>
        <w:t>医疗救治组负责事故伤员、中毒人员的救治；</w:t>
      </w:r>
    </w:p>
    <w:p>
      <w:pPr>
        <w:ind w:firstLine="560"/>
        <w:rPr>
          <w:rFonts w:ascii="Times New Roman"/>
          <w:snapToGrid w:val="0"/>
          <w:sz w:val="32"/>
          <w:szCs w:val="32"/>
        </w:rPr>
      </w:pPr>
      <w:r>
        <w:rPr>
          <w:rFonts w:ascii="Times New Roman"/>
          <w:snapToGrid w:val="0"/>
          <w:sz w:val="32"/>
          <w:szCs w:val="32"/>
        </w:rPr>
        <w:t>应急监测组对污染区域下层及周边土壤进行布点采样监测，重点监测重金属离子、氰化物等，初步判断污染物扩散趋势，划定污染范围；</w:t>
      </w:r>
    </w:p>
    <w:p>
      <w:pPr>
        <w:ind w:firstLine="560"/>
        <w:rPr>
          <w:rFonts w:ascii="Times New Roman"/>
          <w:snapToGrid w:val="0"/>
          <w:sz w:val="32"/>
          <w:szCs w:val="32"/>
        </w:rPr>
      </w:pPr>
      <w:r>
        <w:rPr>
          <w:rFonts w:ascii="Times New Roman"/>
          <w:snapToGrid w:val="0"/>
          <w:sz w:val="32"/>
          <w:szCs w:val="32"/>
        </w:rPr>
        <w:t>污染控制组根据应急监测、预测结果，深挖被污染区域的土壤，将受污染土壤收集起来后进行无害化处置，深挖区域覆土回填，并进行绿化。</w:t>
      </w:r>
    </w:p>
    <w:p>
      <w:pPr>
        <w:pStyle w:val="3"/>
        <w:rPr>
          <w:color w:val="auto"/>
          <w:sz w:val="32"/>
          <w:szCs w:val="32"/>
          <w:lang w:eastAsia="zh-CN"/>
        </w:rPr>
      </w:pPr>
      <w:bookmarkStart w:id="317" w:name="_Toc7379"/>
      <w:bookmarkStart w:id="318" w:name="_Toc28329"/>
      <w:bookmarkStart w:id="319" w:name="_Toc483385465"/>
      <w:bookmarkStart w:id="320" w:name="_Toc7157"/>
      <w:bookmarkStart w:id="321" w:name="_Toc20364"/>
      <w:bookmarkStart w:id="322" w:name="_Toc153354626"/>
      <w:bookmarkStart w:id="323" w:name="_Toc153356500"/>
      <w:bookmarkStart w:id="324" w:name="_Toc30520"/>
      <w:bookmarkStart w:id="325" w:name="_Toc12505"/>
      <w:bookmarkStart w:id="326" w:name="_Toc520709314"/>
      <w:bookmarkStart w:id="327" w:name="_Toc15437"/>
      <w:bookmarkStart w:id="328" w:name="_Toc2244"/>
      <w:r>
        <w:rPr>
          <w:color w:val="auto"/>
          <w:sz w:val="32"/>
          <w:szCs w:val="32"/>
          <w:lang w:eastAsia="zh-CN"/>
        </w:rPr>
        <w:t>5.2 应急监测</w:t>
      </w:r>
      <w:bookmarkEnd w:id="317"/>
      <w:bookmarkEnd w:id="318"/>
      <w:bookmarkEnd w:id="319"/>
      <w:bookmarkEnd w:id="320"/>
      <w:bookmarkEnd w:id="321"/>
      <w:bookmarkEnd w:id="322"/>
      <w:bookmarkEnd w:id="323"/>
      <w:bookmarkEnd w:id="324"/>
      <w:bookmarkEnd w:id="325"/>
      <w:bookmarkEnd w:id="326"/>
      <w:bookmarkEnd w:id="327"/>
      <w:bookmarkEnd w:id="328"/>
    </w:p>
    <w:p>
      <w:pPr>
        <w:pStyle w:val="4"/>
        <w:rPr>
          <w:sz w:val="32"/>
          <w:szCs w:val="32"/>
        </w:rPr>
      </w:pPr>
      <w:bookmarkStart w:id="329" w:name="_Toc6548"/>
      <w:bookmarkStart w:id="330" w:name="_Toc483385466"/>
      <w:bookmarkStart w:id="331" w:name="_Toc520709315"/>
      <w:bookmarkStart w:id="332" w:name="_Toc1635"/>
      <w:bookmarkStart w:id="333" w:name="_Toc24136"/>
      <w:bookmarkStart w:id="334" w:name="_Toc153354627"/>
      <w:bookmarkStart w:id="335" w:name="_Toc26599"/>
      <w:bookmarkStart w:id="336" w:name="_Toc153356501"/>
      <w:bookmarkStart w:id="337" w:name="_Toc19802"/>
      <w:bookmarkStart w:id="338" w:name="_Toc15208"/>
      <w:bookmarkStart w:id="339" w:name="_Toc28950"/>
      <w:bookmarkStart w:id="340" w:name="_Toc25883"/>
      <w:r>
        <w:rPr>
          <w:snapToGrid w:val="0"/>
          <w:sz w:val="32"/>
          <w:szCs w:val="32"/>
        </w:rPr>
        <w:t>5.2.1 监测组织</w:t>
      </w:r>
      <w:bookmarkEnd w:id="329"/>
      <w:bookmarkEnd w:id="330"/>
      <w:bookmarkEnd w:id="331"/>
      <w:bookmarkEnd w:id="332"/>
      <w:bookmarkEnd w:id="333"/>
      <w:bookmarkEnd w:id="334"/>
      <w:bookmarkEnd w:id="335"/>
      <w:bookmarkEnd w:id="336"/>
      <w:bookmarkEnd w:id="337"/>
      <w:bookmarkEnd w:id="338"/>
      <w:bookmarkEnd w:id="339"/>
      <w:bookmarkEnd w:id="340"/>
    </w:p>
    <w:p>
      <w:pPr>
        <w:ind w:firstLine="560"/>
        <w:rPr>
          <w:rFonts w:ascii="Times New Roman"/>
          <w:snapToGrid w:val="0"/>
          <w:sz w:val="32"/>
          <w:szCs w:val="32"/>
        </w:rPr>
      </w:pPr>
      <w:r>
        <w:rPr>
          <w:rFonts w:ascii="Times New Roman"/>
          <w:snapToGrid w:val="0"/>
          <w:sz w:val="32"/>
          <w:szCs w:val="32"/>
        </w:rPr>
        <w:t>由县生态环境分局负责建立各部门、各行业、企业检测系统组成的全县突发环境事件应急监测网络，负责应急监测工作的总体协调安排。</w:t>
      </w:r>
    </w:p>
    <w:p>
      <w:pPr>
        <w:ind w:firstLine="560"/>
        <w:rPr>
          <w:rFonts w:ascii="Times New Roman"/>
          <w:snapToGrid w:val="0"/>
          <w:sz w:val="32"/>
          <w:szCs w:val="32"/>
        </w:rPr>
      </w:pPr>
      <w:r>
        <w:rPr>
          <w:rFonts w:ascii="Times New Roman"/>
          <w:snapToGrid w:val="0"/>
          <w:sz w:val="32"/>
          <w:szCs w:val="32"/>
        </w:rPr>
        <w:t>霍山县范围内突发环境事件应急监测工作以霍山县环境监测站为主导，逐步建立和完善监测联动协调制度，整合监测资源，调动全社会的应急监测力量共同参与对环境污染的监测工作。</w:t>
      </w:r>
    </w:p>
    <w:p>
      <w:pPr>
        <w:pStyle w:val="4"/>
        <w:rPr>
          <w:sz w:val="32"/>
          <w:szCs w:val="32"/>
        </w:rPr>
      </w:pPr>
      <w:bookmarkStart w:id="341" w:name="_Toc8090"/>
      <w:bookmarkStart w:id="342" w:name="_Toc32521"/>
      <w:bookmarkStart w:id="343" w:name="_Toc5855"/>
      <w:bookmarkStart w:id="344" w:name="_Toc153356502"/>
      <w:bookmarkStart w:id="345" w:name="_Toc7997"/>
      <w:bookmarkStart w:id="346" w:name="_Toc23341"/>
      <w:bookmarkStart w:id="347" w:name="_Toc520709316"/>
      <w:bookmarkStart w:id="348" w:name="_Toc14012"/>
      <w:bookmarkStart w:id="349" w:name="_Toc153354628"/>
      <w:bookmarkStart w:id="350" w:name="_Toc25529"/>
      <w:bookmarkStart w:id="351" w:name="_Toc483385467"/>
      <w:bookmarkStart w:id="352" w:name="_Toc4928"/>
      <w:r>
        <w:rPr>
          <w:snapToGrid w:val="0"/>
          <w:sz w:val="32"/>
          <w:szCs w:val="32"/>
        </w:rPr>
        <w:t>5.2.2 监测方式</w:t>
      </w:r>
      <w:bookmarkEnd w:id="341"/>
      <w:bookmarkEnd w:id="342"/>
      <w:bookmarkEnd w:id="343"/>
      <w:bookmarkEnd w:id="344"/>
      <w:bookmarkEnd w:id="345"/>
      <w:bookmarkEnd w:id="346"/>
      <w:bookmarkEnd w:id="347"/>
      <w:bookmarkEnd w:id="348"/>
      <w:bookmarkEnd w:id="349"/>
      <w:bookmarkEnd w:id="350"/>
      <w:bookmarkEnd w:id="351"/>
      <w:bookmarkEnd w:id="352"/>
    </w:p>
    <w:p>
      <w:pPr>
        <w:ind w:firstLine="560"/>
        <w:rPr>
          <w:rFonts w:ascii="Times New Roman"/>
          <w:snapToGrid w:val="0"/>
          <w:sz w:val="32"/>
          <w:szCs w:val="32"/>
        </w:rPr>
      </w:pPr>
      <w:r>
        <w:rPr>
          <w:rFonts w:ascii="Times New Roman"/>
          <w:snapToGrid w:val="0"/>
          <w:sz w:val="32"/>
          <w:szCs w:val="32"/>
        </w:rPr>
        <w:t>（1）根据突发环境事件污染物的性质、扩散速度和事件发生地的气象、地形特点，确定污染物扩散范围。在此范围内布设相应数量的监测点位。事件发生初期，根据事件发生地的监测能力和突发事件的严重程度按照从多从密的原则进行监测，同时应随着污染物的扩散情况、监测结果的变化趋势适当调整监测频次和监测点位。</w:t>
      </w:r>
    </w:p>
    <w:p>
      <w:pPr>
        <w:ind w:firstLine="560"/>
        <w:rPr>
          <w:rFonts w:ascii="Times New Roman"/>
          <w:snapToGrid w:val="0"/>
          <w:sz w:val="32"/>
          <w:szCs w:val="32"/>
        </w:rPr>
      </w:pPr>
      <w:r>
        <w:rPr>
          <w:rFonts w:ascii="Times New Roman"/>
          <w:snapToGrid w:val="0"/>
          <w:sz w:val="32"/>
          <w:szCs w:val="32"/>
        </w:rPr>
        <w:t>（2）根据监测结果，综合分析突发环境事件污染变化趋势，并通过专家咨询和讨论的方式，预测并报告突发环境事件的发展情况和污染物的变化情况，作为突发环境事件应急决策的依据。</w:t>
      </w:r>
    </w:p>
    <w:p>
      <w:pPr>
        <w:pStyle w:val="3"/>
        <w:rPr>
          <w:color w:val="auto"/>
          <w:sz w:val="32"/>
          <w:szCs w:val="32"/>
          <w:lang w:eastAsia="zh-CN"/>
        </w:rPr>
      </w:pPr>
      <w:bookmarkStart w:id="353" w:name="_Toc6694"/>
      <w:bookmarkStart w:id="354" w:name="_Toc153354629"/>
      <w:bookmarkStart w:id="355" w:name="_Toc28806"/>
      <w:bookmarkStart w:id="356" w:name="_Toc483385468"/>
      <w:bookmarkStart w:id="357" w:name="_Toc520709317"/>
      <w:bookmarkStart w:id="358" w:name="_Toc153356503"/>
      <w:bookmarkStart w:id="359" w:name="_Toc29989"/>
      <w:bookmarkStart w:id="360" w:name="_Toc14403"/>
      <w:bookmarkStart w:id="361" w:name="_Toc8168"/>
      <w:bookmarkStart w:id="362" w:name="_Toc25182"/>
      <w:bookmarkStart w:id="363" w:name="_Toc23367"/>
      <w:bookmarkStart w:id="364" w:name="_Toc14651"/>
      <w:r>
        <w:rPr>
          <w:color w:val="auto"/>
          <w:sz w:val="32"/>
          <w:szCs w:val="32"/>
          <w:lang w:eastAsia="zh-CN"/>
        </w:rPr>
        <w:t>5.3 应急物资储备</w:t>
      </w:r>
      <w:bookmarkEnd w:id="353"/>
      <w:bookmarkEnd w:id="354"/>
      <w:bookmarkEnd w:id="355"/>
      <w:bookmarkEnd w:id="356"/>
      <w:bookmarkEnd w:id="357"/>
      <w:bookmarkEnd w:id="358"/>
      <w:bookmarkEnd w:id="359"/>
      <w:bookmarkEnd w:id="360"/>
      <w:bookmarkEnd w:id="361"/>
      <w:bookmarkEnd w:id="362"/>
      <w:bookmarkEnd w:id="363"/>
      <w:bookmarkEnd w:id="364"/>
    </w:p>
    <w:p>
      <w:pPr>
        <w:ind w:firstLine="560"/>
        <w:rPr>
          <w:rFonts w:ascii="Times New Roman"/>
          <w:snapToGrid w:val="0"/>
          <w:sz w:val="32"/>
          <w:szCs w:val="32"/>
        </w:rPr>
      </w:pPr>
      <w:r>
        <w:rPr>
          <w:rFonts w:ascii="Times New Roman"/>
          <w:snapToGrid w:val="0"/>
          <w:sz w:val="32"/>
          <w:szCs w:val="32"/>
        </w:rPr>
        <w:t>（1）专业应急物资储备以保障人民群众的生命安全和维护稳定为宗旨。通过建立健全应对突发事件的应急物资保障机制，确保突发环境污染事件发生后应急物资准备充足，及时到位，有效防治和及时处理突发性重大污染事故，为处理突发环境污染事件提供有效服务。</w:t>
      </w:r>
    </w:p>
    <w:p>
      <w:pPr>
        <w:ind w:firstLine="560"/>
        <w:rPr>
          <w:rFonts w:ascii="Times New Roman"/>
          <w:snapToGrid w:val="0"/>
          <w:sz w:val="32"/>
          <w:szCs w:val="32"/>
        </w:rPr>
      </w:pPr>
      <w:r>
        <w:rPr>
          <w:rFonts w:ascii="Times New Roman"/>
          <w:snapToGrid w:val="0"/>
          <w:sz w:val="32"/>
          <w:szCs w:val="32"/>
        </w:rPr>
        <w:t>（2）专业应急物资储备工作在应急指挥部的领导下，逐步形成规模适度、结构合理、管理科学、运行高效的应急物资储备体系。当突发环境事件发生时，统一调配，资源共享。</w:t>
      </w:r>
    </w:p>
    <w:p>
      <w:pPr>
        <w:ind w:firstLine="560"/>
        <w:rPr>
          <w:rFonts w:ascii="Times New Roman"/>
          <w:snapToGrid w:val="0"/>
          <w:sz w:val="32"/>
          <w:szCs w:val="32"/>
        </w:rPr>
      </w:pPr>
      <w:r>
        <w:rPr>
          <w:rFonts w:ascii="Times New Roman"/>
          <w:snapToGrid w:val="0"/>
          <w:sz w:val="32"/>
          <w:szCs w:val="32"/>
        </w:rPr>
        <w:t>（3）全面建立分级负责的储备制度，专业应急物资以霍山县各部门实物储备为主，调动社会各方面资源，委托企业储备及要求相关企业保持一定量的商业储备为辅。</w:t>
      </w:r>
    </w:p>
    <w:p>
      <w:pPr>
        <w:pStyle w:val="3"/>
        <w:rPr>
          <w:color w:val="auto"/>
          <w:sz w:val="32"/>
          <w:szCs w:val="32"/>
          <w:lang w:eastAsia="zh-CN"/>
        </w:rPr>
      </w:pPr>
      <w:bookmarkStart w:id="365" w:name="_Toc18956"/>
      <w:bookmarkStart w:id="366" w:name="_Toc483385469"/>
      <w:bookmarkStart w:id="367" w:name="_Toc153354630"/>
      <w:bookmarkStart w:id="368" w:name="_Toc18208"/>
      <w:bookmarkStart w:id="369" w:name="_Toc520709318"/>
      <w:bookmarkStart w:id="370" w:name="_Toc27321"/>
      <w:bookmarkStart w:id="371" w:name="_Toc6533"/>
      <w:bookmarkStart w:id="372" w:name="_Toc20625"/>
      <w:bookmarkStart w:id="373" w:name="_Toc31820"/>
      <w:bookmarkStart w:id="374" w:name="_Toc25034"/>
      <w:bookmarkStart w:id="375" w:name="_Toc153356504"/>
      <w:bookmarkStart w:id="376" w:name="_Toc16105"/>
      <w:r>
        <w:rPr>
          <w:color w:val="auto"/>
          <w:sz w:val="32"/>
          <w:szCs w:val="32"/>
          <w:lang w:eastAsia="zh-CN"/>
        </w:rPr>
        <w:t>5.4 应急物资征用</w:t>
      </w:r>
      <w:bookmarkEnd w:id="365"/>
      <w:bookmarkEnd w:id="366"/>
      <w:bookmarkEnd w:id="367"/>
      <w:bookmarkEnd w:id="368"/>
      <w:bookmarkEnd w:id="369"/>
      <w:bookmarkEnd w:id="370"/>
      <w:bookmarkEnd w:id="371"/>
      <w:bookmarkEnd w:id="372"/>
      <w:bookmarkEnd w:id="373"/>
      <w:bookmarkEnd w:id="374"/>
      <w:bookmarkEnd w:id="375"/>
      <w:bookmarkEnd w:id="376"/>
    </w:p>
    <w:p>
      <w:pPr>
        <w:ind w:firstLine="560"/>
        <w:rPr>
          <w:rFonts w:ascii="Times New Roman"/>
          <w:snapToGrid w:val="0"/>
          <w:sz w:val="32"/>
          <w:szCs w:val="32"/>
        </w:rPr>
      </w:pPr>
      <w:r>
        <w:rPr>
          <w:rFonts w:ascii="Times New Roman"/>
          <w:snapToGrid w:val="0"/>
          <w:sz w:val="32"/>
          <w:szCs w:val="32"/>
        </w:rPr>
        <w:t>（1）单位或者个人应当服从应急征用决定，履行应急征用义务，配合应急征用措施。</w:t>
      </w:r>
    </w:p>
    <w:p>
      <w:pPr>
        <w:ind w:firstLine="560"/>
        <w:rPr>
          <w:rFonts w:ascii="Times New Roman"/>
          <w:snapToGrid w:val="0"/>
          <w:sz w:val="32"/>
          <w:szCs w:val="32"/>
        </w:rPr>
      </w:pPr>
      <w:r>
        <w:rPr>
          <w:rFonts w:ascii="Times New Roman"/>
          <w:snapToGrid w:val="0"/>
          <w:sz w:val="32"/>
          <w:szCs w:val="32"/>
        </w:rPr>
        <w:t>（2）应对突发事件应急征用物资、场所工作，坚持统一领导、统筹计划、就近征用、便于调运、保证质量、均衡负担、合理补偿的原则。</w:t>
      </w:r>
    </w:p>
    <w:p>
      <w:pPr>
        <w:ind w:firstLine="560"/>
        <w:rPr>
          <w:rFonts w:ascii="Times New Roman"/>
          <w:snapToGrid w:val="0"/>
          <w:sz w:val="32"/>
          <w:szCs w:val="32"/>
        </w:rPr>
      </w:pPr>
      <w:r>
        <w:rPr>
          <w:rFonts w:ascii="Times New Roman"/>
          <w:snapToGrid w:val="0"/>
          <w:sz w:val="32"/>
          <w:szCs w:val="32"/>
        </w:rPr>
        <w:t>（3）突发事件应急处置工作结束后，征用单位应当及时返还被应急征用物资、场所。被应急征用物资、场所毁损的，能够恢复原状的恢复原状，不能恢复原状的，按照毁损程度经相关部门鉴定认证后给付相应的补偿金；被征用物资、场所灭失的，按照被征用时的市场价格给付相应的补偿金；征用物资、场所造成被征用单位停产停业的，补偿停产停业期间必要的经常性费用开支。</w:t>
      </w:r>
    </w:p>
    <w:p>
      <w:pPr>
        <w:pStyle w:val="3"/>
        <w:rPr>
          <w:color w:val="auto"/>
          <w:sz w:val="32"/>
          <w:szCs w:val="32"/>
          <w:lang w:eastAsia="zh-CN"/>
        </w:rPr>
      </w:pPr>
      <w:bookmarkStart w:id="377" w:name="_Toc483385473"/>
      <w:bookmarkStart w:id="378" w:name="_Toc8230"/>
      <w:bookmarkStart w:id="379" w:name="_Toc11344"/>
      <w:bookmarkStart w:id="380" w:name="_Toc22892"/>
      <w:bookmarkStart w:id="381" w:name="_Toc153356505"/>
      <w:bookmarkStart w:id="382" w:name="_Toc28289"/>
      <w:bookmarkStart w:id="383" w:name="_Toc2088"/>
      <w:bookmarkStart w:id="384" w:name="_Toc520709322"/>
      <w:bookmarkStart w:id="385" w:name="_Toc153354631"/>
      <w:bookmarkStart w:id="386" w:name="_Toc9476"/>
      <w:bookmarkStart w:id="387" w:name="_Toc5204"/>
      <w:bookmarkStart w:id="388" w:name="_Toc26914"/>
      <w:r>
        <w:rPr>
          <w:color w:val="auto"/>
          <w:sz w:val="32"/>
          <w:szCs w:val="32"/>
          <w:lang w:eastAsia="zh-CN"/>
        </w:rPr>
        <w:t>5.5 信息报送与处理</w:t>
      </w:r>
      <w:bookmarkEnd w:id="377"/>
      <w:bookmarkEnd w:id="378"/>
      <w:bookmarkEnd w:id="379"/>
      <w:bookmarkEnd w:id="380"/>
      <w:bookmarkEnd w:id="381"/>
      <w:bookmarkEnd w:id="382"/>
      <w:bookmarkEnd w:id="383"/>
      <w:bookmarkEnd w:id="384"/>
      <w:bookmarkEnd w:id="385"/>
      <w:bookmarkEnd w:id="386"/>
      <w:bookmarkEnd w:id="387"/>
      <w:bookmarkEnd w:id="388"/>
    </w:p>
    <w:p>
      <w:pPr>
        <w:pStyle w:val="4"/>
        <w:rPr>
          <w:sz w:val="32"/>
          <w:szCs w:val="32"/>
        </w:rPr>
      </w:pPr>
      <w:bookmarkStart w:id="389" w:name="_Toc2167"/>
      <w:bookmarkStart w:id="390" w:name="_Toc5101"/>
      <w:bookmarkStart w:id="391" w:name="_Toc153356506"/>
      <w:bookmarkStart w:id="392" w:name="_Toc29054"/>
      <w:bookmarkStart w:id="393" w:name="_Toc30511"/>
      <w:bookmarkStart w:id="394" w:name="_Toc32763"/>
      <w:bookmarkStart w:id="395" w:name="_Toc153354632"/>
      <w:bookmarkStart w:id="396" w:name="_Toc17786"/>
      <w:bookmarkStart w:id="397" w:name="_Toc13684"/>
      <w:bookmarkStart w:id="398" w:name="_Toc22489"/>
      <w:bookmarkStart w:id="399" w:name="_Toc483385474"/>
      <w:bookmarkStart w:id="400" w:name="_Toc520709323"/>
      <w:r>
        <w:rPr>
          <w:snapToGrid w:val="0"/>
          <w:sz w:val="32"/>
          <w:szCs w:val="32"/>
        </w:rPr>
        <w:t>5.5.1 突发环境事件报告时限和程序</w:t>
      </w:r>
      <w:bookmarkEnd w:id="389"/>
      <w:bookmarkEnd w:id="390"/>
      <w:bookmarkEnd w:id="391"/>
      <w:bookmarkEnd w:id="392"/>
      <w:bookmarkEnd w:id="393"/>
      <w:bookmarkEnd w:id="394"/>
      <w:bookmarkEnd w:id="395"/>
      <w:bookmarkEnd w:id="396"/>
      <w:bookmarkEnd w:id="397"/>
      <w:bookmarkEnd w:id="398"/>
      <w:bookmarkEnd w:id="399"/>
      <w:bookmarkEnd w:id="400"/>
    </w:p>
    <w:p>
      <w:pPr>
        <w:ind w:firstLine="560"/>
        <w:rPr>
          <w:rFonts w:ascii="Times New Roman"/>
          <w:snapToGrid w:val="0"/>
          <w:sz w:val="32"/>
          <w:szCs w:val="32"/>
        </w:rPr>
      </w:pPr>
      <w:r>
        <w:rPr>
          <w:rFonts w:ascii="Times New Roman"/>
          <w:snapToGrid w:val="0"/>
          <w:sz w:val="32"/>
          <w:szCs w:val="32"/>
        </w:rPr>
        <w:t>（1）报告时限</w:t>
      </w:r>
    </w:p>
    <w:p>
      <w:pPr>
        <w:ind w:firstLine="560"/>
        <w:rPr>
          <w:rFonts w:ascii="Times New Roman"/>
          <w:snapToGrid w:val="0"/>
          <w:sz w:val="32"/>
          <w:szCs w:val="32"/>
        </w:rPr>
      </w:pPr>
      <w:r>
        <w:rPr>
          <w:rFonts w:ascii="Times New Roman"/>
          <w:snapToGrid w:val="0"/>
          <w:sz w:val="32"/>
          <w:szCs w:val="32"/>
        </w:rPr>
        <w:t>应急指挥部办公室在发现或者得知突发环境事件信息后，立即进行核实，并对突发环境事件的性质和类别做出初步认定。</w:t>
      </w:r>
    </w:p>
    <w:p>
      <w:pPr>
        <w:ind w:firstLine="560"/>
        <w:rPr>
          <w:rFonts w:ascii="Times New Roman"/>
          <w:snapToGrid w:val="0"/>
          <w:sz w:val="32"/>
          <w:szCs w:val="32"/>
        </w:rPr>
      </w:pPr>
      <w:r>
        <w:rPr>
          <w:rFonts w:ascii="Times New Roman"/>
          <w:snapToGrid w:val="0"/>
          <w:sz w:val="32"/>
          <w:szCs w:val="32"/>
        </w:rPr>
        <w:t>对初步认定为一般（IV级）突发环境事件发生后第一时间向县人民政府和市生态环境局报告，对初步认定为较大（III级）、重大（II级）或者特别重大（I级）突发环境事件的，在第一时间通过电话向市人民政府、市生态环境局报告，经核实后再书面报告市人民政府和六安市生态环境局。</w:t>
      </w:r>
    </w:p>
    <w:p>
      <w:pPr>
        <w:ind w:firstLine="560"/>
        <w:rPr>
          <w:rFonts w:ascii="Times New Roman"/>
          <w:snapToGrid w:val="0"/>
          <w:sz w:val="32"/>
          <w:szCs w:val="32"/>
        </w:rPr>
      </w:pPr>
      <w:r>
        <w:rPr>
          <w:rFonts w:ascii="Times New Roman"/>
          <w:snapToGrid w:val="0"/>
          <w:sz w:val="32"/>
          <w:szCs w:val="32"/>
        </w:rPr>
        <w:t>突发环境事件处置过程中事件级别发生变化的，按照变化后的级别报告信息。紧急情况下，可以越级上报。</w:t>
      </w:r>
    </w:p>
    <w:p>
      <w:pPr>
        <w:ind w:firstLine="560"/>
        <w:rPr>
          <w:rFonts w:ascii="Times New Roman"/>
          <w:snapToGrid w:val="0"/>
          <w:sz w:val="32"/>
          <w:szCs w:val="32"/>
        </w:rPr>
      </w:pPr>
      <w:r>
        <w:rPr>
          <w:rFonts w:ascii="Times New Roman"/>
          <w:snapToGrid w:val="0"/>
          <w:sz w:val="32"/>
          <w:szCs w:val="32"/>
        </w:rPr>
        <w:t>（2）报告程序</w:t>
      </w:r>
    </w:p>
    <w:p>
      <w:pPr>
        <w:ind w:firstLine="560"/>
        <w:rPr>
          <w:rFonts w:ascii="Times New Roman"/>
          <w:snapToGrid w:val="0"/>
          <w:sz w:val="32"/>
          <w:szCs w:val="32"/>
        </w:rPr>
      </w:pPr>
      <w:r>
        <w:rPr>
          <w:rFonts w:ascii="Times New Roman"/>
          <w:snapToGrid w:val="0"/>
          <w:sz w:val="32"/>
          <w:szCs w:val="32"/>
        </w:rPr>
        <w:t>发生下列一时无法判明等级的突发环境事件，县生态环境分局按照重大（II级）或者特别重大（I级）突发环境事件的报告程序上报：</w:t>
      </w:r>
    </w:p>
    <w:p>
      <w:pPr>
        <w:ind w:firstLine="560"/>
        <w:rPr>
          <w:rFonts w:ascii="Times New Roman"/>
          <w:snapToGrid w:val="0"/>
          <w:sz w:val="32"/>
          <w:szCs w:val="32"/>
        </w:rPr>
      </w:pPr>
      <w:r>
        <w:rPr>
          <w:rFonts w:hint="eastAsia" w:ascii="宋体" w:hAnsi="宋体" w:eastAsia="宋体" w:cs="宋体"/>
          <w:snapToGrid w:val="0"/>
          <w:sz w:val="32"/>
          <w:szCs w:val="32"/>
        </w:rPr>
        <w:t>①</w:t>
      </w:r>
      <w:r>
        <w:rPr>
          <w:rFonts w:ascii="Times New Roman"/>
          <w:snapToGrid w:val="0"/>
          <w:sz w:val="32"/>
          <w:szCs w:val="32"/>
        </w:rPr>
        <w:t>对饮用水水源保护区造成或者可能造成影响的；</w:t>
      </w:r>
    </w:p>
    <w:p>
      <w:pPr>
        <w:ind w:firstLine="560"/>
        <w:rPr>
          <w:rFonts w:ascii="Times New Roman"/>
          <w:snapToGrid w:val="0"/>
          <w:sz w:val="32"/>
          <w:szCs w:val="32"/>
        </w:rPr>
      </w:pPr>
      <w:r>
        <w:rPr>
          <w:rFonts w:hint="eastAsia" w:ascii="宋体" w:hAnsi="宋体" w:eastAsia="宋体" w:cs="宋体"/>
          <w:snapToGrid w:val="0"/>
          <w:sz w:val="32"/>
          <w:szCs w:val="32"/>
        </w:rPr>
        <w:t>②</w:t>
      </w:r>
      <w:r>
        <w:rPr>
          <w:rFonts w:ascii="Times New Roman"/>
          <w:snapToGrid w:val="0"/>
          <w:sz w:val="32"/>
          <w:szCs w:val="32"/>
        </w:rPr>
        <w:t>涉及居民聚居区、学校、医院等敏感区域和敏感人群的；</w:t>
      </w:r>
    </w:p>
    <w:p>
      <w:pPr>
        <w:ind w:firstLine="560"/>
        <w:rPr>
          <w:rFonts w:ascii="Times New Roman"/>
          <w:snapToGrid w:val="0"/>
          <w:sz w:val="32"/>
          <w:szCs w:val="32"/>
        </w:rPr>
      </w:pPr>
      <w:r>
        <w:rPr>
          <w:rFonts w:hint="eastAsia" w:ascii="宋体" w:hAnsi="宋体" w:eastAsia="宋体" w:cs="宋体"/>
          <w:snapToGrid w:val="0"/>
          <w:sz w:val="32"/>
          <w:szCs w:val="32"/>
        </w:rPr>
        <w:t>③</w:t>
      </w:r>
      <w:r>
        <w:rPr>
          <w:rFonts w:ascii="Times New Roman"/>
          <w:snapToGrid w:val="0"/>
          <w:sz w:val="32"/>
          <w:szCs w:val="32"/>
        </w:rPr>
        <w:t>涉及重金属或者类金属污染的；</w:t>
      </w:r>
    </w:p>
    <w:p>
      <w:pPr>
        <w:ind w:firstLine="560"/>
        <w:rPr>
          <w:rFonts w:ascii="Times New Roman"/>
          <w:snapToGrid w:val="0"/>
          <w:sz w:val="32"/>
          <w:szCs w:val="32"/>
        </w:rPr>
      </w:pPr>
      <w:r>
        <w:rPr>
          <w:rFonts w:hint="eastAsia" w:ascii="宋体" w:hAnsi="宋体" w:eastAsia="宋体" w:cs="宋体"/>
          <w:snapToGrid w:val="0"/>
          <w:sz w:val="32"/>
          <w:szCs w:val="32"/>
        </w:rPr>
        <w:t>④</w:t>
      </w:r>
      <w:r>
        <w:rPr>
          <w:rFonts w:ascii="Times New Roman"/>
          <w:snapToGrid w:val="0"/>
          <w:sz w:val="32"/>
          <w:szCs w:val="32"/>
        </w:rPr>
        <w:t>因环境污染引发群体性事件，或者社会影响较大的；</w:t>
      </w:r>
    </w:p>
    <w:p>
      <w:pPr>
        <w:ind w:firstLine="560"/>
        <w:rPr>
          <w:rFonts w:ascii="Times New Roman"/>
          <w:snapToGrid w:val="0"/>
          <w:spacing w:val="-11"/>
          <w:sz w:val="32"/>
          <w:szCs w:val="32"/>
        </w:rPr>
      </w:pPr>
      <w:r>
        <w:rPr>
          <w:rFonts w:hint="eastAsia" w:ascii="宋体" w:hAnsi="宋体" w:eastAsia="宋体" w:cs="宋体"/>
          <w:snapToGrid w:val="0"/>
          <w:sz w:val="32"/>
          <w:szCs w:val="32"/>
        </w:rPr>
        <w:t>⑤</w:t>
      </w:r>
      <w:r>
        <w:rPr>
          <w:rFonts w:ascii="Times New Roman"/>
          <w:snapToGrid w:val="0"/>
          <w:sz w:val="32"/>
          <w:szCs w:val="32"/>
        </w:rPr>
        <w:t>县</w:t>
      </w:r>
      <w:r>
        <w:rPr>
          <w:rFonts w:ascii="Times New Roman"/>
          <w:snapToGrid w:val="0"/>
          <w:spacing w:val="-11"/>
          <w:sz w:val="32"/>
          <w:szCs w:val="32"/>
        </w:rPr>
        <w:t>生态环境分局认为有必要报告的其他突发环境事件。</w:t>
      </w:r>
    </w:p>
    <w:p>
      <w:pPr>
        <w:ind w:firstLine="560"/>
        <w:rPr>
          <w:rFonts w:ascii="Times New Roman"/>
          <w:snapToGrid w:val="0"/>
          <w:sz w:val="32"/>
          <w:szCs w:val="32"/>
        </w:rPr>
      </w:pPr>
      <w:r>
        <w:rPr>
          <w:rFonts w:ascii="Times New Roman"/>
          <w:snapToGrid w:val="0"/>
          <w:sz w:val="32"/>
          <w:szCs w:val="32"/>
        </w:rPr>
        <w:t>（3）特殊情况下的信息报告</w:t>
      </w:r>
    </w:p>
    <w:p>
      <w:pPr>
        <w:ind w:firstLine="560"/>
        <w:rPr>
          <w:rFonts w:ascii="Times New Roman"/>
          <w:snapToGrid w:val="0"/>
          <w:sz w:val="32"/>
          <w:szCs w:val="32"/>
        </w:rPr>
      </w:pPr>
      <w:r>
        <w:rPr>
          <w:rFonts w:ascii="Times New Roman"/>
          <w:snapToGrid w:val="0"/>
          <w:sz w:val="32"/>
          <w:szCs w:val="32"/>
        </w:rPr>
        <w:t>县生态环境分局在接到下列突发环境事件报告后，须同时通报有关部门：</w:t>
      </w:r>
    </w:p>
    <w:p>
      <w:pPr>
        <w:ind w:firstLine="560"/>
        <w:rPr>
          <w:rFonts w:ascii="Times New Roman"/>
          <w:snapToGrid w:val="0"/>
          <w:sz w:val="32"/>
          <w:szCs w:val="32"/>
        </w:rPr>
      </w:pPr>
      <w:r>
        <w:rPr>
          <w:rFonts w:hint="eastAsia" w:ascii="宋体" w:hAnsi="宋体" w:eastAsia="宋体" w:cs="宋体"/>
          <w:snapToGrid w:val="0"/>
          <w:sz w:val="32"/>
          <w:szCs w:val="32"/>
        </w:rPr>
        <w:t>①</w:t>
      </w:r>
      <w:r>
        <w:rPr>
          <w:rFonts w:ascii="Times New Roman"/>
          <w:snapToGrid w:val="0"/>
          <w:sz w:val="32"/>
          <w:szCs w:val="32"/>
        </w:rPr>
        <w:t>辖区内饮用水源发生水污染事故时，需向各自来水公司通报，由霍山县人民政府负责实施应急处置工作，霍山县各部门配合。</w:t>
      </w:r>
    </w:p>
    <w:p>
      <w:pPr>
        <w:ind w:firstLine="560"/>
        <w:rPr>
          <w:rFonts w:ascii="Times New Roman"/>
          <w:snapToGrid w:val="0"/>
          <w:sz w:val="32"/>
          <w:szCs w:val="32"/>
        </w:rPr>
      </w:pPr>
      <w:r>
        <w:rPr>
          <w:rFonts w:hint="eastAsia" w:ascii="宋体" w:hAnsi="宋体" w:eastAsia="宋体" w:cs="宋体"/>
          <w:snapToGrid w:val="0"/>
          <w:sz w:val="32"/>
          <w:szCs w:val="32"/>
        </w:rPr>
        <w:t>②</w:t>
      </w:r>
      <w:r>
        <w:rPr>
          <w:rFonts w:ascii="Times New Roman"/>
          <w:snapToGrid w:val="0"/>
          <w:sz w:val="32"/>
          <w:szCs w:val="32"/>
        </w:rPr>
        <w:t>环境事件的伤亡、失踪、被困人员中有港澳台人员或外国人，或者事件可能影响到境外，须通报涉外部门、港澳台事务管理机构。</w:t>
      </w:r>
    </w:p>
    <w:p>
      <w:pPr>
        <w:pStyle w:val="4"/>
        <w:rPr>
          <w:sz w:val="32"/>
          <w:szCs w:val="32"/>
        </w:rPr>
      </w:pPr>
      <w:bookmarkStart w:id="401" w:name="_Toc25971"/>
      <w:bookmarkStart w:id="402" w:name="_Toc20575"/>
      <w:bookmarkStart w:id="403" w:name="_Toc153356507"/>
      <w:bookmarkStart w:id="404" w:name="_Toc153354633"/>
      <w:bookmarkStart w:id="405" w:name="_Toc23665"/>
      <w:bookmarkStart w:id="406" w:name="_Toc6430"/>
      <w:bookmarkStart w:id="407" w:name="_Toc520709324"/>
      <w:bookmarkStart w:id="408" w:name="_Toc483385475"/>
      <w:bookmarkStart w:id="409" w:name="_Toc25863"/>
      <w:bookmarkStart w:id="410" w:name="_Toc20715"/>
      <w:bookmarkStart w:id="411" w:name="_Toc15096"/>
      <w:bookmarkStart w:id="412" w:name="_Toc15577"/>
      <w:r>
        <w:rPr>
          <w:sz w:val="32"/>
          <w:szCs w:val="32"/>
        </w:rPr>
        <w:t>5.5.2突发环境事故报告方式与内容</w:t>
      </w:r>
      <w:bookmarkEnd w:id="401"/>
      <w:bookmarkEnd w:id="402"/>
      <w:bookmarkEnd w:id="403"/>
      <w:bookmarkEnd w:id="404"/>
      <w:bookmarkEnd w:id="405"/>
      <w:bookmarkEnd w:id="406"/>
      <w:bookmarkEnd w:id="407"/>
      <w:bookmarkEnd w:id="408"/>
      <w:bookmarkEnd w:id="409"/>
      <w:bookmarkEnd w:id="410"/>
      <w:bookmarkEnd w:id="411"/>
      <w:bookmarkEnd w:id="412"/>
    </w:p>
    <w:p>
      <w:pPr>
        <w:ind w:firstLine="560"/>
        <w:rPr>
          <w:rFonts w:ascii="Times New Roman"/>
          <w:snapToGrid w:val="0"/>
          <w:sz w:val="32"/>
          <w:szCs w:val="32"/>
        </w:rPr>
      </w:pPr>
      <w:r>
        <w:rPr>
          <w:rFonts w:ascii="Times New Roman"/>
          <w:snapToGrid w:val="0"/>
          <w:sz w:val="32"/>
          <w:szCs w:val="32"/>
        </w:rPr>
        <w:t>（1）突发环境事故的报告分为初报、续报和处理结果报告三类。初报即在发现或者得知突发环境事件后首次上报；续报在查清有关基本情况、事件发展情况后随时上报；处理结果报告在突发环境事件处理完毕后上报。</w:t>
      </w:r>
    </w:p>
    <w:p>
      <w:pPr>
        <w:ind w:firstLine="560"/>
        <w:rPr>
          <w:rFonts w:ascii="Times New Roman"/>
          <w:snapToGrid w:val="0"/>
          <w:sz w:val="32"/>
          <w:szCs w:val="32"/>
        </w:rPr>
      </w:pPr>
      <w:r>
        <w:rPr>
          <w:rFonts w:ascii="Times New Roman"/>
          <w:snapToGrid w:val="0"/>
          <w:sz w:val="32"/>
          <w:szCs w:val="32"/>
        </w:rPr>
        <w:t>初报可用电话直接报告，主要内容包括：环境事故的类型、发生时间、地点、污染源、主要污染物质、人员受害情况、事件潜在的危害程度、转化方式趋向等初步情况，并提供可能受到突发环境事件影响的环境敏感点的分布示意图。</w:t>
      </w:r>
    </w:p>
    <w:p>
      <w:pPr>
        <w:ind w:firstLine="560"/>
        <w:rPr>
          <w:rFonts w:ascii="Times New Roman"/>
          <w:snapToGrid w:val="0"/>
          <w:sz w:val="32"/>
          <w:szCs w:val="32"/>
        </w:rPr>
      </w:pPr>
      <w:r>
        <w:rPr>
          <w:rFonts w:ascii="Times New Roman"/>
          <w:snapToGrid w:val="0"/>
          <w:sz w:val="32"/>
          <w:szCs w:val="32"/>
        </w:rPr>
        <w:t>续报可通过网络或书面报告，在初报的基础上报告有关确切数据，事件发生的原因、过程、进展情况及采取的应急措施等基本情况。</w:t>
      </w:r>
    </w:p>
    <w:p>
      <w:pPr>
        <w:ind w:firstLine="560"/>
        <w:rPr>
          <w:rFonts w:ascii="Times New Roman"/>
          <w:snapToGrid w:val="0"/>
          <w:sz w:val="32"/>
          <w:szCs w:val="32"/>
        </w:rPr>
      </w:pPr>
      <w:r>
        <w:rPr>
          <w:rFonts w:ascii="Times New Roman"/>
          <w:snapToGrid w:val="0"/>
          <w:sz w:val="32"/>
          <w:szCs w:val="32"/>
        </w:rPr>
        <w:t>处理结果报告采用书面报告，处理结果报告是在初报和续报的基础上，报告处理事件的措施、过程和结果，事件潜在或间接的危害以及损失、社会影响、处理后的遗留问题，参加处理工作的有关部门和工作内容。</w:t>
      </w:r>
    </w:p>
    <w:p>
      <w:pPr>
        <w:ind w:firstLine="560"/>
        <w:rPr>
          <w:rFonts w:ascii="Times New Roman"/>
          <w:snapToGrid w:val="0"/>
          <w:sz w:val="32"/>
          <w:szCs w:val="32"/>
        </w:rPr>
      </w:pPr>
      <w:r>
        <w:rPr>
          <w:rFonts w:ascii="Times New Roman"/>
          <w:snapToGrid w:val="0"/>
          <w:sz w:val="32"/>
          <w:szCs w:val="32"/>
        </w:rPr>
        <w:t>（2）事故报告内容。事件发生后，应急指挥部立即向上级部门报告事件情况，并在24小时内填写事件紧急报告，内容包括：</w:t>
      </w:r>
    </w:p>
    <w:p>
      <w:pPr>
        <w:ind w:firstLine="560"/>
        <w:rPr>
          <w:rFonts w:ascii="Times New Roman"/>
          <w:snapToGrid w:val="0"/>
          <w:sz w:val="32"/>
          <w:szCs w:val="32"/>
        </w:rPr>
      </w:pPr>
      <w:r>
        <w:rPr>
          <w:rFonts w:hint="eastAsia" w:ascii="宋体" w:hAnsi="宋体" w:eastAsia="宋体" w:cs="宋体"/>
          <w:snapToGrid w:val="0"/>
          <w:sz w:val="32"/>
          <w:szCs w:val="32"/>
        </w:rPr>
        <w:t>①</w:t>
      </w:r>
      <w:r>
        <w:rPr>
          <w:rFonts w:ascii="Times New Roman"/>
          <w:snapToGrid w:val="0"/>
          <w:sz w:val="32"/>
          <w:szCs w:val="32"/>
        </w:rPr>
        <w:t>事件发生的时间、地点、排放污染物类型、数量及潜在危害程度；</w:t>
      </w:r>
    </w:p>
    <w:p>
      <w:pPr>
        <w:ind w:firstLine="560"/>
        <w:rPr>
          <w:rFonts w:ascii="Times New Roman"/>
          <w:snapToGrid w:val="0"/>
          <w:sz w:val="32"/>
          <w:szCs w:val="32"/>
        </w:rPr>
      </w:pPr>
      <w:r>
        <w:rPr>
          <w:rFonts w:hint="eastAsia" w:ascii="宋体" w:hAnsi="宋体" w:eastAsia="宋体" w:cs="宋体"/>
          <w:snapToGrid w:val="0"/>
          <w:sz w:val="32"/>
          <w:szCs w:val="32"/>
        </w:rPr>
        <w:t>②</w:t>
      </w:r>
      <w:r>
        <w:rPr>
          <w:rFonts w:ascii="Times New Roman"/>
          <w:snapToGrid w:val="0"/>
          <w:sz w:val="32"/>
          <w:szCs w:val="32"/>
        </w:rPr>
        <w:t>造成污染事件的单位（人为因素引起时）类型、经营规模；</w:t>
      </w:r>
    </w:p>
    <w:p>
      <w:pPr>
        <w:ind w:firstLine="560"/>
        <w:rPr>
          <w:rFonts w:ascii="Times New Roman"/>
          <w:snapToGrid w:val="0"/>
          <w:sz w:val="32"/>
          <w:szCs w:val="32"/>
        </w:rPr>
      </w:pPr>
      <w:r>
        <w:rPr>
          <w:rFonts w:hint="eastAsia" w:ascii="宋体" w:hAnsi="宋体" w:eastAsia="宋体" w:cs="宋体"/>
          <w:snapToGrid w:val="0"/>
          <w:sz w:val="32"/>
          <w:szCs w:val="32"/>
        </w:rPr>
        <w:t>③</w:t>
      </w:r>
      <w:r>
        <w:rPr>
          <w:rFonts w:ascii="Times New Roman"/>
          <w:snapToGrid w:val="0"/>
          <w:sz w:val="32"/>
          <w:szCs w:val="32"/>
        </w:rPr>
        <w:t>事件的简要经过、遇险人数、直接经济损失的初步估计；</w:t>
      </w:r>
    </w:p>
    <w:p>
      <w:pPr>
        <w:ind w:firstLine="560"/>
        <w:rPr>
          <w:rFonts w:ascii="Times New Roman"/>
          <w:snapToGrid w:val="0"/>
          <w:sz w:val="32"/>
          <w:szCs w:val="32"/>
        </w:rPr>
      </w:pPr>
      <w:r>
        <w:rPr>
          <w:rFonts w:hint="eastAsia" w:ascii="宋体" w:hAnsi="宋体" w:eastAsia="宋体" w:cs="宋体"/>
          <w:snapToGrid w:val="0"/>
          <w:sz w:val="32"/>
          <w:szCs w:val="32"/>
        </w:rPr>
        <w:t>④</w:t>
      </w:r>
      <w:r>
        <w:rPr>
          <w:rFonts w:ascii="Times New Roman"/>
          <w:snapToGrid w:val="0"/>
          <w:sz w:val="32"/>
          <w:szCs w:val="32"/>
        </w:rPr>
        <w:t>事件原因、性质的初步判断；</w:t>
      </w:r>
    </w:p>
    <w:p>
      <w:pPr>
        <w:ind w:firstLine="560"/>
        <w:rPr>
          <w:rFonts w:ascii="Times New Roman"/>
          <w:snapToGrid w:val="0"/>
          <w:sz w:val="32"/>
          <w:szCs w:val="32"/>
        </w:rPr>
      </w:pPr>
      <w:r>
        <w:rPr>
          <w:rFonts w:hint="eastAsia" w:ascii="宋体" w:hAnsi="宋体" w:eastAsia="宋体" w:cs="宋体"/>
          <w:snapToGrid w:val="0"/>
          <w:sz w:val="32"/>
          <w:szCs w:val="32"/>
        </w:rPr>
        <w:t>⑤</w:t>
      </w:r>
      <w:r>
        <w:rPr>
          <w:rFonts w:ascii="Times New Roman"/>
          <w:snapToGrid w:val="0"/>
          <w:sz w:val="32"/>
          <w:szCs w:val="32"/>
        </w:rPr>
        <w:t>事件抢救处理的情况和采取的措施，并附示意图；</w:t>
      </w:r>
    </w:p>
    <w:p>
      <w:pPr>
        <w:ind w:firstLine="560"/>
        <w:rPr>
          <w:rFonts w:ascii="Times New Roman"/>
          <w:snapToGrid w:val="0"/>
          <w:sz w:val="32"/>
          <w:szCs w:val="32"/>
        </w:rPr>
      </w:pPr>
      <w:r>
        <w:rPr>
          <w:rFonts w:hint="eastAsia" w:ascii="宋体" w:hAnsi="宋体" w:eastAsia="宋体" w:cs="宋体"/>
          <w:snapToGrid w:val="0"/>
          <w:sz w:val="32"/>
          <w:szCs w:val="32"/>
        </w:rPr>
        <w:t>⑥</w:t>
      </w:r>
      <w:r>
        <w:rPr>
          <w:rFonts w:ascii="Times New Roman"/>
          <w:snapToGrid w:val="0"/>
          <w:sz w:val="32"/>
          <w:szCs w:val="32"/>
        </w:rPr>
        <w:t>需要有关部门单位协助事件抢险和处理的有关事宜；</w:t>
      </w:r>
    </w:p>
    <w:p>
      <w:pPr>
        <w:ind w:firstLine="560"/>
        <w:rPr>
          <w:rFonts w:ascii="Times New Roman"/>
          <w:snapToGrid w:val="0"/>
          <w:sz w:val="32"/>
          <w:szCs w:val="32"/>
        </w:rPr>
      </w:pPr>
      <w:r>
        <w:rPr>
          <w:rFonts w:hint="eastAsia" w:ascii="宋体" w:hAnsi="宋体" w:eastAsia="宋体" w:cs="宋体"/>
          <w:snapToGrid w:val="0"/>
          <w:sz w:val="32"/>
          <w:szCs w:val="32"/>
        </w:rPr>
        <w:t>⑦</w:t>
      </w:r>
      <w:r>
        <w:rPr>
          <w:rFonts w:ascii="Times New Roman"/>
          <w:snapToGrid w:val="0"/>
          <w:sz w:val="32"/>
          <w:szCs w:val="32"/>
        </w:rPr>
        <w:t>事件报告单位、签发人和报告时间。</w:t>
      </w:r>
    </w:p>
    <w:p>
      <w:pPr>
        <w:pStyle w:val="3"/>
        <w:rPr>
          <w:color w:val="auto"/>
          <w:sz w:val="32"/>
          <w:szCs w:val="32"/>
          <w:lang w:eastAsia="zh-CN"/>
        </w:rPr>
      </w:pPr>
      <w:bookmarkStart w:id="413" w:name="_Toc23673"/>
      <w:bookmarkStart w:id="414" w:name="_Toc11175"/>
      <w:bookmarkStart w:id="415" w:name="_Toc153354634"/>
      <w:bookmarkStart w:id="416" w:name="_Toc520709325"/>
      <w:bookmarkStart w:id="417" w:name="_Toc4836"/>
      <w:bookmarkStart w:id="418" w:name="_Toc2376"/>
      <w:bookmarkStart w:id="419" w:name="_Toc5801"/>
      <w:bookmarkStart w:id="420" w:name="_Toc28612"/>
      <w:bookmarkStart w:id="421" w:name="_Toc11049"/>
      <w:bookmarkStart w:id="422" w:name="_Toc4444"/>
      <w:bookmarkStart w:id="423" w:name="_Toc483385476"/>
      <w:bookmarkStart w:id="424" w:name="_Toc153356508"/>
      <w:r>
        <w:rPr>
          <w:color w:val="auto"/>
          <w:sz w:val="32"/>
          <w:szCs w:val="32"/>
          <w:lang w:eastAsia="zh-CN"/>
        </w:rPr>
        <w:t>5.6 指挥和协调</w:t>
      </w:r>
      <w:bookmarkEnd w:id="413"/>
      <w:bookmarkEnd w:id="414"/>
      <w:bookmarkEnd w:id="415"/>
      <w:bookmarkEnd w:id="416"/>
      <w:bookmarkEnd w:id="417"/>
      <w:bookmarkEnd w:id="418"/>
      <w:bookmarkEnd w:id="419"/>
      <w:bookmarkEnd w:id="420"/>
      <w:bookmarkEnd w:id="421"/>
      <w:bookmarkEnd w:id="422"/>
      <w:bookmarkEnd w:id="423"/>
      <w:bookmarkEnd w:id="424"/>
    </w:p>
    <w:p>
      <w:pPr>
        <w:pStyle w:val="4"/>
        <w:rPr>
          <w:sz w:val="32"/>
          <w:szCs w:val="32"/>
        </w:rPr>
      </w:pPr>
      <w:bookmarkStart w:id="425" w:name="_Toc520709326"/>
      <w:bookmarkStart w:id="426" w:name="_Toc13850"/>
      <w:bookmarkStart w:id="427" w:name="_Toc8548"/>
      <w:bookmarkStart w:id="428" w:name="_Toc153356509"/>
      <w:bookmarkStart w:id="429" w:name="_Toc14116"/>
      <w:bookmarkStart w:id="430" w:name="_Toc23024"/>
      <w:bookmarkStart w:id="431" w:name="_Toc24327"/>
      <w:bookmarkStart w:id="432" w:name="_Toc483385477"/>
      <w:bookmarkStart w:id="433" w:name="_Toc5605"/>
      <w:bookmarkStart w:id="434" w:name="_Toc153354635"/>
      <w:bookmarkStart w:id="435" w:name="_Toc15011"/>
      <w:bookmarkStart w:id="436" w:name="_Toc3822"/>
      <w:r>
        <w:rPr>
          <w:snapToGrid w:val="0"/>
          <w:sz w:val="32"/>
          <w:szCs w:val="32"/>
        </w:rPr>
        <w:t>5.6.1 指挥和协调机制</w:t>
      </w:r>
      <w:bookmarkEnd w:id="425"/>
      <w:bookmarkEnd w:id="426"/>
      <w:bookmarkEnd w:id="427"/>
      <w:bookmarkEnd w:id="428"/>
      <w:bookmarkEnd w:id="429"/>
      <w:bookmarkEnd w:id="430"/>
      <w:bookmarkEnd w:id="431"/>
      <w:bookmarkEnd w:id="432"/>
      <w:bookmarkEnd w:id="433"/>
      <w:bookmarkEnd w:id="434"/>
      <w:bookmarkEnd w:id="435"/>
      <w:bookmarkEnd w:id="436"/>
    </w:p>
    <w:p>
      <w:pPr>
        <w:ind w:firstLine="560"/>
        <w:rPr>
          <w:rFonts w:ascii="Times New Roman"/>
          <w:snapToGrid w:val="0"/>
          <w:sz w:val="32"/>
          <w:szCs w:val="32"/>
        </w:rPr>
      </w:pPr>
      <w:r>
        <w:rPr>
          <w:rFonts w:ascii="Times New Roman"/>
          <w:snapToGrid w:val="0"/>
          <w:sz w:val="32"/>
          <w:szCs w:val="32"/>
        </w:rPr>
        <w:t>突发环境事件发生后，根据需要成立霍山县现场突发环境事件应急指挥部。</w:t>
      </w:r>
    </w:p>
    <w:p>
      <w:pPr>
        <w:ind w:firstLine="560"/>
        <w:rPr>
          <w:rFonts w:ascii="Times New Roman"/>
          <w:snapToGrid w:val="0"/>
          <w:sz w:val="32"/>
          <w:szCs w:val="32"/>
        </w:rPr>
      </w:pPr>
      <w:r>
        <w:rPr>
          <w:rFonts w:ascii="Times New Roman"/>
          <w:snapToGrid w:val="0"/>
          <w:sz w:val="32"/>
          <w:szCs w:val="32"/>
        </w:rPr>
        <w:t>应急指挥部根据突发环境事件情况，通知有关部门，通报事发地相邻乡镇政府。各应急机构接到应急指挥部的指令后，立即派出有关人员和应急救援队伍赶赴事发现场，在现场应急救援指挥部统一指挥下，按照预案和处置规程，相互协同，密切配合，共同实施环境应急处置行动。现场应急救援指挥部成立前，各应急救援专业队伍必须在应急指挥部的协调指挥下，迅速实施先期处置，果断控制或切断污染源，全力控制事态，严防二次污染和次生、衍生事件的发生。</w:t>
      </w:r>
    </w:p>
    <w:p>
      <w:pPr>
        <w:ind w:firstLine="560"/>
        <w:rPr>
          <w:rFonts w:ascii="Times New Roman"/>
          <w:snapToGrid w:val="0"/>
          <w:sz w:val="32"/>
          <w:szCs w:val="32"/>
        </w:rPr>
      </w:pPr>
      <w:r>
        <w:rPr>
          <w:rFonts w:ascii="Times New Roman"/>
          <w:snapToGrid w:val="0"/>
          <w:sz w:val="32"/>
          <w:szCs w:val="32"/>
        </w:rPr>
        <w:t>应急状态时，专家组迅速对事件信息进行分析、评估，提出应急处置方案和建议，供指挥部领导决策。根据事件进展情况和形势动态，提出相应的对策和意见；对突发环境事件的危害范围、发展趋势做出科学预测；参与污染程度、危害范围、事件等级的判定，为污染区域的隔离与解禁、人员撤离与返回等重大防护措施的决策提供技术依据；指导应急处置行动；指导对环境应急工作的评价，进行事件的中长期环境影响评估。</w:t>
      </w:r>
    </w:p>
    <w:p>
      <w:pPr>
        <w:ind w:firstLine="560"/>
        <w:rPr>
          <w:rFonts w:ascii="Times New Roman"/>
          <w:snapToGrid w:val="0"/>
          <w:sz w:val="32"/>
          <w:szCs w:val="32"/>
        </w:rPr>
      </w:pPr>
      <w:r>
        <w:rPr>
          <w:rFonts w:ascii="Times New Roman"/>
          <w:snapToGrid w:val="0"/>
          <w:sz w:val="32"/>
          <w:szCs w:val="32"/>
        </w:rPr>
        <w:t>突发环境事件的有关责任单位及时主动向应急指挥部提供与应急救援有关的基础资料；生态环境、水务等有关部门应提供事件发生前的有关监管检查资料，供研究救援和处置方案时参考。</w:t>
      </w:r>
    </w:p>
    <w:p>
      <w:pPr>
        <w:pStyle w:val="4"/>
        <w:rPr>
          <w:sz w:val="32"/>
          <w:szCs w:val="32"/>
        </w:rPr>
      </w:pPr>
      <w:bookmarkStart w:id="437" w:name="_Toc24960"/>
      <w:bookmarkStart w:id="438" w:name="_Toc26368"/>
      <w:bookmarkStart w:id="439" w:name="_Toc153354636"/>
      <w:bookmarkStart w:id="440" w:name="_Toc4669"/>
      <w:bookmarkStart w:id="441" w:name="_Toc483385478"/>
      <w:bookmarkStart w:id="442" w:name="_Toc153356510"/>
      <w:bookmarkStart w:id="443" w:name="_Toc31681"/>
      <w:bookmarkStart w:id="444" w:name="_Toc28842"/>
      <w:bookmarkStart w:id="445" w:name="_Toc22822"/>
      <w:bookmarkStart w:id="446" w:name="_Toc6960"/>
      <w:bookmarkStart w:id="447" w:name="_Toc520709327"/>
      <w:bookmarkStart w:id="448" w:name="_Toc3330"/>
      <w:r>
        <w:rPr>
          <w:snapToGrid w:val="0"/>
          <w:sz w:val="32"/>
          <w:szCs w:val="32"/>
        </w:rPr>
        <w:t>5.6.2 指挥协调主要内容</w:t>
      </w:r>
      <w:bookmarkEnd w:id="437"/>
      <w:bookmarkEnd w:id="438"/>
      <w:bookmarkEnd w:id="439"/>
      <w:bookmarkEnd w:id="440"/>
      <w:bookmarkEnd w:id="441"/>
      <w:bookmarkEnd w:id="442"/>
      <w:bookmarkEnd w:id="443"/>
      <w:bookmarkEnd w:id="444"/>
      <w:bookmarkEnd w:id="445"/>
      <w:bookmarkEnd w:id="446"/>
      <w:bookmarkEnd w:id="447"/>
      <w:bookmarkEnd w:id="448"/>
    </w:p>
    <w:p>
      <w:pPr>
        <w:ind w:firstLine="560"/>
        <w:rPr>
          <w:rFonts w:ascii="Times New Roman"/>
          <w:snapToGrid w:val="0"/>
          <w:sz w:val="32"/>
          <w:szCs w:val="32"/>
        </w:rPr>
      </w:pPr>
      <w:r>
        <w:rPr>
          <w:rFonts w:ascii="Times New Roman"/>
          <w:snapToGrid w:val="0"/>
          <w:sz w:val="32"/>
          <w:szCs w:val="32"/>
        </w:rPr>
        <w:t>（1）提出现场应急行动原则要求；</w:t>
      </w:r>
    </w:p>
    <w:p>
      <w:pPr>
        <w:ind w:firstLine="560"/>
        <w:rPr>
          <w:rFonts w:ascii="Times New Roman"/>
          <w:snapToGrid w:val="0"/>
          <w:sz w:val="32"/>
          <w:szCs w:val="32"/>
        </w:rPr>
      </w:pPr>
      <w:r>
        <w:rPr>
          <w:rFonts w:ascii="Times New Roman"/>
          <w:snapToGrid w:val="0"/>
          <w:sz w:val="32"/>
          <w:szCs w:val="32"/>
        </w:rPr>
        <w:t>（2）派出有关专家和人员参与现场应急救援办公室的应急指挥工作；</w:t>
      </w:r>
    </w:p>
    <w:p>
      <w:pPr>
        <w:ind w:firstLine="560"/>
        <w:rPr>
          <w:rFonts w:ascii="Times New Roman"/>
          <w:snapToGrid w:val="0"/>
          <w:sz w:val="32"/>
          <w:szCs w:val="32"/>
        </w:rPr>
      </w:pPr>
      <w:r>
        <w:rPr>
          <w:rFonts w:ascii="Times New Roman"/>
          <w:snapToGrid w:val="0"/>
          <w:sz w:val="32"/>
          <w:szCs w:val="32"/>
        </w:rPr>
        <w:t>（3）协调各级、各专业应急力量实施应急支援行动；</w:t>
      </w:r>
    </w:p>
    <w:p>
      <w:pPr>
        <w:ind w:firstLine="560"/>
        <w:rPr>
          <w:rFonts w:ascii="Times New Roman"/>
          <w:snapToGrid w:val="0"/>
          <w:sz w:val="32"/>
          <w:szCs w:val="32"/>
        </w:rPr>
      </w:pPr>
      <w:r>
        <w:rPr>
          <w:rFonts w:ascii="Times New Roman"/>
          <w:snapToGrid w:val="0"/>
          <w:sz w:val="32"/>
          <w:szCs w:val="32"/>
        </w:rPr>
        <w:t>（4）协调受威胁的周边地区危险源的监控工作；</w:t>
      </w:r>
    </w:p>
    <w:p>
      <w:pPr>
        <w:ind w:firstLine="560"/>
        <w:rPr>
          <w:rFonts w:ascii="Times New Roman"/>
          <w:snapToGrid w:val="0"/>
          <w:sz w:val="32"/>
          <w:szCs w:val="32"/>
        </w:rPr>
      </w:pPr>
      <w:r>
        <w:rPr>
          <w:rFonts w:ascii="Times New Roman"/>
          <w:snapToGrid w:val="0"/>
          <w:sz w:val="32"/>
          <w:szCs w:val="32"/>
        </w:rPr>
        <w:t>（5）协调建立现场警戒区和交通管制区域，确定重点防护区域；</w:t>
      </w:r>
    </w:p>
    <w:p>
      <w:pPr>
        <w:ind w:firstLine="560"/>
        <w:rPr>
          <w:rFonts w:ascii="Times New Roman"/>
          <w:snapToGrid w:val="0"/>
          <w:sz w:val="32"/>
          <w:szCs w:val="32"/>
        </w:rPr>
      </w:pPr>
      <w:r>
        <w:rPr>
          <w:rFonts w:ascii="Times New Roman"/>
          <w:snapToGrid w:val="0"/>
          <w:sz w:val="32"/>
          <w:szCs w:val="32"/>
        </w:rPr>
        <w:t>（6）根据现场监测结果，确定被转移、疏散群众返回时间；</w:t>
      </w:r>
    </w:p>
    <w:p>
      <w:pPr>
        <w:ind w:firstLine="560"/>
        <w:rPr>
          <w:rFonts w:ascii="Times New Roman"/>
          <w:snapToGrid w:val="0"/>
          <w:sz w:val="32"/>
          <w:szCs w:val="32"/>
        </w:rPr>
      </w:pPr>
      <w:r>
        <w:rPr>
          <w:rFonts w:ascii="Times New Roman"/>
          <w:snapToGrid w:val="0"/>
          <w:sz w:val="32"/>
          <w:szCs w:val="32"/>
        </w:rPr>
        <w:t>（7）及时向县人民政府和六安市生态环境局报告应急行动的进展情况。</w:t>
      </w:r>
    </w:p>
    <w:p>
      <w:pPr>
        <w:pStyle w:val="3"/>
        <w:rPr>
          <w:color w:val="auto"/>
          <w:sz w:val="32"/>
          <w:szCs w:val="32"/>
          <w:lang w:eastAsia="zh-CN"/>
        </w:rPr>
      </w:pPr>
      <w:bookmarkStart w:id="449" w:name="_Toc520709328"/>
      <w:bookmarkStart w:id="450" w:name="_Toc26316"/>
      <w:bookmarkStart w:id="451" w:name="_Toc3457"/>
      <w:bookmarkStart w:id="452" w:name="_Toc483385479"/>
      <w:bookmarkStart w:id="453" w:name="_Toc29419"/>
      <w:bookmarkStart w:id="454" w:name="_Toc17092"/>
      <w:bookmarkStart w:id="455" w:name="_Toc26405"/>
      <w:bookmarkStart w:id="456" w:name="_Toc153356511"/>
      <w:bookmarkStart w:id="457" w:name="_Toc27435"/>
      <w:bookmarkStart w:id="458" w:name="_Toc15420"/>
      <w:bookmarkStart w:id="459" w:name="_Toc153354637"/>
      <w:bookmarkStart w:id="460" w:name="_Toc11069"/>
      <w:r>
        <w:rPr>
          <w:color w:val="auto"/>
          <w:sz w:val="32"/>
          <w:szCs w:val="32"/>
          <w:lang w:eastAsia="zh-CN"/>
        </w:rPr>
        <w:t>5.7 信息发布</w:t>
      </w:r>
      <w:bookmarkEnd w:id="449"/>
      <w:bookmarkEnd w:id="450"/>
      <w:bookmarkEnd w:id="451"/>
      <w:bookmarkEnd w:id="452"/>
      <w:bookmarkEnd w:id="453"/>
      <w:bookmarkEnd w:id="454"/>
      <w:bookmarkEnd w:id="455"/>
      <w:bookmarkEnd w:id="456"/>
      <w:bookmarkEnd w:id="457"/>
      <w:bookmarkEnd w:id="458"/>
      <w:bookmarkEnd w:id="459"/>
      <w:bookmarkEnd w:id="460"/>
    </w:p>
    <w:p>
      <w:pPr>
        <w:ind w:firstLine="560"/>
        <w:rPr>
          <w:rFonts w:ascii="Times New Roman"/>
          <w:snapToGrid w:val="0"/>
          <w:sz w:val="32"/>
          <w:szCs w:val="32"/>
        </w:rPr>
      </w:pPr>
      <w:r>
        <w:rPr>
          <w:rFonts w:ascii="Times New Roman"/>
          <w:snapToGrid w:val="0"/>
          <w:sz w:val="32"/>
          <w:szCs w:val="32"/>
        </w:rPr>
        <w:t>应急指挥部按照规定职责，突发环境事件的信息由应急指挥部指挥长签署意见后按程序上报和发布。在县人民政府的组织、协调下，承担突发环境事件处置的责任单位指派专人负责新闻报道工作，并负责起草新闻发布稿和突发环境事件处置情况公告，经指挥长签署意见后，及时、准确报道突发环境事件信息，正确引导社会舆论。</w:t>
      </w:r>
    </w:p>
    <w:p>
      <w:pPr>
        <w:pStyle w:val="3"/>
        <w:rPr>
          <w:color w:val="auto"/>
          <w:sz w:val="32"/>
          <w:szCs w:val="32"/>
          <w:lang w:eastAsia="zh-CN"/>
        </w:rPr>
      </w:pPr>
      <w:bookmarkStart w:id="461" w:name="_Toc28535"/>
      <w:bookmarkStart w:id="462" w:name="_Toc25469"/>
      <w:bookmarkStart w:id="463" w:name="_Toc153354638"/>
      <w:bookmarkStart w:id="464" w:name="_Toc29283"/>
      <w:bookmarkStart w:id="465" w:name="_Toc25089"/>
      <w:bookmarkStart w:id="466" w:name="_Toc17834"/>
      <w:bookmarkStart w:id="467" w:name="_Toc28904"/>
      <w:bookmarkStart w:id="468" w:name="_Toc153356512"/>
      <w:bookmarkStart w:id="469" w:name="_Toc4226"/>
      <w:bookmarkStart w:id="470" w:name="_Toc15880"/>
      <w:bookmarkStart w:id="471" w:name="_Toc520709329"/>
      <w:bookmarkStart w:id="472" w:name="_Toc483385480"/>
      <w:r>
        <w:rPr>
          <w:color w:val="auto"/>
          <w:sz w:val="32"/>
          <w:szCs w:val="32"/>
          <w:lang w:eastAsia="zh-CN"/>
        </w:rPr>
        <w:t>5.8 应急终止</w:t>
      </w:r>
      <w:bookmarkEnd w:id="461"/>
      <w:bookmarkEnd w:id="462"/>
      <w:bookmarkEnd w:id="463"/>
      <w:bookmarkEnd w:id="464"/>
      <w:bookmarkEnd w:id="465"/>
      <w:bookmarkEnd w:id="466"/>
      <w:bookmarkEnd w:id="467"/>
      <w:bookmarkEnd w:id="468"/>
      <w:bookmarkEnd w:id="469"/>
      <w:bookmarkEnd w:id="470"/>
      <w:bookmarkEnd w:id="471"/>
      <w:bookmarkEnd w:id="472"/>
    </w:p>
    <w:p>
      <w:pPr>
        <w:pStyle w:val="4"/>
        <w:rPr>
          <w:sz w:val="32"/>
          <w:szCs w:val="32"/>
        </w:rPr>
      </w:pPr>
      <w:bookmarkStart w:id="473" w:name="_Toc1204"/>
      <w:bookmarkStart w:id="474" w:name="_Toc12017"/>
      <w:bookmarkStart w:id="475" w:name="_Toc10074"/>
      <w:bookmarkStart w:id="476" w:name="_Toc11898"/>
      <w:bookmarkStart w:id="477" w:name="_Toc22055"/>
      <w:bookmarkStart w:id="478" w:name="_Toc153356513"/>
      <w:bookmarkStart w:id="479" w:name="_Toc520709330"/>
      <w:bookmarkStart w:id="480" w:name="_Toc19577"/>
      <w:bookmarkStart w:id="481" w:name="_Toc8706"/>
      <w:bookmarkStart w:id="482" w:name="_Toc483385481"/>
      <w:bookmarkStart w:id="483" w:name="_Toc26895"/>
      <w:bookmarkStart w:id="484" w:name="_Toc153354639"/>
      <w:r>
        <w:rPr>
          <w:snapToGrid w:val="0"/>
          <w:sz w:val="32"/>
          <w:szCs w:val="32"/>
        </w:rPr>
        <w:t>5.8.1 解除应急的条件</w:t>
      </w:r>
      <w:bookmarkEnd w:id="473"/>
      <w:bookmarkEnd w:id="474"/>
      <w:bookmarkEnd w:id="475"/>
      <w:bookmarkEnd w:id="476"/>
      <w:bookmarkEnd w:id="477"/>
      <w:bookmarkEnd w:id="478"/>
      <w:bookmarkEnd w:id="479"/>
      <w:bookmarkEnd w:id="480"/>
      <w:bookmarkEnd w:id="481"/>
      <w:bookmarkEnd w:id="482"/>
      <w:bookmarkEnd w:id="483"/>
      <w:bookmarkEnd w:id="484"/>
    </w:p>
    <w:p>
      <w:pPr>
        <w:ind w:firstLine="560"/>
        <w:rPr>
          <w:rFonts w:ascii="Times New Roman"/>
          <w:snapToGrid w:val="0"/>
          <w:sz w:val="32"/>
          <w:szCs w:val="32"/>
        </w:rPr>
      </w:pPr>
      <w:r>
        <w:rPr>
          <w:rFonts w:ascii="Times New Roman"/>
          <w:snapToGrid w:val="0"/>
          <w:sz w:val="32"/>
          <w:szCs w:val="32"/>
        </w:rPr>
        <w:t>突发环境事件应急响应的解除应当符合下列条件：</w:t>
      </w:r>
    </w:p>
    <w:p>
      <w:pPr>
        <w:ind w:firstLine="560"/>
        <w:rPr>
          <w:rFonts w:ascii="Times New Roman"/>
          <w:snapToGrid w:val="0"/>
          <w:sz w:val="32"/>
          <w:szCs w:val="32"/>
        </w:rPr>
      </w:pPr>
      <w:r>
        <w:rPr>
          <w:rFonts w:ascii="Times New Roman"/>
          <w:snapToGrid w:val="0"/>
          <w:sz w:val="32"/>
          <w:szCs w:val="32"/>
        </w:rPr>
        <w:t>（1）突发环境事件现场得到控制，事件条件已经消除；</w:t>
      </w:r>
    </w:p>
    <w:p>
      <w:pPr>
        <w:ind w:firstLine="560"/>
        <w:rPr>
          <w:rFonts w:ascii="Times New Roman"/>
          <w:snapToGrid w:val="0"/>
          <w:sz w:val="32"/>
          <w:szCs w:val="32"/>
        </w:rPr>
      </w:pPr>
      <w:r>
        <w:rPr>
          <w:rFonts w:ascii="Times New Roman"/>
          <w:snapToGrid w:val="0"/>
          <w:sz w:val="32"/>
          <w:szCs w:val="32"/>
        </w:rPr>
        <w:t>（2）污染源的泄漏或释放已降至规定限值以内；</w:t>
      </w:r>
    </w:p>
    <w:p>
      <w:pPr>
        <w:ind w:firstLine="560"/>
        <w:rPr>
          <w:rFonts w:ascii="Times New Roman"/>
          <w:snapToGrid w:val="0"/>
          <w:sz w:val="32"/>
          <w:szCs w:val="32"/>
        </w:rPr>
      </w:pPr>
      <w:r>
        <w:rPr>
          <w:rFonts w:ascii="Times New Roman"/>
          <w:snapToGrid w:val="0"/>
          <w:sz w:val="32"/>
          <w:szCs w:val="32"/>
        </w:rPr>
        <w:t>（3）突发环境事件造成的危害已消除，无继发的可能性；</w:t>
      </w:r>
    </w:p>
    <w:p>
      <w:pPr>
        <w:ind w:firstLine="560"/>
        <w:rPr>
          <w:rFonts w:ascii="Times New Roman"/>
          <w:snapToGrid w:val="0"/>
          <w:sz w:val="32"/>
          <w:szCs w:val="32"/>
        </w:rPr>
      </w:pPr>
      <w:r>
        <w:rPr>
          <w:rFonts w:ascii="Times New Roman"/>
          <w:snapToGrid w:val="0"/>
          <w:sz w:val="32"/>
          <w:szCs w:val="32"/>
        </w:rPr>
        <w:t>（4）各种专业应急处置行动已经没有继续进行的必要；</w:t>
      </w:r>
    </w:p>
    <w:p>
      <w:pPr>
        <w:ind w:firstLine="560"/>
        <w:rPr>
          <w:rFonts w:ascii="Times New Roman"/>
          <w:snapToGrid w:val="0"/>
          <w:sz w:val="32"/>
          <w:szCs w:val="32"/>
        </w:rPr>
      </w:pPr>
      <w:r>
        <w:rPr>
          <w:rFonts w:ascii="Times New Roman"/>
          <w:snapToGrid w:val="0"/>
          <w:sz w:val="32"/>
          <w:szCs w:val="32"/>
        </w:rPr>
        <w:t>（5）已经采取必要防护措施，能够防止公众再次受到危害，并使事件可能引起的中长期影响趋于合理且尽量低的水平。</w:t>
      </w:r>
    </w:p>
    <w:p>
      <w:pPr>
        <w:pStyle w:val="4"/>
        <w:rPr>
          <w:sz w:val="32"/>
          <w:szCs w:val="32"/>
        </w:rPr>
      </w:pPr>
      <w:bookmarkStart w:id="485" w:name="_Toc11227"/>
      <w:bookmarkStart w:id="486" w:name="_Toc153354640"/>
      <w:bookmarkStart w:id="487" w:name="_Toc153356514"/>
      <w:bookmarkStart w:id="488" w:name="_Toc20240"/>
      <w:bookmarkStart w:id="489" w:name="_Toc26578"/>
      <w:bookmarkStart w:id="490" w:name="_Toc23994"/>
      <w:bookmarkStart w:id="491" w:name="_Toc520709331"/>
      <w:bookmarkStart w:id="492" w:name="_Toc17932"/>
      <w:bookmarkStart w:id="493" w:name="_Toc21948"/>
      <w:bookmarkStart w:id="494" w:name="_Toc23606"/>
      <w:bookmarkStart w:id="495" w:name="_Toc5011"/>
      <w:bookmarkStart w:id="496" w:name="_Toc483385482"/>
      <w:r>
        <w:rPr>
          <w:snapToGrid w:val="0"/>
          <w:sz w:val="32"/>
          <w:szCs w:val="32"/>
        </w:rPr>
        <w:t>5.8.2 应急解除的程序</w:t>
      </w:r>
      <w:bookmarkEnd w:id="485"/>
      <w:bookmarkEnd w:id="486"/>
      <w:bookmarkEnd w:id="487"/>
      <w:bookmarkEnd w:id="488"/>
      <w:bookmarkEnd w:id="489"/>
      <w:bookmarkEnd w:id="490"/>
      <w:bookmarkEnd w:id="491"/>
      <w:bookmarkEnd w:id="492"/>
      <w:bookmarkEnd w:id="493"/>
      <w:bookmarkEnd w:id="494"/>
      <w:bookmarkEnd w:id="495"/>
      <w:bookmarkEnd w:id="496"/>
    </w:p>
    <w:p>
      <w:pPr>
        <w:ind w:firstLine="560"/>
        <w:rPr>
          <w:rFonts w:ascii="Times New Roman"/>
          <w:snapToGrid w:val="0"/>
          <w:sz w:val="32"/>
          <w:szCs w:val="32"/>
        </w:rPr>
      </w:pPr>
      <w:r>
        <w:rPr>
          <w:rFonts w:ascii="Times New Roman"/>
          <w:snapToGrid w:val="0"/>
          <w:sz w:val="32"/>
          <w:szCs w:val="32"/>
        </w:rPr>
        <w:t>（1）应急指挥部确认解除时机，或事件责任单位提出，经应急指挥部批准；</w:t>
      </w:r>
    </w:p>
    <w:p>
      <w:pPr>
        <w:ind w:firstLine="560"/>
        <w:rPr>
          <w:rFonts w:ascii="Times New Roman"/>
          <w:snapToGrid w:val="0"/>
          <w:sz w:val="32"/>
          <w:szCs w:val="32"/>
        </w:rPr>
      </w:pPr>
      <w:r>
        <w:rPr>
          <w:rFonts w:ascii="Times New Roman"/>
          <w:snapToGrid w:val="0"/>
          <w:sz w:val="32"/>
          <w:szCs w:val="32"/>
        </w:rPr>
        <w:t>（2）应急工作指挥部下达应急解除命令；</w:t>
      </w:r>
    </w:p>
    <w:p>
      <w:pPr>
        <w:ind w:firstLine="560"/>
        <w:rPr>
          <w:rFonts w:ascii="Times New Roman"/>
          <w:snapToGrid w:val="0"/>
          <w:sz w:val="32"/>
          <w:szCs w:val="32"/>
        </w:rPr>
      </w:pPr>
      <w:r>
        <w:rPr>
          <w:rFonts w:ascii="Times New Roman"/>
          <w:snapToGrid w:val="0"/>
          <w:sz w:val="32"/>
          <w:szCs w:val="32"/>
        </w:rPr>
        <w:t>（3）应急状态解除后，继续进行环境监测和评价工作，直至其他补救措施无须继续进行为止。</w:t>
      </w:r>
    </w:p>
    <w:p>
      <w:pPr>
        <w:pStyle w:val="2"/>
        <w:rPr>
          <w:rFonts w:ascii="Times New Roman" w:hAnsi="Times New Roman" w:eastAsia="黑体"/>
          <w:snapToGrid w:val="0"/>
          <w:sz w:val="32"/>
          <w:szCs w:val="32"/>
        </w:rPr>
      </w:pPr>
      <w:bookmarkStart w:id="497" w:name="_Toc153354641"/>
      <w:bookmarkStart w:id="498" w:name="_Toc6175"/>
      <w:bookmarkStart w:id="499" w:name="_Toc8642"/>
      <w:bookmarkStart w:id="500" w:name="_Toc23836"/>
      <w:bookmarkStart w:id="501" w:name="_Toc483385483"/>
      <w:bookmarkStart w:id="502" w:name="_Toc29066"/>
      <w:bookmarkStart w:id="503" w:name="_Toc24110"/>
      <w:bookmarkStart w:id="504" w:name="_Toc520709332"/>
      <w:bookmarkStart w:id="505" w:name="_Toc3796"/>
      <w:bookmarkStart w:id="506" w:name="_Toc16167"/>
      <w:bookmarkStart w:id="507" w:name="_Toc153356515"/>
      <w:bookmarkStart w:id="508" w:name="_Toc4089"/>
      <w:r>
        <w:rPr>
          <w:rFonts w:ascii="Times New Roman" w:hAnsi="Times New Roman" w:eastAsia="黑体"/>
          <w:snapToGrid w:val="0"/>
          <w:sz w:val="32"/>
          <w:szCs w:val="32"/>
        </w:rPr>
        <w:t>6 善后工作</w:t>
      </w:r>
      <w:bookmarkEnd w:id="497"/>
      <w:bookmarkEnd w:id="498"/>
      <w:bookmarkEnd w:id="499"/>
      <w:bookmarkEnd w:id="500"/>
      <w:bookmarkEnd w:id="501"/>
      <w:bookmarkEnd w:id="502"/>
      <w:bookmarkEnd w:id="503"/>
      <w:bookmarkEnd w:id="504"/>
      <w:bookmarkEnd w:id="505"/>
      <w:bookmarkEnd w:id="506"/>
      <w:bookmarkEnd w:id="507"/>
      <w:bookmarkEnd w:id="508"/>
    </w:p>
    <w:p>
      <w:pPr>
        <w:pStyle w:val="3"/>
        <w:rPr>
          <w:color w:val="auto"/>
          <w:sz w:val="32"/>
          <w:szCs w:val="32"/>
          <w:lang w:eastAsia="zh-CN"/>
        </w:rPr>
      </w:pPr>
      <w:bookmarkStart w:id="509" w:name="_Toc18498"/>
      <w:bookmarkStart w:id="510" w:name="_Toc30977"/>
      <w:bookmarkStart w:id="511" w:name="_Toc153354642"/>
      <w:bookmarkStart w:id="512" w:name="_Toc18211"/>
      <w:bookmarkStart w:id="513" w:name="_Toc153356516"/>
      <w:bookmarkStart w:id="514" w:name="_Toc10801"/>
      <w:bookmarkStart w:id="515" w:name="_Toc14983"/>
      <w:bookmarkStart w:id="516" w:name="_Toc21444"/>
      <w:bookmarkStart w:id="517" w:name="_Toc483385484"/>
      <w:bookmarkStart w:id="518" w:name="_Toc520709333"/>
      <w:bookmarkStart w:id="519" w:name="_Toc14112"/>
      <w:bookmarkStart w:id="520" w:name="_Toc14923"/>
      <w:r>
        <w:rPr>
          <w:color w:val="auto"/>
          <w:sz w:val="32"/>
          <w:szCs w:val="32"/>
          <w:lang w:eastAsia="zh-CN"/>
        </w:rPr>
        <w:t>6.1 善后处置</w:t>
      </w:r>
      <w:bookmarkEnd w:id="509"/>
      <w:bookmarkEnd w:id="510"/>
      <w:bookmarkEnd w:id="511"/>
      <w:bookmarkEnd w:id="512"/>
      <w:bookmarkEnd w:id="513"/>
      <w:bookmarkEnd w:id="514"/>
      <w:bookmarkEnd w:id="515"/>
      <w:bookmarkEnd w:id="516"/>
      <w:bookmarkEnd w:id="517"/>
      <w:bookmarkEnd w:id="518"/>
      <w:bookmarkEnd w:id="519"/>
      <w:bookmarkEnd w:id="520"/>
    </w:p>
    <w:p>
      <w:pPr>
        <w:ind w:firstLine="560"/>
        <w:rPr>
          <w:rFonts w:ascii="Times New Roman"/>
          <w:snapToGrid w:val="0"/>
          <w:sz w:val="32"/>
          <w:szCs w:val="32"/>
        </w:rPr>
      </w:pPr>
      <w:r>
        <w:rPr>
          <w:rFonts w:ascii="Times New Roman"/>
          <w:snapToGrid w:val="0"/>
          <w:sz w:val="32"/>
          <w:szCs w:val="32"/>
        </w:rPr>
        <w:t>（1）在突发环境事件终止后，县生态环境分局组织有关部门和专家对影响范围和损害程度进行评估，并提出补偿和对遭受污染的生态环境进行恢复的建议。</w:t>
      </w:r>
    </w:p>
    <w:p>
      <w:pPr>
        <w:ind w:firstLine="560"/>
        <w:rPr>
          <w:rFonts w:ascii="Times New Roman"/>
          <w:snapToGrid w:val="0"/>
          <w:sz w:val="32"/>
          <w:szCs w:val="32"/>
        </w:rPr>
      </w:pPr>
      <w:r>
        <w:rPr>
          <w:rFonts w:ascii="Times New Roman"/>
          <w:snapToGrid w:val="0"/>
          <w:sz w:val="32"/>
          <w:szCs w:val="32"/>
        </w:rPr>
        <w:t>（2）建立突发环境事件社会保险机制，对应急工作人员办理意外伤害保险。可能引起环境污染的企业事业单位，要合理引导办理相关责任险或其他险种。</w:t>
      </w:r>
    </w:p>
    <w:p>
      <w:pPr>
        <w:pStyle w:val="3"/>
        <w:rPr>
          <w:color w:val="auto"/>
          <w:sz w:val="32"/>
          <w:szCs w:val="32"/>
          <w:lang w:eastAsia="zh-CN"/>
        </w:rPr>
      </w:pPr>
      <w:bookmarkStart w:id="521" w:name="_Toc1512"/>
      <w:bookmarkStart w:id="522" w:name="_Toc31744"/>
      <w:bookmarkStart w:id="523" w:name="_Toc3045"/>
      <w:bookmarkStart w:id="524" w:name="_Toc520709334"/>
      <w:bookmarkStart w:id="525" w:name="_Toc153356517"/>
      <w:bookmarkStart w:id="526" w:name="_Toc153354643"/>
      <w:bookmarkStart w:id="527" w:name="_Toc483385485"/>
      <w:bookmarkStart w:id="528" w:name="_Toc30871"/>
      <w:bookmarkStart w:id="529" w:name="_Toc32561"/>
      <w:bookmarkStart w:id="530" w:name="_Toc26275"/>
      <w:bookmarkStart w:id="531" w:name="_Toc22049"/>
      <w:bookmarkStart w:id="532" w:name="_Toc10418"/>
      <w:r>
        <w:rPr>
          <w:color w:val="auto"/>
          <w:sz w:val="32"/>
          <w:szCs w:val="32"/>
          <w:lang w:eastAsia="zh-CN"/>
        </w:rPr>
        <w:t>6.2 社会救助</w:t>
      </w:r>
      <w:bookmarkEnd w:id="521"/>
      <w:bookmarkEnd w:id="522"/>
      <w:bookmarkEnd w:id="523"/>
      <w:bookmarkEnd w:id="524"/>
      <w:bookmarkEnd w:id="525"/>
      <w:bookmarkEnd w:id="526"/>
      <w:bookmarkEnd w:id="527"/>
      <w:bookmarkEnd w:id="528"/>
      <w:bookmarkEnd w:id="529"/>
      <w:bookmarkEnd w:id="530"/>
      <w:bookmarkEnd w:id="531"/>
      <w:bookmarkEnd w:id="532"/>
    </w:p>
    <w:p>
      <w:pPr>
        <w:ind w:firstLine="560"/>
        <w:rPr>
          <w:rFonts w:ascii="Times New Roman"/>
          <w:snapToGrid w:val="0"/>
          <w:sz w:val="32"/>
          <w:szCs w:val="32"/>
        </w:rPr>
      </w:pPr>
      <w:r>
        <w:rPr>
          <w:rFonts w:ascii="Times New Roman"/>
          <w:snapToGrid w:val="0"/>
          <w:sz w:val="32"/>
          <w:szCs w:val="32"/>
        </w:rPr>
        <w:t>（1）政府救助实行归口管理、统一组织、动态实施的原则。有关部门进行调查核实，及时向县人民政府提交相关报告，经县人民政府批准后，适时启动救助机制，统一组织实施救助相关工作。司法部门应适时启动相关机制，依法提供法律援助。</w:t>
      </w:r>
    </w:p>
    <w:p>
      <w:pPr>
        <w:ind w:firstLine="560"/>
        <w:rPr>
          <w:rFonts w:ascii="Times New Roman"/>
          <w:snapToGrid w:val="0"/>
          <w:sz w:val="32"/>
          <w:szCs w:val="32"/>
        </w:rPr>
      </w:pPr>
      <w:r>
        <w:rPr>
          <w:rFonts w:ascii="Times New Roman"/>
          <w:snapToGrid w:val="0"/>
          <w:sz w:val="32"/>
          <w:szCs w:val="32"/>
        </w:rPr>
        <w:t>（2）县民政局负责救灾捐赠活动，捐赠款物由县民政局管理，由纪检监察等部门实施监督，由审计部门依法进行审计。</w:t>
      </w:r>
    </w:p>
    <w:p>
      <w:pPr>
        <w:pStyle w:val="3"/>
        <w:rPr>
          <w:color w:val="auto"/>
          <w:sz w:val="32"/>
          <w:szCs w:val="32"/>
          <w:lang w:eastAsia="zh-CN"/>
        </w:rPr>
      </w:pPr>
      <w:bookmarkStart w:id="533" w:name="_Toc8073"/>
      <w:bookmarkStart w:id="534" w:name="_Toc6918"/>
      <w:bookmarkStart w:id="535" w:name="_Toc4148"/>
      <w:bookmarkStart w:id="536" w:name="_Toc520709335"/>
      <w:bookmarkStart w:id="537" w:name="_Toc153354644"/>
      <w:bookmarkStart w:id="538" w:name="_Toc26844"/>
      <w:bookmarkStart w:id="539" w:name="_Toc9184"/>
      <w:bookmarkStart w:id="540" w:name="_Toc9727"/>
      <w:bookmarkStart w:id="541" w:name="_Toc153356518"/>
      <w:bookmarkStart w:id="542" w:name="_Toc483385486"/>
      <w:bookmarkStart w:id="543" w:name="_Toc6900"/>
      <w:bookmarkStart w:id="544" w:name="_Toc2705"/>
      <w:r>
        <w:rPr>
          <w:color w:val="auto"/>
          <w:sz w:val="32"/>
          <w:szCs w:val="32"/>
          <w:lang w:eastAsia="zh-CN"/>
        </w:rPr>
        <w:t>6.3 后果评估</w:t>
      </w:r>
      <w:bookmarkEnd w:id="533"/>
      <w:bookmarkEnd w:id="534"/>
      <w:bookmarkEnd w:id="535"/>
      <w:bookmarkEnd w:id="536"/>
      <w:bookmarkEnd w:id="537"/>
      <w:bookmarkEnd w:id="538"/>
      <w:bookmarkEnd w:id="539"/>
      <w:bookmarkEnd w:id="540"/>
      <w:bookmarkEnd w:id="541"/>
      <w:bookmarkEnd w:id="542"/>
      <w:bookmarkEnd w:id="543"/>
      <w:bookmarkEnd w:id="544"/>
    </w:p>
    <w:p>
      <w:pPr>
        <w:ind w:firstLine="560"/>
        <w:rPr>
          <w:rFonts w:ascii="Times New Roman"/>
          <w:snapToGrid w:val="0"/>
          <w:sz w:val="32"/>
          <w:szCs w:val="32"/>
        </w:rPr>
      </w:pPr>
      <w:r>
        <w:rPr>
          <w:rFonts w:ascii="Times New Roman"/>
          <w:snapToGrid w:val="0"/>
          <w:sz w:val="32"/>
          <w:szCs w:val="32"/>
        </w:rPr>
        <w:t>由应急响应主体单位负责对灾害情况进行分析评估，对处置的经验和工作开展情况进行总结。</w:t>
      </w:r>
    </w:p>
    <w:p>
      <w:pPr>
        <w:pStyle w:val="2"/>
        <w:rPr>
          <w:rFonts w:ascii="Times New Roman" w:hAnsi="Times New Roman" w:eastAsia="黑体"/>
          <w:snapToGrid w:val="0"/>
          <w:sz w:val="32"/>
          <w:szCs w:val="32"/>
        </w:rPr>
      </w:pPr>
      <w:bookmarkStart w:id="545" w:name="_Toc30791"/>
      <w:bookmarkStart w:id="546" w:name="_Toc25280"/>
      <w:bookmarkStart w:id="547" w:name="_Toc483385487"/>
      <w:bookmarkStart w:id="548" w:name="_Toc1485"/>
      <w:bookmarkStart w:id="549" w:name="_Toc25346"/>
      <w:bookmarkStart w:id="550" w:name="_Toc153354645"/>
      <w:bookmarkStart w:id="551" w:name="_Toc153356519"/>
      <w:bookmarkStart w:id="552" w:name="_Toc24412"/>
      <w:bookmarkStart w:id="553" w:name="_Toc24769"/>
      <w:bookmarkStart w:id="554" w:name="_Toc8128"/>
      <w:bookmarkStart w:id="555" w:name="_Toc31525"/>
      <w:bookmarkStart w:id="556" w:name="_Toc520709336"/>
      <w:r>
        <w:rPr>
          <w:rFonts w:ascii="Times New Roman" w:hAnsi="Times New Roman" w:eastAsia="黑体"/>
          <w:snapToGrid w:val="0"/>
          <w:sz w:val="32"/>
          <w:szCs w:val="32"/>
        </w:rPr>
        <w:t>7 应急保障</w:t>
      </w:r>
      <w:bookmarkEnd w:id="545"/>
      <w:bookmarkEnd w:id="546"/>
      <w:bookmarkEnd w:id="547"/>
      <w:bookmarkEnd w:id="548"/>
      <w:bookmarkEnd w:id="549"/>
      <w:bookmarkEnd w:id="550"/>
      <w:bookmarkEnd w:id="551"/>
      <w:bookmarkEnd w:id="552"/>
      <w:bookmarkEnd w:id="553"/>
      <w:bookmarkEnd w:id="554"/>
      <w:bookmarkEnd w:id="555"/>
      <w:bookmarkEnd w:id="556"/>
    </w:p>
    <w:p>
      <w:pPr>
        <w:pStyle w:val="3"/>
        <w:rPr>
          <w:color w:val="auto"/>
          <w:sz w:val="32"/>
          <w:szCs w:val="32"/>
          <w:lang w:eastAsia="zh-CN"/>
        </w:rPr>
      </w:pPr>
      <w:bookmarkStart w:id="557" w:name="_Toc30510"/>
      <w:bookmarkStart w:id="558" w:name="_Toc8527"/>
      <w:bookmarkStart w:id="559" w:name="_Toc27457"/>
      <w:bookmarkStart w:id="560" w:name="_Toc23956"/>
      <w:bookmarkStart w:id="561" w:name="_Toc11603"/>
      <w:bookmarkStart w:id="562" w:name="_Toc153354646"/>
      <w:bookmarkStart w:id="563" w:name="_Toc15428"/>
      <w:bookmarkStart w:id="564" w:name="_Toc28247"/>
      <w:bookmarkStart w:id="565" w:name="_Toc483385488"/>
      <w:bookmarkStart w:id="566" w:name="_Toc520709337"/>
      <w:bookmarkStart w:id="567" w:name="_Toc10291"/>
      <w:bookmarkStart w:id="568" w:name="_Toc153356520"/>
      <w:r>
        <w:rPr>
          <w:color w:val="auto"/>
          <w:sz w:val="32"/>
          <w:szCs w:val="32"/>
          <w:lang w:eastAsia="zh-CN"/>
        </w:rPr>
        <w:t>7.1 通信保障</w:t>
      </w:r>
      <w:bookmarkEnd w:id="557"/>
      <w:bookmarkEnd w:id="558"/>
      <w:bookmarkEnd w:id="559"/>
      <w:bookmarkEnd w:id="560"/>
      <w:bookmarkEnd w:id="561"/>
      <w:bookmarkEnd w:id="562"/>
      <w:bookmarkEnd w:id="563"/>
      <w:bookmarkEnd w:id="564"/>
      <w:bookmarkEnd w:id="565"/>
      <w:bookmarkEnd w:id="566"/>
      <w:bookmarkEnd w:id="567"/>
      <w:bookmarkEnd w:id="568"/>
    </w:p>
    <w:p>
      <w:pPr>
        <w:ind w:firstLine="560"/>
        <w:rPr>
          <w:rFonts w:ascii="Times New Roman"/>
          <w:snapToGrid w:val="0"/>
          <w:sz w:val="32"/>
          <w:szCs w:val="32"/>
        </w:rPr>
      </w:pPr>
      <w:r>
        <w:rPr>
          <w:rFonts w:ascii="Times New Roman"/>
          <w:snapToGrid w:val="0"/>
          <w:sz w:val="32"/>
          <w:szCs w:val="32"/>
        </w:rPr>
        <w:t>应急指挥部要建立和完善环境安全应急指挥系统、环境应急处置联动系统和环境安全科学预警系统，配备必要的通信器材，确保联络畅通。</w:t>
      </w:r>
    </w:p>
    <w:p>
      <w:pPr>
        <w:pStyle w:val="3"/>
        <w:rPr>
          <w:color w:val="auto"/>
          <w:sz w:val="32"/>
          <w:szCs w:val="32"/>
          <w:lang w:eastAsia="zh-CN"/>
        </w:rPr>
      </w:pPr>
      <w:bookmarkStart w:id="569" w:name="_Toc483385489"/>
      <w:bookmarkStart w:id="570" w:name="_Toc12983"/>
      <w:bookmarkStart w:id="571" w:name="_Toc18784"/>
      <w:bookmarkStart w:id="572" w:name="_Toc117"/>
      <w:bookmarkStart w:id="573" w:name="_Toc20231"/>
      <w:bookmarkStart w:id="574" w:name="_Toc27424"/>
      <w:bookmarkStart w:id="575" w:name="_Toc16985"/>
      <w:bookmarkStart w:id="576" w:name="_Toc153354647"/>
      <w:bookmarkStart w:id="577" w:name="_Toc10483"/>
      <w:bookmarkStart w:id="578" w:name="_Toc29069"/>
      <w:bookmarkStart w:id="579" w:name="_Toc153356521"/>
      <w:bookmarkStart w:id="580" w:name="_Toc520709338"/>
      <w:r>
        <w:rPr>
          <w:color w:val="auto"/>
          <w:sz w:val="32"/>
          <w:szCs w:val="32"/>
          <w:lang w:eastAsia="zh-CN"/>
        </w:rPr>
        <w:t>7.2 装备保障</w:t>
      </w:r>
      <w:bookmarkEnd w:id="569"/>
      <w:bookmarkEnd w:id="570"/>
      <w:bookmarkEnd w:id="571"/>
      <w:bookmarkEnd w:id="572"/>
      <w:bookmarkEnd w:id="573"/>
      <w:bookmarkEnd w:id="574"/>
      <w:bookmarkEnd w:id="575"/>
      <w:bookmarkEnd w:id="576"/>
      <w:bookmarkEnd w:id="577"/>
      <w:bookmarkEnd w:id="578"/>
      <w:bookmarkEnd w:id="579"/>
      <w:bookmarkEnd w:id="580"/>
    </w:p>
    <w:p>
      <w:pPr>
        <w:ind w:firstLine="560"/>
        <w:rPr>
          <w:rFonts w:ascii="Times New Roman"/>
          <w:snapToGrid w:val="0"/>
          <w:sz w:val="32"/>
          <w:szCs w:val="32"/>
        </w:rPr>
      </w:pPr>
      <w:r>
        <w:rPr>
          <w:rFonts w:ascii="Times New Roman"/>
          <w:snapToGrid w:val="0"/>
          <w:sz w:val="32"/>
          <w:szCs w:val="32"/>
        </w:rPr>
        <w:t>县生态环境分局及相关部门要建立现场救援和抢险装备电子台账，电子台账应当载明现场救援和抢险装备类型、数量、性能、存放位置等。在积极发挥现有检验、鉴定、监测力量的基础上，加强重要污染物、危险化学品和放射性元素、危险废物检验、鉴定和监测装备建设，特别是要加强快速、现场检验监测设备的配置。要增加应急处置、快速机动和自身防护装备、物资的储备，确定人员负责对装备进行日常管理和维护保养，及时更新、补充，使之经常处于良好状态。要不断提高应急监测和动态监控的能力，保证在发生环境事件时能有效防范对环境的污染和扩散。</w:t>
      </w:r>
    </w:p>
    <w:p>
      <w:pPr>
        <w:pStyle w:val="3"/>
        <w:rPr>
          <w:color w:val="auto"/>
          <w:sz w:val="32"/>
          <w:szCs w:val="32"/>
          <w:lang w:eastAsia="zh-CN"/>
        </w:rPr>
      </w:pPr>
      <w:bookmarkStart w:id="581" w:name="_Toc3202"/>
      <w:bookmarkStart w:id="582" w:name="_Toc153354648"/>
      <w:bookmarkStart w:id="583" w:name="_Toc520709339"/>
      <w:bookmarkStart w:id="584" w:name="_Toc10830"/>
      <w:bookmarkStart w:id="585" w:name="_Toc9032"/>
      <w:bookmarkStart w:id="586" w:name="_Toc9780"/>
      <w:bookmarkStart w:id="587" w:name="_Toc7387"/>
      <w:bookmarkStart w:id="588" w:name="_Toc2013"/>
      <w:bookmarkStart w:id="589" w:name="_Toc153356522"/>
      <w:bookmarkStart w:id="590" w:name="_Toc13934"/>
      <w:bookmarkStart w:id="591" w:name="_Toc483385490"/>
      <w:bookmarkStart w:id="592" w:name="_Toc24380"/>
      <w:r>
        <w:rPr>
          <w:color w:val="auto"/>
          <w:sz w:val="32"/>
          <w:szCs w:val="32"/>
          <w:lang w:eastAsia="zh-CN"/>
        </w:rPr>
        <w:t>7.3 队伍保障</w:t>
      </w:r>
      <w:bookmarkEnd w:id="581"/>
      <w:bookmarkEnd w:id="582"/>
      <w:bookmarkEnd w:id="583"/>
      <w:bookmarkEnd w:id="584"/>
      <w:bookmarkEnd w:id="585"/>
      <w:bookmarkEnd w:id="586"/>
      <w:bookmarkEnd w:id="587"/>
      <w:bookmarkEnd w:id="588"/>
      <w:bookmarkEnd w:id="589"/>
      <w:bookmarkEnd w:id="590"/>
      <w:bookmarkEnd w:id="591"/>
      <w:bookmarkEnd w:id="592"/>
    </w:p>
    <w:p>
      <w:pPr>
        <w:ind w:firstLine="560"/>
        <w:rPr>
          <w:rFonts w:ascii="Times New Roman"/>
          <w:snapToGrid w:val="0"/>
          <w:sz w:val="32"/>
          <w:szCs w:val="32"/>
        </w:rPr>
      </w:pPr>
      <w:r>
        <w:rPr>
          <w:rFonts w:ascii="Times New Roman"/>
          <w:snapToGrid w:val="0"/>
          <w:sz w:val="32"/>
          <w:szCs w:val="32"/>
        </w:rPr>
        <w:t>县生态环境分局要加强环境应急队伍的建设，提高应对突发环境事件的素质和能力。培训一支常备不懈，熟悉环境应急知识，充分掌握各类突发环境事件处置措施的预备应急力量。要对全县企业的环境应急救援队伍进行组织和培训，形成县生态环境分局和相关企业组成的环境保护应急网络，保证在突发环境事件发生后，能迅速参与并完成抢救、排险、消毒、监测等现场处置工作。</w:t>
      </w:r>
    </w:p>
    <w:p>
      <w:pPr>
        <w:pStyle w:val="3"/>
        <w:rPr>
          <w:color w:val="auto"/>
          <w:sz w:val="32"/>
          <w:szCs w:val="32"/>
          <w:lang w:eastAsia="zh-CN"/>
        </w:rPr>
      </w:pPr>
      <w:bookmarkStart w:id="593" w:name="_Toc153356523"/>
      <w:bookmarkStart w:id="594" w:name="_Toc21567"/>
      <w:bookmarkStart w:id="595" w:name="_Toc153354649"/>
      <w:bookmarkStart w:id="596" w:name="_Toc483385491"/>
      <w:bookmarkStart w:id="597" w:name="_Toc16004"/>
      <w:bookmarkStart w:id="598" w:name="_Toc5076"/>
      <w:bookmarkStart w:id="599" w:name="_Toc12751"/>
      <w:bookmarkStart w:id="600" w:name="_Toc23291"/>
      <w:bookmarkStart w:id="601" w:name="_Toc28210"/>
      <w:bookmarkStart w:id="602" w:name="_Toc520709340"/>
      <w:bookmarkStart w:id="603" w:name="_Toc15149"/>
      <w:bookmarkStart w:id="604" w:name="_Toc11916"/>
      <w:r>
        <w:rPr>
          <w:color w:val="auto"/>
          <w:sz w:val="32"/>
          <w:szCs w:val="32"/>
          <w:lang w:eastAsia="zh-CN"/>
        </w:rPr>
        <w:t>7.4 交通运输保障</w:t>
      </w:r>
      <w:bookmarkEnd w:id="593"/>
      <w:bookmarkEnd w:id="594"/>
      <w:bookmarkEnd w:id="595"/>
      <w:bookmarkEnd w:id="596"/>
      <w:bookmarkEnd w:id="597"/>
      <w:bookmarkEnd w:id="598"/>
      <w:bookmarkEnd w:id="599"/>
      <w:bookmarkEnd w:id="600"/>
      <w:bookmarkEnd w:id="601"/>
      <w:bookmarkEnd w:id="602"/>
      <w:bookmarkEnd w:id="603"/>
      <w:bookmarkEnd w:id="604"/>
    </w:p>
    <w:p>
      <w:pPr>
        <w:ind w:firstLine="560"/>
        <w:rPr>
          <w:rFonts w:ascii="Times New Roman"/>
          <w:snapToGrid w:val="0"/>
          <w:sz w:val="32"/>
          <w:szCs w:val="32"/>
        </w:rPr>
      </w:pPr>
      <w:r>
        <w:rPr>
          <w:rFonts w:ascii="Times New Roman"/>
          <w:snapToGrid w:val="0"/>
          <w:sz w:val="32"/>
          <w:szCs w:val="32"/>
        </w:rPr>
        <w:t>交通、公安等部门要根据自身职责，做好交通运输和运输秩序的保障工作，及时对事件发生地的现场实施交通管制，并根据应急工作的需要开辟快速运输通道，确保人员疏散和物资输送以及现场处置人员快速抵达的需要。</w:t>
      </w:r>
      <w:bookmarkStart w:id="605" w:name="_Toc483385492"/>
      <w:bookmarkStart w:id="606" w:name="_Toc520709341"/>
    </w:p>
    <w:p>
      <w:pPr>
        <w:pStyle w:val="3"/>
        <w:rPr>
          <w:color w:val="auto"/>
          <w:sz w:val="32"/>
          <w:szCs w:val="32"/>
          <w:lang w:eastAsia="zh-CN"/>
        </w:rPr>
      </w:pPr>
      <w:bookmarkStart w:id="607" w:name="_Toc153354650"/>
      <w:bookmarkStart w:id="608" w:name="_Toc153356524"/>
      <w:bookmarkStart w:id="609" w:name="_Toc4287"/>
      <w:r>
        <w:rPr>
          <w:color w:val="auto"/>
          <w:sz w:val="32"/>
          <w:szCs w:val="32"/>
          <w:lang w:eastAsia="zh-CN"/>
        </w:rPr>
        <w:t>7.5 资金保障</w:t>
      </w:r>
      <w:bookmarkEnd w:id="605"/>
      <w:bookmarkEnd w:id="606"/>
      <w:bookmarkEnd w:id="607"/>
      <w:bookmarkEnd w:id="608"/>
      <w:bookmarkEnd w:id="609"/>
    </w:p>
    <w:p>
      <w:pPr>
        <w:ind w:firstLine="560"/>
        <w:rPr>
          <w:rFonts w:ascii="Times New Roman"/>
          <w:snapToGrid w:val="0"/>
          <w:sz w:val="32"/>
          <w:szCs w:val="32"/>
        </w:rPr>
      </w:pPr>
      <w:r>
        <w:rPr>
          <w:rFonts w:ascii="Times New Roman"/>
          <w:snapToGrid w:val="0"/>
          <w:sz w:val="32"/>
          <w:szCs w:val="32"/>
        </w:rPr>
        <w:t>县应急指挥部办公室根据突发环境事件应急需要，提出项目支持预算，按程序审批后执行。</w:t>
      </w:r>
      <w:bookmarkStart w:id="610" w:name="_Toc483385493"/>
      <w:bookmarkStart w:id="611" w:name="_Toc520709342"/>
      <w:r>
        <w:rPr>
          <w:rFonts w:ascii="Times New Roman"/>
          <w:snapToGrid w:val="0"/>
          <w:sz w:val="32"/>
          <w:szCs w:val="32"/>
        </w:rPr>
        <w:t>各项捐助资金纳入财政专户管理，由县应急指挥部统一掌握、集中安排使用。</w:t>
      </w:r>
    </w:p>
    <w:p>
      <w:pPr>
        <w:pStyle w:val="3"/>
        <w:rPr>
          <w:color w:val="auto"/>
          <w:sz w:val="32"/>
          <w:szCs w:val="32"/>
          <w:lang w:eastAsia="zh-CN"/>
        </w:rPr>
      </w:pPr>
      <w:bookmarkStart w:id="612" w:name="_Toc14247"/>
      <w:bookmarkStart w:id="613" w:name="_Toc153354651"/>
      <w:bookmarkStart w:id="614" w:name="_Toc153356525"/>
      <w:r>
        <w:rPr>
          <w:color w:val="auto"/>
          <w:sz w:val="32"/>
          <w:szCs w:val="32"/>
          <w:lang w:eastAsia="zh-CN"/>
        </w:rPr>
        <w:t>7.6 技术保障</w:t>
      </w:r>
      <w:bookmarkEnd w:id="610"/>
      <w:bookmarkEnd w:id="611"/>
      <w:bookmarkEnd w:id="612"/>
      <w:bookmarkEnd w:id="613"/>
      <w:bookmarkEnd w:id="614"/>
    </w:p>
    <w:p>
      <w:pPr>
        <w:ind w:firstLine="560"/>
        <w:rPr>
          <w:rFonts w:ascii="Times New Roman"/>
          <w:snapToGrid w:val="0"/>
          <w:sz w:val="32"/>
          <w:szCs w:val="32"/>
        </w:rPr>
      </w:pPr>
      <w:r>
        <w:rPr>
          <w:rFonts w:ascii="Times New Roman"/>
          <w:snapToGrid w:val="0"/>
          <w:sz w:val="32"/>
          <w:szCs w:val="32"/>
        </w:rPr>
        <w:t>应急指挥部会同有关部门组织有关科研单位和专业技术人员，开展突发环境事件的预防、监测、预警和应急处置以及先进技术装备等方面的科技研究工作，为应对突发环境事件提供技术保障。</w:t>
      </w:r>
      <w:bookmarkStart w:id="615" w:name="_Toc483385494"/>
      <w:bookmarkStart w:id="616" w:name="_Toc520709343"/>
    </w:p>
    <w:p>
      <w:pPr>
        <w:pStyle w:val="2"/>
        <w:rPr>
          <w:rFonts w:ascii="Times New Roman" w:hAnsi="Times New Roman" w:eastAsia="黑体"/>
          <w:snapToGrid w:val="0"/>
          <w:sz w:val="32"/>
          <w:szCs w:val="32"/>
        </w:rPr>
      </w:pPr>
      <w:bookmarkStart w:id="617" w:name="_Toc3573"/>
      <w:bookmarkStart w:id="618" w:name="_Toc153354652"/>
      <w:bookmarkStart w:id="619" w:name="_Toc153356526"/>
      <w:r>
        <w:rPr>
          <w:rFonts w:ascii="Times New Roman" w:hAnsi="Times New Roman" w:eastAsia="黑体"/>
          <w:snapToGrid w:val="0"/>
          <w:sz w:val="32"/>
          <w:szCs w:val="32"/>
        </w:rPr>
        <w:t>8 监督管理</w:t>
      </w:r>
      <w:bookmarkEnd w:id="615"/>
      <w:bookmarkEnd w:id="616"/>
      <w:bookmarkEnd w:id="617"/>
      <w:bookmarkEnd w:id="618"/>
      <w:bookmarkEnd w:id="619"/>
      <w:bookmarkStart w:id="620" w:name="_Toc520709344"/>
      <w:bookmarkStart w:id="621" w:name="_Toc483385495"/>
    </w:p>
    <w:p>
      <w:pPr>
        <w:pStyle w:val="3"/>
        <w:rPr>
          <w:color w:val="auto"/>
          <w:sz w:val="32"/>
          <w:szCs w:val="32"/>
          <w:lang w:eastAsia="zh-CN"/>
        </w:rPr>
      </w:pPr>
      <w:bookmarkStart w:id="622" w:name="_Toc153354653"/>
      <w:bookmarkStart w:id="623" w:name="_Toc153356527"/>
      <w:bookmarkStart w:id="624" w:name="_Toc1513"/>
      <w:r>
        <w:rPr>
          <w:color w:val="auto"/>
          <w:sz w:val="32"/>
          <w:szCs w:val="32"/>
          <w:lang w:eastAsia="zh-CN"/>
        </w:rPr>
        <w:t>8.1 预案演练</w:t>
      </w:r>
      <w:bookmarkEnd w:id="620"/>
      <w:bookmarkEnd w:id="621"/>
      <w:bookmarkEnd w:id="622"/>
      <w:bookmarkEnd w:id="623"/>
      <w:bookmarkEnd w:id="624"/>
    </w:p>
    <w:p>
      <w:pPr>
        <w:ind w:firstLine="560"/>
        <w:rPr>
          <w:rFonts w:ascii="Times New Roman"/>
          <w:snapToGrid w:val="0"/>
          <w:sz w:val="32"/>
          <w:szCs w:val="32"/>
        </w:rPr>
      </w:pPr>
      <w:r>
        <w:rPr>
          <w:rFonts w:ascii="Times New Roman"/>
          <w:snapToGrid w:val="0"/>
          <w:sz w:val="32"/>
          <w:szCs w:val="32"/>
        </w:rPr>
        <w:t>各应急响应主体单位要根据职责范围编制对应方案，组织开展应急演练工作，每年开展一次以上。</w:t>
      </w:r>
    </w:p>
    <w:p>
      <w:pPr>
        <w:pStyle w:val="3"/>
        <w:rPr>
          <w:color w:val="auto"/>
          <w:sz w:val="32"/>
          <w:szCs w:val="32"/>
          <w:lang w:eastAsia="zh-CN"/>
        </w:rPr>
      </w:pPr>
      <w:bookmarkStart w:id="625" w:name="_Toc14934"/>
      <w:bookmarkStart w:id="626" w:name="_Toc153356528"/>
      <w:bookmarkStart w:id="627" w:name="_Toc153354654"/>
      <w:bookmarkStart w:id="628" w:name="_Toc9644"/>
      <w:bookmarkStart w:id="629" w:name="_Toc520709345"/>
      <w:bookmarkStart w:id="630" w:name="_Toc3838"/>
      <w:bookmarkStart w:id="631" w:name="_Toc28375"/>
      <w:bookmarkStart w:id="632" w:name="_Toc483385496"/>
      <w:bookmarkStart w:id="633" w:name="_Toc22948"/>
      <w:bookmarkStart w:id="634" w:name="_Toc12565"/>
      <w:bookmarkStart w:id="635" w:name="_Toc12882"/>
      <w:bookmarkStart w:id="636" w:name="_Toc25672"/>
      <w:r>
        <w:rPr>
          <w:color w:val="auto"/>
          <w:sz w:val="32"/>
          <w:szCs w:val="32"/>
          <w:lang w:eastAsia="zh-CN"/>
        </w:rPr>
        <w:t>8.2 宣传和培训</w:t>
      </w:r>
      <w:bookmarkEnd w:id="625"/>
      <w:bookmarkEnd w:id="626"/>
      <w:bookmarkEnd w:id="627"/>
      <w:bookmarkEnd w:id="628"/>
      <w:bookmarkEnd w:id="629"/>
      <w:bookmarkEnd w:id="630"/>
      <w:bookmarkEnd w:id="631"/>
      <w:bookmarkEnd w:id="632"/>
      <w:bookmarkEnd w:id="633"/>
      <w:bookmarkEnd w:id="634"/>
      <w:bookmarkEnd w:id="635"/>
      <w:bookmarkEnd w:id="636"/>
    </w:p>
    <w:p>
      <w:pPr>
        <w:ind w:firstLine="560"/>
        <w:rPr>
          <w:rFonts w:ascii="Times New Roman"/>
          <w:snapToGrid w:val="0"/>
          <w:sz w:val="32"/>
          <w:szCs w:val="32"/>
        </w:rPr>
      </w:pPr>
      <w:r>
        <w:rPr>
          <w:rFonts w:ascii="Times New Roman"/>
          <w:snapToGrid w:val="0"/>
          <w:sz w:val="32"/>
          <w:szCs w:val="32"/>
        </w:rPr>
        <w:t>县生态环境分局要加强环境保护科普宣传教育工作，向公众普及环境污染事件预防常识，以及应对突发环境事件的报告、紧急避险和自救互救等方面的知识，提高公众的防范能力。加强对环境污染事件专业技术人员的日常培训和管理，培养一批训练有素的环境应急处置、检验、监测等专业人才。</w:t>
      </w:r>
    </w:p>
    <w:p>
      <w:pPr>
        <w:pStyle w:val="3"/>
        <w:rPr>
          <w:color w:val="auto"/>
          <w:sz w:val="32"/>
          <w:szCs w:val="32"/>
          <w:lang w:eastAsia="zh-CN"/>
        </w:rPr>
      </w:pPr>
      <w:bookmarkStart w:id="637" w:name="_Toc26395"/>
      <w:bookmarkStart w:id="638" w:name="_Toc12637"/>
      <w:bookmarkStart w:id="639" w:name="_Toc153354655"/>
      <w:bookmarkStart w:id="640" w:name="_Toc483385497"/>
      <w:bookmarkStart w:id="641" w:name="_Toc520709346"/>
      <w:bookmarkStart w:id="642" w:name="_Toc26373"/>
      <w:bookmarkStart w:id="643" w:name="_Toc153356529"/>
      <w:bookmarkStart w:id="644" w:name="_Toc29251"/>
      <w:bookmarkStart w:id="645" w:name="_Toc20587"/>
      <w:bookmarkStart w:id="646" w:name="_Toc7795"/>
      <w:bookmarkStart w:id="647" w:name="_Toc10138"/>
      <w:bookmarkStart w:id="648" w:name="_Toc2484"/>
      <w:r>
        <w:rPr>
          <w:color w:val="auto"/>
          <w:sz w:val="32"/>
          <w:szCs w:val="32"/>
          <w:lang w:eastAsia="zh-CN"/>
        </w:rPr>
        <w:t>8.3 奖励和责任</w:t>
      </w:r>
      <w:bookmarkEnd w:id="637"/>
      <w:bookmarkEnd w:id="638"/>
      <w:bookmarkEnd w:id="639"/>
      <w:bookmarkEnd w:id="640"/>
      <w:bookmarkEnd w:id="641"/>
      <w:bookmarkEnd w:id="642"/>
      <w:bookmarkEnd w:id="643"/>
      <w:bookmarkEnd w:id="644"/>
      <w:bookmarkEnd w:id="645"/>
      <w:bookmarkEnd w:id="646"/>
      <w:bookmarkEnd w:id="647"/>
      <w:bookmarkEnd w:id="648"/>
    </w:p>
    <w:p>
      <w:pPr>
        <w:ind w:firstLine="560"/>
        <w:rPr>
          <w:rFonts w:ascii="Times New Roman"/>
          <w:snapToGrid w:val="0"/>
          <w:sz w:val="32"/>
          <w:szCs w:val="32"/>
        </w:rPr>
      </w:pPr>
      <w:r>
        <w:rPr>
          <w:rFonts w:ascii="Times New Roman"/>
          <w:snapToGrid w:val="0"/>
          <w:sz w:val="32"/>
          <w:szCs w:val="32"/>
        </w:rPr>
        <w:t>县人民政府对在处置突发环境事件中，组织严密，指挥得当，有力抢险，出色完成者；在危险关头，保护国家和人民生命财产，抢救群众有功者；及时准确报送重大事件预测信息和动态信息，为事件处置赢得时间，成效显著者；为处置突发公共事件献计献策，措施得当，成效显著者给予表彰和奖励。</w:t>
      </w:r>
    </w:p>
    <w:p>
      <w:pPr>
        <w:ind w:firstLine="560"/>
        <w:rPr>
          <w:rFonts w:ascii="Times New Roman"/>
          <w:snapToGrid w:val="0"/>
          <w:sz w:val="32"/>
          <w:szCs w:val="32"/>
        </w:rPr>
      </w:pPr>
      <w:r>
        <w:rPr>
          <w:rFonts w:ascii="Times New Roman"/>
          <w:snapToGrid w:val="0"/>
          <w:sz w:val="32"/>
          <w:szCs w:val="32"/>
        </w:rPr>
        <w:t>对在突发环境污染事故中玩忽职守，迟报、漏报、瞒报、误报事件情况，延误处置的；在处置突发公共事件中玩忽职守，不听从指挥，不认真负责，或在紧要关头临阵脱逃的；挪用、盗用、贪污抢险救灾款项和物资的；阻碍工作人员依法执行公务的；其他危害应急救援工作的由所在单位或上级机关依据法律法规给予行政处分，构成犯罪的，依法追究刑事责任。</w:t>
      </w:r>
    </w:p>
    <w:p>
      <w:pPr>
        <w:pStyle w:val="3"/>
        <w:rPr>
          <w:color w:val="auto"/>
          <w:sz w:val="32"/>
          <w:szCs w:val="32"/>
          <w:lang w:eastAsia="zh-CN"/>
        </w:rPr>
      </w:pPr>
      <w:bookmarkStart w:id="649" w:name="_Toc153356530"/>
      <w:bookmarkStart w:id="650" w:name="_Toc11690"/>
      <w:bookmarkStart w:id="651" w:name="_Toc12961"/>
      <w:bookmarkStart w:id="652" w:name="_Toc20428"/>
      <w:bookmarkStart w:id="653" w:name="_Toc8932"/>
      <w:bookmarkStart w:id="654" w:name="_Toc12911"/>
      <w:bookmarkStart w:id="655" w:name="_Toc20247"/>
      <w:bookmarkStart w:id="656" w:name="_Toc12641"/>
      <w:bookmarkStart w:id="657" w:name="_Toc9113"/>
      <w:bookmarkStart w:id="658" w:name="_Toc153354656"/>
      <w:bookmarkStart w:id="659" w:name="_Toc520709347"/>
      <w:bookmarkStart w:id="660" w:name="_Toc483385498"/>
      <w:r>
        <w:rPr>
          <w:color w:val="auto"/>
          <w:sz w:val="32"/>
          <w:szCs w:val="32"/>
          <w:lang w:eastAsia="zh-CN"/>
        </w:rPr>
        <w:t>8.4 事故调查</w:t>
      </w:r>
      <w:bookmarkEnd w:id="649"/>
      <w:bookmarkEnd w:id="650"/>
      <w:bookmarkEnd w:id="651"/>
      <w:bookmarkEnd w:id="652"/>
      <w:bookmarkEnd w:id="653"/>
      <w:bookmarkEnd w:id="654"/>
      <w:bookmarkEnd w:id="655"/>
      <w:bookmarkEnd w:id="656"/>
      <w:bookmarkEnd w:id="657"/>
      <w:bookmarkEnd w:id="658"/>
      <w:bookmarkEnd w:id="659"/>
      <w:bookmarkEnd w:id="660"/>
    </w:p>
    <w:p>
      <w:pPr>
        <w:ind w:firstLine="560"/>
        <w:rPr>
          <w:rFonts w:ascii="Times New Roman"/>
          <w:snapToGrid w:val="0"/>
          <w:sz w:val="32"/>
          <w:szCs w:val="32"/>
        </w:rPr>
      </w:pPr>
      <w:r>
        <w:rPr>
          <w:rFonts w:ascii="Times New Roman"/>
          <w:snapToGrid w:val="0"/>
          <w:sz w:val="32"/>
          <w:szCs w:val="32"/>
        </w:rPr>
        <w:t>发生突发环境事件后，除按照上级管理部门要求配合进行事故调查外，应急指挥部自身应组成事故调查组进行事故调查。事故调查处理坚持实事求是、尊重科学的原则，客观、公正、准确、及时地查清事故原因，查明事故性质和责任，总结事故教训，提出防范措施和事故责任处理意见。事故调查和处理按照国家有关规定执行。</w:t>
      </w:r>
    </w:p>
    <w:p>
      <w:pPr>
        <w:pStyle w:val="2"/>
        <w:rPr>
          <w:rFonts w:ascii="Times New Roman" w:hAnsi="Times New Roman" w:eastAsia="黑体"/>
          <w:snapToGrid w:val="0"/>
          <w:sz w:val="32"/>
          <w:szCs w:val="32"/>
        </w:rPr>
      </w:pPr>
      <w:bookmarkStart w:id="661" w:name="_Toc10290"/>
      <w:bookmarkStart w:id="662" w:name="_Toc483385499"/>
      <w:bookmarkStart w:id="663" w:name="_Toc153356531"/>
      <w:bookmarkStart w:id="664" w:name="_Toc4782"/>
      <w:bookmarkStart w:id="665" w:name="_Toc520709348"/>
      <w:bookmarkStart w:id="666" w:name="_Toc26854"/>
      <w:bookmarkStart w:id="667" w:name="_Toc27651"/>
      <w:bookmarkStart w:id="668" w:name="_Toc15143"/>
      <w:bookmarkStart w:id="669" w:name="_Toc153354657"/>
      <w:bookmarkStart w:id="670" w:name="_Toc7273"/>
      <w:bookmarkStart w:id="671" w:name="_Toc3130"/>
      <w:bookmarkStart w:id="672" w:name="_Toc903"/>
      <w:r>
        <w:rPr>
          <w:rFonts w:ascii="Times New Roman" w:hAnsi="Times New Roman" w:eastAsia="黑体"/>
          <w:snapToGrid w:val="0"/>
          <w:sz w:val="32"/>
          <w:szCs w:val="32"/>
        </w:rPr>
        <w:t>9 附则</w:t>
      </w:r>
      <w:bookmarkEnd w:id="661"/>
      <w:bookmarkEnd w:id="662"/>
      <w:bookmarkEnd w:id="663"/>
      <w:bookmarkEnd w:id="664"/>
      <w:bookmarkEnd w:id="665"/>
      <w:bookmarkEnd w:id="666"/>
      <w:bookmarkEnd w:id="667"/>
      <w:bookmarkEnd w:id="668"/>
      <w:bookmarkEnd w:id="669"/>
      <w:bookmarkEnd w:id="670"/>
      <w:bookmarkEnd w:id="671"/>
      <w:bookmarkEnd w:id="672"/>
    </w:p>
    <w:p>
      <w:pPr>
        <w:pStyle w:val="3"/>
        <w:rPr>
          <w:color w:val="auto"/>
          <w:sz w:val="32"/>
          <w:szCs w:val="32"/>
          <w:lang w:eastAsia="zh-CN"/>
        </w:rPr>
      </w:pPr>
      <w:bookmarkStart w:id="673" w:name="_Toc483385500"/>
      <w:bookmarkStart w:id="674" w:name="_Toc520709349"/>
      <w:bookmarkStart w:id="675" w:name="_Toc9238"/>
      <w:bookmarkStart w:id="676" w:name="_Toc4647"/>
      <w:bookmarkStart w:id="677" w:name="_Toc27130"/>
      <w:bookmarkStart w:id="678" w:name="_Toc153354658"/>
      <w:bookmarkStart w:id="679" w:name="_Toc153356532"/>
      <w:bookmarkStart w:id="680" w:name="_Toc18994"/>
      <w:bookmarkStart w:id="681" w:name="_Toc5412"/>
      <w:bookmarkStart w:id="682" w:name="_Toc1141"/>
      <w:bookmarkStart w:id="683" w:name="_Toc18105"/>
      <w:bookmarkStart w:id="684" w:name="_Toc11844"/>
      <w:r>
        <w:rPr>
          <w:color w:val="auto"/>
          <w:sz w:val="32"/>
          <w:szCs w:val="32"/>
          <w:lang w:eastAsia="zh-CN"/>
        </w:rPr>
        <w:t>9.1 名词术语</w:t>
      </w:r>
      <w:bookmarkEnd w:id="673"/>
      <w:bookmarkEnd w:id="674"/>
      <w:bookmarkEnd w:id="675"/>
      <w:bookmarkEnd w:id="676"/>
      <w:bookmarkEnd w:id="677"/>
      <w:bookmarkEnd w:id="678"/>
      <w:bookmarkEnd w:id="679"/>
      <w:bookmarkEnd w:id="680"/>
      <w:bookmarkEnd w:id="681"/>
      <w:bookmarkEnd w:id="682"/>
      <w:bookmarkEnd w:id="683"/>
      <w:bookmarkEnd w:id="684"/>
    </w:p>
    <w:p>
      <w:pPr>
        <w:ind w:firstLine="560"/>
        <w:rPr>
          <w:rFonts w:ascii="Times New Roman"/>
          <w:snapToGrid w:val="0"/>
          <w:sz w:val="32"/>
          <w:szCs w:val="32"/>
        </w:rPr>
      </w:pPr>
      <w:r>
        <w:rPr>
          <w:rFonts w:ascii="Times New Roman"/>
          <w:snapToGrid w:val="0"/>
          <w:sz w:val="32"/>
          <w:szCs w:val="32"/>
        </w:rPr>
        <w:t>环境事件：是指由于违反环境保护法律法规的经济、社会活动与行为，以及意外因素的影响或不可抗拒的自然灾害等原因致使环境受到污染，人体健康受到危害，社会经济与人民财产受到损失，造成不良社会影响的突发性事件。</w:t>
      </w:r>
    </w:p>
    <w:p>
      <w:pPr>
        <w:ind w:firstLine="560"/>
        <w:rPr>
          <w:rFonts w:ascii="Times New Roman"/>
          <w:snapToGrid w:val="0"/>
          <w:sz w:val="32"/>
          <w:szCs w:val="32"/>
        </w:rPr>
      </w:pPr>
      <w:r>
        <w:rPr>
          <w:rFonts w:ascii="Times New Roman"/>
          <w:snapToGrid w:val="0"/>
          <w:sz w:val="32"/>
          <w:szCs w:val="32"/>
        </w:rPr>
        <w:t>突发环境事件：指突然发生，造成或者可能造成重大人员伤亡、重大财产损失和对全国或者某一地区的经济社会稳定、政治安定构成重大威胁和损害，有重大社会影响的涉及公共安全的环境事件。</w:t>
      </w:r>
    </w:p>
    <w:p>
      <w:pPr>
        <w:ind w:firstLine="560"/>
        <w:rPr>
          <w:rFonts w:ascii="Times New Roman"/>
          <w:snapToGrid w:val="0"/>
          <w:sz w:val="32"/>
          <w:szCs w:val="32"/>
        </w:rPr>
      </w:pPr>
      <w:r>
        <w:rPr>
          <w:rFonts w:ascii="Times New Roman"/>
          <w:snapToGrid w:val="0"/>
          <w:sz w:val="32"/>
          <w:szCs w:val="32"/>
        </w:rPr>
        <w:t>环境应急：针对可能或已发生的突发环境事件需要立即采取某些超出正常工作程序的行动，以避免事件发生或减轻事件后果的状态，也称为紧急状态；同时也泛指立即采取超出正常工作程序的行动。</w:t>
      </w:r>
    </w:p>
    <w:p>
      <w:pPr>
        <w:ind w:firstLine="560"/>
        <w:rPr>
          <w:rFonts w:ascii="Times New Roman"/>
          <w:snapToGrid w:val="0"/>
          <w:sz w:val="32"/>
          <w:szCs w:val="32"/>
        </w:rPr>
      </w:pPr>
      <w:r>
        <w:rPr>
          <w:rFonts w:ascii="Times New Roman"/>
          <w:snapToGrid w:val="0"/>
          <w:sz w:val="32"/>
          <w:szCs w:val="32"/>
        </w:rPr>
        <w:t>应急监测：环境应急情况下，为发现和查明环境污染情况和污染范围而进行的环境监测。包括定点监测和动态监测。</w:t>
      </w:r>
    </w:p>
    <w:p>
      <w:pPr>
        <w:ind w:firstLine="560"/>
        <w:rPr>
          <w:rFonts w:ascii="Times New Roman"/>
          <w:snapToGrid w:val="0"/>
          <w:sz w:val="32"/>
          <w:szCs w:val="32"/>
        </w:rPr>
      </w:pPr>
      <w:r>
        <w:rPr>
          <w:rFonts w:ascii="Times New Roman"/>
          <w:snapToGrid w:val="0"/>
          <w:sz w:val="32"/>
          <w:szCs w:val="32"/>
        </w:rPr>
        <w:t>本预案有关数量的表述中，“以上”含本数，“以下”不含本数。</w:t>
      </w:r>
    </w:p>
    <w:p>
      <w:pPr>
        <w:pStyle w:val="3"/>
        <w:rPr>
          <w:color w:val="auto"/>
          <w:sz w:val="32"/>
          <w:szCs w:val="32"/>
          <w:lang w:eastAsia="zh-CN"/>
        </w:rPr>
      </w:pPr>
      <w:bookmarkStart w:id="685" w:name="_Toc3594"/>
      <w:bookmarkStart w:id="686" w:name="_Toc153356533"/>
      <w:bookmarkStart w:id="687" w:name="_Toc3351"/>
      <w:bookmarkStart w:id="688" w:name="_Toc2895"/>
      <w:bookmarkStart w:id="689" w:name="_Toc483385501"/>
      <w:bookmarkStart w:id="690" w:name="_Toc9259"/>
      <w:bookmarkStart w:id="691" w:name="_Toc28268"/>
      <w:bookmarkStart w:id="692" w:name="_Toc520709350"/>
      <w:bookmarkStart w:id="693" w:name="_Toc10686"/>
      <w:bookmarkStart w:id="694" w:name="_Toc1895"/>
      <w:bookmarkStart w:id="695" w:name="_Toc153354659"/>
      <w:bookmarkStart w:id="696" w:name="_Toc29713"/>
      <w:r>
        <w:rPr>
          <w:color w:val="auto"/>
          <w:sz w:val="32"/>
          <w:szCs w:val="32"/>
          <w:lang w:eastAsia="zh-CN"/>
        </w:rPr>
        <w:t>9.2 预案管理与更新</w:t>
      </w:r>
      <w:bookmarkEnd w:id="685"/>
      <w:bookmarkEnd w:id="686"/>
      <w:bookmarkEnd w:id="687"/>
      <w:bookmarkEnd w:id="688"/>
      <w:bookmarkEnd w:id="689"/>
      <w:bookmarkEnd w:id="690"/>
      <w:bookmarkEnd w:id="691"/>
      <w:bookmarkEnd w:id="692"/>
      <w:bookmarkEnd w:id="693"/>
      <w:bookmarkEnd w:id="694"/>
      <w:bookmarkEnd w:id="695"/>
      <w:bookmarkEnd w:id="696"/>
    </w:p>
    <w:p>
      <w:pPr>
        <w:ind w:firstLine="560"/>
        <w:rPr>
          <w:rFonts w:ascii="Times New Roman"/>
          <w:snapToGrid w:val="0"/>
          <w:sz w:val="32"/>
          <w:szCs w:val="32"/>
        </w:rPr>
      </w:pPr>
      <w:r>
        <w:rPr>
          <w:rFonts w:ascii="Times New Roman"/>
          <w:snapToGrid w:val="0"/>
          <w:sz w:val="32"/>
          <w:szCs w:val="32"/>
        </w:rPr>
        <w:t>本预案由县生态环境分局牵头制定，报霍山县人民政府批准，由霍山县人民政府印发实施。</w:t>
      </w:r>
    </w:p>
    <w:p>
      <w:pPr>
        <w:ind w:firstLine="560"/>
        <w:rPr>
          <w:rFonts w:ascii="Times New Roman"/>
          <w:snapToGrid w:val="0"/>
          <w:sz w:val="32"/>
          <w:szCs w:val="32"/>
        </w:rPr>
      </w:pPr>
      <w:r>
        <w:rPr>
          <w:rFonts w:ascii="Times New Roman"/>
          <w:snapToGrid w:val="0"/>
          <w:sz w:val="32"/>
          <w:szCs w:val="32"/>
        </w:rPr>
        <w:t>随着应急救援相关法律法规的制定、修改和完善，部门职责或应急资源发生变化，或者应急过程中发现存在的问题和出现新的情况，县生态环境分局应及时修订完善本预案，报霍山县人民政府批准后实施。</w:t>
      </w:r>
    </w:p>
    <w:p>
      <w:pPr>
        <w:pStyle w:val="3"/>
        <w:rPr>
          <w:color w:val="auto"/>
          <w:sz w:val="32"/>
          <w:szCs w:val="32"/>
          <w:lang w:eastAsia="zh-CN"/>
        </w:rPr>
      </w:pPr>
      <w:bookmarkStart w:id="697" w:name="_Toc153356534"/>
      <w:bookmarkStart w:id="698" w:name="_Toc10333"/>
      <w:bookmarkStart w:id="699" w:name="_Toc520709351"/>
      <w:bookmarkStart w:id="700" w:name="_Toc17223"/>
      <w:bookmarkStart w:id="701" w:name="_Toc2712"/>
      <w:bookmarkStart w:id="702" w:name="_Toc1315"/>
      <w:bookmarkStart w:id="703" w:name="_Toc758"/>
      <w:bookmarkStart w:id="704" w:name="_Toc31031"/>
      <w:bookmarkStart w:id="705" w:name="_Toc17103"/>
      <w:bookmarkStart w:id="706" w:name="_Toc153354660"/>
      <w:bookmarkStart w:id="707" w:name="_Toc5409"/>
      <w:bookmarkStart w:id="708" w:name="_Toc483385502"/>
      <w:r>
        <w:rPr>
          <w:color w:val="auto"/>
          <w:sz w:val="32"/>
          <w:szCs w:val="32"/>
          <w:lang w:eastAsia="zh-CN"/>
        </w:rPr>
        <w:t>9.3 预案解释部门</w:t>
      </w:r>
      <w:bookmarkEnd w:id="697"/>
      <w:bookmarkEnd w:id="698"/>
      <w:bookmarkEnd w:id="699"/>
      <w:bookmarkEnd w:id="700"/>
      <w:bookmarkEnd w:id="701"/>
      <w:bookmarkEnd w:id="702"/>
      <w:bookmarkEnd w:id="703"/>
      <w:bookmarkEnd w:id="704"/>
      <w:bookmarkEnd w:id="705"/>
      <w:bookmarkEnd w:id="706"/>
      <w:bookmarkEnd w:id="707"/>
      <w:bookmarkEnd w:id="708"/>
    </w:p>
    <w:p>
      <w:pPr>
        <w:ind w:firstLine="560"/>
        <w:rPr>
          <w:rFonts w:ascii="Times New Roman"/>
          <w:snapToGrid w:val="0"/>
          <w:sz w:val="32"/>
          <w:szCs w:val="32"/>
        </w:rPr>
      </w:pPr>
      <w:r>
        <w:rPr>
          <w:rFonts w:ascii="Times New Roman"/>
          <w:snapToGrid w:val="0"/>
          <w:sz w:val="32"/>
          <w:szCs w:val="32"/>
        </w:rPr>
        <w:t>本预案由县生态环境分局负责解释。</w:t>
      </w:r>
    </w:p>
    <w:p>
      <w:pPr>
        <w:pStyle w:val="3"/>
        <w:rPr>
          <w:color w:val="auto"/>
          <w:sz w:val="32"/>
          <w:szCs w:val="32"/>
          <w:lang w:eastAsia="zh-CN"/>
        </w:rPr>
      </w:pPr>
      <w:bookmarkStart w:id="709" w:name="_Toc24822"/>
      <w:bookmarkStart w:id="710" w:name="_Toc153356535"/>
      <w:bookmarkStart w:id="711" w:name="_Toc28228"/>
      <w:bookmarkStart w:id="712" w:name="_Toc17406"/>
      <w:bookmarkStart w:id="713" w:name="_Toc19069"/>
      <w:bookmarkStart w:id="714" w:name="_Toc7140"/>
      <w:bookmarkStart w:id="715" w:name="_Toc20209"/>
      <w:bookmarkStart w:id="716" w:name="_Toc520709352"/>
      <w:bookmarkStart w:id="717" w:name="_Toc153354661"/>
      <w:bookmarkStart w:id="718" w:name="_Toc483385503"/>
      <w:bookmarkStart w:id="719" w:name="_Toc9916"/>
      <w:bookmarkStart w:id="720" w:name="_Toc1102"/>
      <w:r>
        <w:rPr>
          <w:color w:val="auto"/>
          <w:sz w:val="32"/>
          <w:szCs w:val="32"/>
          <w:lang w:eastAsia="zh-CN"/>
        </w:rPr>
        <w:t>9.4 预案实施时间</w:t>
      </w:r>
      <w:bookmarkEnd w:id="709"/>
      <w:bookmarkEnd w:id="710"/>
      <w:bookmarkEnd w:id="711"/>
      <w:bookmarkEnd w:id="712"/>
      <w:bookmarkEnd w:id="713"/>
      <w:bookmarkEnd w:id="714"/>
      <w:bookmarkEnd w:id="715"/>
      <w:bookmarkEnd w:id="716"/>
      <w:bookmarkEnd w:id="717"/>
      <w:bookmarkEnd w:id="718"/>
      <w:bookmarkEnd w:id="719"/>
      <w:bookmarkEnd w:id="720"/>
    </w:p>
    <w:p>
      <w:pPr>
        <w:ind w:firstLine="560"/>
        <w:rPr>
          <w:rFonts w:ascii="Times New Roman"/>
          <w:snapToGrid w:val="0"/>
        </w:rPr>
      </w:pPr>
      <w:r>
        <w:rPr>
          <w:rFonts w:ascii="Times New Roman"/>
          <w:snapToGrid w:val="0"/>
          <w:sz w:val="32"/>
          <w:szCs w:val="32"/>
        </w:rPr>
        <w:t>本预案经评审、修改并报上一级生态环境保护部门备案，经指挥长批准签发后实施。</w:t>
      </w:r>
      <w:bookmarkStart w:id="721" w:name="_Toc29831"/>
      <w:bookmarkStart w:id="722" w:name="_Toc4734"/>
    </w:p>
    <w:p>
      <w:pPr>
        <w:ind w:firstLine="560"/>
        <w:rPr>
          <w:rFonts w:ascii="Times New Roman"/>
          <w:snapToGrid w:val="0"/>
        </w:rPr>
      </w:pPr>
    </w:p>
    <w:p>
      <w:pPr>
        <w:ind w:firstLine="0" w:firstLineChars="0"/>
        <w:rPr>
          <w:rFonts w:ascii="Times New Roman"/>
          <w:b/>
          <w:snapToGrid w:val="0"/>
        </w:rPr>
      </w:pPr>
      <w:r>
        <w:rPr>
          <w:rFonts w:ascii="Times New Roman"/>
          <w:b/>
          <w:snapToGrid w:val="0"/>
        </w:rPr>
        <w:t>附件：</w:t>
      </w:r>
    </w:p>
    <w:p>
      <w:pPr>
        <w:ind w:firstLine="0" w:firstLineChars="0"/>
        <w:rPr>
          <w:rFonts w:ascii="Times New Roman"/>
          <w:snapToGrid w:val="0"/>
        </w:rPr>
      </w:pPr>
      <w:r>
        <w:rPr>
          <w:rFonts w:ascii="Times New Roman"/>
          <w:snapToGrid w:val="0"/>
        </w:rPr>
        <w:t>1、突发环境事件分级标准</w:t>
      </w:r>
      <w:bookmarkEnd w:id="721"/>
      <w:bookmarkEnd w:id="722"/>
    </w:p>
    <w:p>
      <w:pPr>
        <w:ind w:firstLine="0" w:firstLineChars="0"/>
        <w:rPr>
          <w:rFonts w:ascii="Times New Roman"/>
          <w:snapToGrid w:val="0"/>
        </w:rPr>
      </w:pPr>
      <w:bookmarkStart w:id="723" w:name="_Toc19250"/>
      <w:bookmarkStart w:id="724" w:name="_Toc7887"/>
      <w:r>
        <w:rPr>
          <w:rFonts w:ascii="Times New Roman"/>
          <w:snapToGrid w:val="0"/>
        </w:rPr>
        <w:t>2</w:t>
      </w:r>
      <w:bookmarkEnd w:id="723"/>
      <w:bookmarkEnd w:id="724"/>
      <w:r>
        <w:rPr>
          <w:rFonts w:ascii="Times New Roman"/>
          <w:snapToGrid w:val="0"/>
        </w:rPr>
        <w:t>、县应急指挥部各成员单位职责</w:t>
      </w:r>
    </w:p>
    <w:p>
      <w:pPr>
        <w:ind w:firstLine="0" w:firstLineChars="0"/>
        <w:rPr>
          <w:rFonts w:ascii="Times New Roman"/>
          <w:snapToGrid w:val="0"/>
        </w:rPr>
      </w:pPr>
      <w:r>
        <w:rPr>
          <w:rFonts w:ascii="Times New Roman"/>
          <w:snapToGrid w:val="0"/>
        </w:rPr>
        <w:t>3、应急组织体系图</w:t>
      </w:r>
    </w:p>
    <w:p>
      <w:pPr>
        <w:ind w:firstLine="0" w:firstLineChars="0"/>
        <w:rPr>
          <w:rFonts w:ascii="Times New Roman"/>
          <w:snapToGrid w:val="0"/>
        </w:rPr>
      </w:pPr>
      <w:r>
        <w:rPr>
          <w:rFonts w:ascii="Times New Roman"/>
          <w:snapToGrid w:val="0"/>
        </w:rPr>
        <w:t>4、应急通信联络通讯录</w:t>
      </w:r>
    </w:p>
    <w:p>
      <w:pPr>
        <w:ind w:firstLine="0" w:firstLineChars="0"/>
        <w:rPr>
          <w:rFonts w:ascii="Times New Roman"/>
          <w:snapToGrid w:val="0"/>
        </w:rPr>
      </w:pPr>
      <w:r>
        <w:rPr>
          <w:rFonts w:ascii="Times New Roman"/>
          <w:snapToGrid w:val="0"/>
        </w:rPr>
        <w:t>5、霍山县环境应急物资储备表</w:t>
      </w:r>
    </w:p>
    <w:p>
      <w:pPr>
        <w:ind w:firstLine="0" w:firstLineChars="0"/>
        <w:rPr>
          <w:rFonts w:ascii="Times New Roman"/>
          <w:snapToGrid w:val="0"/>
        </w:rPr>
      </w:pPr>
      <w:bookmarkStart w:id="725" w:name="_Toc21135"/>
      <w:bookmarkStart w:id="726" w:name="_Toc25198"/>
      <w:r>
        <w:rPr>
          <w:rFonts w:ascii="Times New Roman"/>
          <w:snapToGrid w:val="0"/>
        </w:rPr>
        <w:t>6、突发环境事件应急响应流程图</w:t>
      </w:r>
      <w:bookmarkEnd w:id="725"/>
      <w:bookmarkEnd w:id="726"/>
    </w:p>
    <w:p>
      <w:pPr>
        <w:ind w:firstLine="0" w:firstLineChars="0"/>
        <w:rPr>
          <w:rFonts w:ascii="Times New Roman"/>
          <w:snapToGrid w:val="0"/>
        </w:rPr>
      </w:pPr>
      <w:bookmarkStart w:id="727" w:name="_Toc3811"/>
      <w:bookmarkStart w:id="728" w:name="_Toc30003"/>
      <w:r>
        <w:rPr>
          <w:rFonts w:ascii="Times New Roman"/>
          <w:snapToGrid w:val="0"/>
        </w:rPr>
        <w:t>7、饮用水水源突发环境事件响应流程图</w:t>
      </w:r>
      <w:bookmarkEnd w:id="727"/>
      <w:bookmarkEnd w:id="728"/>
    </w:p>
    <w:p>
      <w:pPr>
        <w:ind w:firstLine="0" w:firstLineChars="0"/>
        <w:rPr>
          <w:rFonts w:ascii="Times New Roman"/>
          <w:snapToGrid w:val="0"/>
        </w:rPr>
      </w:pPr>
      <w:bookmarkStart w:id="729" w:name="_Toc20602"/>
      <w:bookmarkStart w:id="730" w:name="_Toc4751"/>
      <w:r>
        <w:rPr>
          <w:rFonts w:ascii="Times New Roman"/>
          <w:snapToGrid w:val="0"/>
        </w:rPr>
        <w:t>8、霍山县重污染天气应急响应程序图</w:t>
      </w:r>
      <w:bookmarkEnd w:id="729"/>
      <w:bookmarkEnd w:id="730"/>
    </w:p>
    <w:p>
      <w:pPr>
        <w:pStyle w:val="2"/>
        <w:rPr>
          <w:rFonts w:ascii="Times New Roman" w:hAnsi="Times New Roman"/>
          <w:sz w:val="32"/>
          <w:szCs w:val="32"/>
        </w:rPr>
      </w:pPr>
      <w:r>
        <w:rPr>
          <w:rFonts w:ascii="Times New Roman" w:hAnsi="Times New Roman"/>
        </w:rPr>
        <w:br w:type="page"/>
      </w:r>
      <w:bookmarkStart w:id="731" w:name="_Toc153354662"/>
      <w:bookmarkStart w:id="732" w:name="_Toc153356536"/>
      <w:r>
        <w:rPr>
          <w:rFonts w:ascii="Times New Roman" w:hAnsi="Times New Roman" w:eastAsia="黑体"/>
          <w:sz w:val="32"/>
          <w:szCs w:val="32"/>
        </w:rPr>
        <w:t>附件1</w:t>
      </w:r>
      <w:bookmarkEnd w:id="731"/>
      <w:bookmarkEnd w:id="732"/>
    </w:p>
    <w:p>
      <w:pPr>
        <w:pStyle w:val="2"/>
        <w:spacing w:after="217" w:afterLines="50"/>
        <w:jc w:val="center"/>
        <w:rPr>
          <w:rFonts w:ascii="Times New Roman" w:hAnsi="Times New Roman" w:eastAsia="宋体"/>
          <w:sz w:val="32"/>
          <w:szCs w:val="32"/>
        </w:rPr>
      </w:pPr>
      <w:bookmarkStart w:id="733" w:name="_Toc153354663"/>
      <w:bookmarkStart w:id="734" w:name="_Toc153356537"/>
      <w:r>
        <w:rPr>
          <w:rFonts w:ascii="Times New Roman" w:hAnsi="Times New Roman" w:eastAsia="宋体"/>
          <w:sz w:val="32"/>
          <w:szCs w:val="32"/>
        </w:rPr>
        <w:t>突发环境事件分级标准</w:t>
      </w:r>
      <w:bookmarkEnd w:id="733"/>
      <w:bookmarkEnd w:id="734"/>
    </w:p>
    <w:p>
      <w:pPr>
        <w:ind w:firstLine="560"/>
        <w:rPr>
          <w:rFonts w:ascii="Times New Roman" w:eastAsia="黑体"/>
          <w:sz w:val="32"/>
          <w:szCs w:val="32"/>
        </w:rPr>
      </w:pPr>
      <w:r>
        <w:rPr>
          <w:rFonts w:ascii="Times New Roman" w:eastAsia="黑体"/>
          <w:sz w:val="32"/>
          <w:szCs w:val="32"/>
        </w:rPr>
        <w:t>一、特别重大突发环境事件</w:t>
      </w:r>
    </w:p>
    <w:p>
      <w:pPr>
        <w:ind w:firstLine="560"/>
        <w:rPr>
          <w:rFonts w:ascii="Times New Roman"/>
          <w:sz w:val="32"/>
          <w:szCs w:val="32"/>
        </w:rPr>
      </w:pPr>
      <w:r>
        <w:rPr>
          <w:rFonts w:ascii="Times New Roman"/>
          <w:sz w:val="32"/>
          <w:szCs w:val="32"/>
        </w:rPr>
        <w:t>凡符合下列情形之一的，为特别重大突发环境事件：</w:t>
      </w:r>
    </w:p>
    <w:p>
      <w:pPr>
        <w:ind w:firstLine="560"/>
        <w:rPr>
          <w:rFonts w:ascii="Times New Roman"/>
          <w:sz w:val="32"/>
          <w:szCs w:val="32"/>
        </w:rPr>
      </w:pPr>
      <w:r>
        <w:rPr>
          <w:rFonts w:ascii="Times New Roman"/>
          <w:sz w:val="32"/>
          <w:szCs w:val="32"/>
        </w:rPr>
        <w:t>（1）因环境污染直接导致30人以上死亡或100人以上中毒或重伤的；</w:t>
      </w:r>
    </w:p>
    <w:p>
      <w:pPr>
        <w:ind w:firstLine="560"/>
        <w:rPr>
          <w:rFonts w:ascii="Times New Roman"/>
          <w:sz w:val="32"/>
          <w:szCs w:val="32"/>
        </w:rPr>
      </w:pPr>
      <w:r>
        <w:rPr>
          <w:rFonts w:ascii="Times New Roman"/>
          <w:sz w:val="32"/>
          <w:szCs w:val="32"/>
        </w:rPr>
        <w:t>（2）因环境污染疏散、转移人员5万人以上的；</w:t>
      </w:r>
    </w:p>
    <w:p>
      <w:pPr>
        <w:ind w:firstLine="560"/>
        <w:rPr>
          <w:rFonts w:ascii="Times New Roman"/>
          <w:sz w:val="32"/>
          <w:szCs w:val="32"/>
        </w:rPr>
      </w:pPr>
      <w:r>
        <w:rPr>
          <w:rFonts w:ascii="Times New Roman"/>
          <w:sz w:val="32"/>
          <w:szCs w:val="32"/>
        </w:rPr>
        <w:t>（3）因环境污染造成直接经济损失1亿元以上的；</w:t>
      </w:r>
    </w:p>
    <w:p>
      <w:pPr>
        <w:ind w:firstLine="560"/>
        <w:rPr>
          <w:rFonts w:ascii="Times New Roman"/>
          <w:sz w:val="32"/>
          <w:szCs w:val="32"/>
        </w:rPr>
      </w:pPr>
      <w:r>
        <w:rPr>
          <w:rFonts w:ascii="Times New Roman"/>
          <w:sz w:val="32"/>
          <w:szCs w:val="32"/>
        </w:rPr>
        <w:t>（4）因环境污染造成区域生态功能丧失或该区域国家重点保护物种灭绝的；</w:t>
      </w:r>
    </w:p>
    <w:p>
      <w:pPr>
        <w:ind w:firstLine="560"/>
        <w:rPr>
          <w:rFonts w:ascii="Times New Roman"/>
          <w:sz w:val="32"/>
          <w:szCs w:val="32"/>
        </w:rPr>
      </w:pPr>
      <w:r>
        <w:rPr>
          <w:rFonts w:ascii="Times New Roman"/>
          <w:sz w:val="32"/>
          <w:szCs w:val="32"/>
        </w:rPr>
        <w:t>（5）因环境污染造成设区的市级以上城市集中式饮用水水源地取水中断的；</w:t>
      </w:r>
    </w:p>
    <w:p>
      <w:pPr>
        <w:ind w:firstLine="560"/>
        <w:rPr>
          <w:rFonts w:ascii="Times New Roman"/>
          <w:sz w:val="32"/>
          <w:szCs w:val="32"/>
        </w:rPr>
      </w:pPr>
      <w:r>
        <w:rPr>
          <w:rFonts w:ascii="Times New Roman"/>
          <w:sz w:val="32"/>
          <w:szCs w:val="32"/>
        </w:rPr>
        <w:t>（6）造成重大跨国境影响的境内突发环境事件。</w:t>
      </w:r>
    </w:p>
    <w:p>
      <w:pPr>
        <w:ind w:firstLine="560"/>
        <w:rPr>
          <w:rFonts w:ascii="Times New Roman" w:eastAsia="黑体"/>
          <w:sz w:val="32"/>
          <w:szCs w:val="32"/>
        </w:rPr>
      </w:pPr>
      <w:r>
        <w:rPr>
          <w:rFonts w:ascii="Times New Roman" w:eastAsia="黑体"/>
          <w:sz w:val="32"/>
          <w:szCs w:val="32"/>
        </w:rPr>
        <w:t>二、重大突发环境事件</w:t>
      </w:r>
    </w:p>
    <w:p>
      <w:pPr>
        <w:ind w:firstLine="560"/>
        <w:rPr>
          <w:rFonts w:ascii="Times New Roman"/>
          <w:sz w:val="32"/>
          <w:szCs w:val="32"/>
        </w:rPr>
      </w:pPr>
      <w:r>
        <w:rPr>
          <w:rFonts w:ascii="Times New Roman"/>
          <w:sz w:val="32"/>
          <w:szCs w:val="32"/>
        </w:rPr>
        <w:t>凡符合下列情形之一的，为重大突发环境事件：</w:t>
      </w:r>
    </w:p>
    <w:p>
      <w:pPr>
        <w:ind w:firstLine="560"/>
        <w:rPr>
          <w:rFonts w:ascii="Times New Roman"/>
          <w:sz w:val="32"/>
          <w:szCs w:val="32"/>
        </w:rPr>
      </w:pPr>
      <w:r>
        <w:rPr>
          <w:rFonts w:ascii="Times New Roman"/>
          <w:sz w:val="32"/>
          <w:szCs w:val="32"/>
        </w:rPr>
        <w:t>（1）因环境污染直接导致10人以上30人以下死亡或50人以上100人以下中毒或重伤的；</w:t>
      </w:r>
    </w:p>
    <w:p>
      <w:pPr>
        <w:ind w:firstLine="560"/>
        <w:rPr>
          <w:rFonts w:ascii="Times New Roman"/>
          <w:sz w:val="32"/>
          <w:szCs w:val="32"/>
        </w:rPr>
      </w:pPr>
      <w:r>
        <w:rPr>
          <w:rFonts w:ascii="Times New Roman"/>
          <w:sz w:val="32"/>
          <w:szCs w:val="32"/>
        </w:rPr>
        <w:t>（2）因环境污染疏散、转移人员1万人以上5万人以下的；</w:t>
      </w:r>
    </w:p>
    <w:p>
      <w:pPr>
        <w:ind w:firstLine="560"/>
        <w:rPr>
          <w:rFonts w:ascii="Times New Roman"/>
          <w:sz w:val="32"/>
          <w:szCs w:val="32"/>
        </w:rPr>
      </w:pPr>
      <w:r>
        <w:rPr>
          <w:rFonts w:ascii="Times New Roman"/>
          <w:sz w:val="32"/>
          <w:szCs w:val="32"/>
        </w:rPr>
        <w:t>（3）因环境污染造成直接经济损失2000万元以上1亿元以下的；</w:t>
      </w:r>
    </w:p>
    <w:p>
      <w:pPr>
        <w:ind w:firstLine="560"/>
        <w:rPr>
          <w:rFonts w:ascii="Times New Roman"/>
          <w:sz w:val="32"/>
          <w:szCs w:val="32"/>
        </w:rPr>
      </w:pPr>
      <w:r>
        <w:rPr>
          <w:rFonts w:ascii="Times New Roman"/>
          <w:sz w:val="32"/>
          <w:szCs w:val="32"/>
        </w:rPr>
        <w:t>（4）因环境污染造成区域生态功能部分丧失或该区域国家重点保护野生动植物种群大批死亡的；</w:t>
      </w:r>
    </w:p>
    <w:p>
      <w:pPr>
        <w:ind w:firstLine="560"/>
        <w:rPr>
          <w:rFonts w:ascii="Times New Roman"/>
          <w:sz w:val="32"/>
          <w:szCs w:val="32"/>
        </w:rPr>
      </w:pPr>
      <w:r>
        <w:rPr>
          <w:rFonts w:ascii="Times New Roman"/>
          <w:sz w:val="32"/>
          <w:szCs w:val="32"/>
        </w:rPr>
        <w:t>（5）因环境污染造成县级城市集中式饮用水水源地取水中断的；</w:t>
      </w:r>
    </w:p>
    <w:p>
      <w:pPr>
        <w:ind w:firstLine="560"/>
        <w:rPr>
          <w:rFonts w:ascii="Times New Roman"/>
          <w:sz w:val="32"/>
          <w:szCs w:val="32"/>
        </w:rPr>
      </w:pPr>
      <w:r>
        <w:rPr>
          <w:rFonts w:ascii="Times New Roman"/>
          <w:sz w:val="32"/>
          <w:szCs w:val="32"/>
        </w:rPr>
        <w:t>（6）造成跨省级行政区域影响的突发环境事件。</w:t>
      </w:r>
    </w:p>
    <w:p>
      <w:pPr>
        <w:ind w:firstLine="560"/>
        <w:rPr>
          <w:rFonts w:ascii="Times New Roman" w:eastAsia="黑体"/>
          <w:sz w:val="32"/>
          <w:szCs w:val="32"/>
        </w:rPr>
      </w:pPr>
      <w:r>
        <w:rPr>
          <w:rFonts w:ascii="Times New Roman" w:eastAsia="黑体"/>
          <w:sz w:val="32"/>
          <w:szCs w:val="32"/>
        </w:rPr>
        <w:t>三、较大突发环境事件</w:t>
      </w:r>
    </w:p>
    <w:p>
      <w:pPr>
        <w:ind w:firstLine="560"/>
        <w:rPr>
          <w:rFonts w:ascii="Times New Roman"/>
          <w:sz w:val="32"/>
          <w:szCs w:val="32"/>
        </w:rPr>
      </w:pPr>
      <w:r>
        <w:rPr>
          <w:rFonts w:ascii="Times New Roman"/>
          <w:sz w:val="32"/>
          <w:szCs w:val="32"/>
        </w:rPr>
        <w:t>凡符合下列情形之一的，为较大突发环境事件：</w:t>
      </w:r>
    </w:p>
    <w:p>
      <w:pPr>
        <w:ind w:firstLine="560"/>
        <w:rPr>
          <w:rFonts w:ascii="Times New Roman"/>
          <w:sz w:val="32"/>
          <w:szCs w:val="32"/>
        </w:rPr>
      </w:pPr>
      <w:r>
        <w:rPr>
          <w:rFonts w:ascii="Times New Roman"/>
          <w:sz w:val="32"/>
          <w:szCs w:val="32"/>
        </w:rPr>
        <w:t>（1）因环境污染直接导致3人以上10人以下死亡或10人以上50人以下中毒或重伤的；</w:t>
      </w:r>
    </w:p>
    <w:p>
      <w:pPr>
        <w:ind w:firstLine="560"/>
        <w:rPr>
          <w:rFonts w:ascii="Times New Roman"/>
          <w:sz w:val="32"/>
          <w:szCs w:val="32"/>
        </w:rPr>
      </w:pPr>
      <w:r>
        <w:rPr>
          <w:rFonts w:ascii="Times New Roman"/>
          <w:sz w:val="32"/>
          <w:szCs w:val="32"/>
        </w:rPr>
        <w:t>（2）因环境污染疏散、转移人员5000人以上1万人以下的；</w:t>
      </w:r>
    </w:p>
    <w:p>
      <w:pPr>
        <w:ind w:firstLine="560"/>
        <w:rPr>
          <w:rFonts w:ascii="Times New Roman"/>
          <w:sz w:val="32"/>
          <w:szCs w:val="32"/>
        </w:rPr>
      </w:pPr>
      <w:r>
        <w:rPr>
          <w:rFonts w:ascii="Times New Roman"/>
          <w:sz w:val="32"/>
          <w:szCs w:val="32"/>
        </w:rPr>
        <w:t>（3）因环境污染造成直接经济损失500万元以上2000万元以下的；</w:t>
      </w:r>
    </w:p>
    <w:p>
      <w:pPr>
        <w:ind w:firstLine="560"/>
        <w:rPr>
          <w:rFonts w:ascii="Times New Roman"/>
          <w:sz w:val="32"/>
          <w:szCs w:val="32"/>
        </w:rPr>
      </w:pPr>
      <w:r>
        <w:rPr>
          <w:rFonts w:ascii="Times New Roman"/>
          <w:sz w:val="32"/>
          <w:szCs w:val="32"/>
        </w:rPr>
        <w:t>（4）因环境污染造成国家重点保护的动植物物种受到破坏的；</w:t>
      </w:r>
    </w:p>
    <w:p>
      <w:pPr>
        <w:ind w:firstLine="560"/>
        <w:rPr>
          <w:rFonts w:ascii="Times New Roman"/>
          <w:sz w:val="32"/>
          <w:szCs w:val="32"/>
        </w:rPr>
      </w:pPr>
      <w:r>
        <w:rPr>
          <w:rFonts w:ascii="Times New Roman"/>
          <w:sz w:val="32"/>
          <w:szCs w:val="32"/>
        </w:rPr>
        <w:t>（5）因环境污染造成乡镇集中式饮用水水源地取水中断的；</w:t>
      </w:r>
    </w:p>
    <w:p>
      <w:pPr>
        <w:ind w:firstLine="560"/>
        <w:rPr>
          <w:rFonts w:ascii="Times New Roman"/>
          <w:sz w:val="32"/>
          <w:szCs w:val="32"/>
        </w:rPr>
      </w:pPr>
      <w:r>
        <w:rPr>
          <w:rFonts w:ascii="Times New Roman"/>
          <w:sz w:val="32"/>
          <w:szCs w:val="32"/>
        </w:rPr>
        <w:t>（6）造成跨设区的市级行政区域影响的突发环境事件。</w:t>
      </w:r>
    </w:p>
    <w:p>
      <w:pPr>
        <w:ind w:firstLine="560"/>
        <w:rPr>
          <w:rFonts w:ascii="Times New Roman" w:eastAsia="黑体"/>
          <w:sz w:val="32"/>
          <w:szCs w:val="32"/>
        </w:rPr>
      </w:pPr>
      <w:r>
        <w:rPr>
          <w:rFonts w:ascii="Times New Roman" w:eastAsia="黑体"/>
          <w:sz w:val="32"/>
          <w:szCs w:val="32"/>
        </w:rPr>
        <w:t>四、一般突发环境事件</w:t>
      </w:r>
    </w:p>
    <w:p>
      <w:pPr>
        <w:ind w:firstLine="560"/>
        <w:rPr>
          <w:rFonts w:ascii="Times New Roman"/>
          <w:sz w:val="32"/>
          <w:szCs w:val="32"/>
        </w:rPr>
      </w:pPr>
      <w:r>
        <w:rPr>
          <w:rFonts w:ascii="Times New Roman"/>
          <w:sz w:val="32"/>
          <w:szCs w:val="32"/>
        </w:rPr>
        <w:t>凡符合下列情形之一的，为一般突发环境事件：</w:t>
      </w:r>
    </w:p>
    <w:p>
      <w:pPr>
        <w:ind w:firstLine="560"/>
        <w:rPr>
          <w:rFonts w:ascii="Times New Roman"/>
          <w:sz w:val="32"/>
          <w:szCs w:val="32"/>
        </w:rPr>
      </w:pPr>
      <w:r>
        <w:rPr>
          <w:rFonts w:ascii="Times New Roman"/>
          <w:sz w:val="32"/>
          <w:szCs w:val="32"/>
        </w:rPr>
        <w:t>（1）因环境污染直接导致3人以下死亡或10人以下中毒或重伤的；</w:t>
      </w:r>
    </w:p>
    <w:p>
      <w:pPr>
        <w:ind w:firstLine="560"/>
        <w:rPr>
          <w:rFonts w:ascii="Times New Roman"/>
          <w:sz w:val="32"/>
          <w:szCs w:val="32"/>
        </w:rPr>
      </w:pPr>
      <w:r>
        <w:rPr>
          <w:rFonts w:ascii="Times New Roman"/>
          <w:sz w:val="32"/>
          <w:szCs w:val="32"/>
        </w:rPr>
        <w:t>（2）因环境污染疏散、转移人员5000人以下的；</w:t>
      </w:r>
    </w:p>
    <w:p>
      <w:pPr>
        <w:ind w:firstLine="560"/>
        <w:rPr>
          <w:rFonts w:ascii="Times New Roman"/>
          <w:sz w:val="32"/>
          <w:szCs w:val="32"/>
        </w:rPr>
      </w:pPr>
      <w:r>
        <w:rPr>
          <w:rFonts w:ascii="Times New Roman"/>
          <w:sz w:val="32"/>
          <w:szCs w:val="32"/>
        </w:rPr>
        <w:t>（3）因环境污染造成直接经济损失500万元以下的；</w:t>
      </w:r>
    </w:p>
    <w:p>
      <w:pPr>
        <w:ind w:firstLine="560"/>
        <w:rPr>
          <w:rFonts w:ascii="Times New Roman"/>
          <w:sz w:val="32"/>
          <w:szCs w:val="32"/>
        </w:rPr>
      </w:pPr>
      <w:r>
        <w:rPr>
          <w:rFonts w:ascii="Times New Roman"/>
          <w:sz w:val="32"/>
          <w:szCs w:val="32"/>
        </w:rPr>
        <w:t>（4）因环境污染造成跨镇区行政区域纠纷，引起一般性群体影响的；</w:t>
      </w:r>
    </w:p>
    <w:p>
      <w:pPr>
        <w:ind w:firstLine="560"/>
        <w:rPr>
          <w:rFonts w:ascii="Times New Roman"/>
          <w:sz w:val="32"/>
          <w:szCs w:val="32"/>
        </w:rPr>
      </w:pPr>
      <w:r>
        <w:rPr>
          <w:rFonts w:ascii="Times New Roman"/>
          <w:sz w:val="32"/>
          <w:szCs w:val="32"/>
        </w:rPr>
        <w:t>（5）对环境造成一定影响，尚未达到较大突发环境事件级别的。</w:t>
      </w:r>
    </w:p>
    <w:p>
      <w:pPr>
        <w:ind w:firstLine="560"/>
        <w:rPr>
          <w:rFonts w:ascii="Times New Roman" w:eastAsia="黑体"/>
          <w:sz w:val="32"/>
        </w:rPr>
      </w:pPr>
      <w:r>
        <w:rPr>
          <w:rFonts w:ascii="Times New Roman"/>
          <w:sz w:val="32"/>
          <w:szCs w:val="32"/>
        </w:rPr>
        <w:t>上述分级标准有关数量的表述中，“以上”含本数，“以下”不含本数。</w:t>
      </w:r>
    </w:p>
    <w:p>
      <w:pPr>
        <w:pStyle w:val="2"/>
        <w:rPr>
          <w:rFonts w:ascii="Times New Roman" w:hAnsi="Times New Roman" w:eastAsia="黑体"/>
          <w:sz w:val="32"/>
          <w:szCs w:val="32"/>
        </w:rPr>
      </w:pPr>
      <w:r>
        <w:rPr>
          <w:rFonts w:ascii="Times New Roman" w:hAnsi="Times New Roman" w:eastAsia="黑体"/>
        </w:rPr>
        <w:br w:type="page"/>
      </w:r>
      <w:bookmarkStart w:id="735" w:name="_Toc153354664"/>
      <w:bookmarkStart w:id="736" w:name="_Toc153356538"/>
      <w:r>
        <w:rPr>
          <w:rFonts w:ascii="Times New Roman" w:hAnsi="Times New Roman" w:eastAsia="黑体"/>
          <w:sz w:val="32"/>
          <w:szCs w:val="32"/>
        </w:rPr>
        <w:t>附件2</w:t>
      </w:r>
      <w:bookmarkEnd w:id="735"/>
      <w:bookmarkEnd w:id="736"/>
    </w:p>
    <w:p>
      <w:pPr>
        <w:pStyle w:val="2"/>
        <w:jc w:val="center"/>
        <w:rPr>
          <w:rFonts w:ascii="Times New Roman" w:hAnsi="Times New Roman" w:eastAsia="宋体"/>
        </w:rPr>
      </w:pPr>
      <w:bookmarkStart w:id="737" w:name="_Toc153354665"/>
      <w:bookmarkStart w:id="738" w:name="_Toc153356539"/>
      <w:r>
        <w:rPr>
          <w:rFonts w:ascii="Times New Roman" w:hAnsi="Times New Roman" w:eastAsia="宋体"/>
          <w:sz w:val="32"/>
          <w:szCs w:val="32"/>
        </w:rPr>
        <w:t>县应急指挥部各成员单位职责</w:t>
      </w:r>
      <w:bookmarkEnd w:id="737"/>
      <w:bookmarkEnd w:id="738"/>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72"/>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blHeader/>
        </w:trPr>
        <w:tc>
          <w:tcPr>
            <w:tcW w:w="649" w:type="dxa"/>
            <w:noWrap w:val="0"/>
            <w:vAlign w:val="center"/>
          </w:tcPr>
          <w:p>
            <w:pPr>
              <w:spacing w:line="240" w:lineRule="exact"/>
              <w:ind w:left="-160" w:leftChars="-50" w:right="-160" w:rightChars="-50" w:firstLine="0" w:firstLineChars="0"/>
              <w:jc w:val="center"/>
              <w:rPr>
                <w:rFonts w:ascii="Times New Roman" w:eastAsia="黑体"/>
                <w:sz w:val="21"/>
                <w:szCs w:val="21"/>
              </w:rPr>
            </w:pPr>
            <w:r>
              <w:rPr>
                <w:rFonts w:ascii="Times New Roman" w:eastAsia="黑体"/>
                <w:sz w:val="21"/>
                <w:szCs w:val="21"/>
              </w:rPr>
              <w:t>序号</w:t>
            </w:r>
          </w:p>
        </w:tc>
        <w:tc>
          <w:tcPr>
            <w:tcW w:w="1772" w:type="dxa"/>
            <w:noWrap w:val="0"/>
            <w:vAlign w:val="center"/>
          </w:tcPr>
          <w:p>
            <w:pPr>
              <w:spacing w:line="240" w:lineRule="exact"/>
              <w:ind w:firstLine="0" w:firstLineChars="0"/>
              <w:jc w:val="center"/>
              <w:rPr>
                <w:rFonts w:ascii="Times New Roman" w:eastAsia="黑体"/>
                <w:sz w:val="21"/>
                <w:szCs w:val="21"/>
              </w:rPr>
            </w:pPr>
            <w:r>
              <w:rPr>
                <w:rFonts w:ascii="Times New Roman" w:eastAsia="黑体"/>
                <w:sz w:val="21"/>
                <w:szCs w:val="21"/>
              </w:rPr>
              <w:t>部门</w:t>
            </w:r>
          </w:p>
        </w:tc>
        <w:tc>
          <w:tcPr>
            <w:tcW w:w="6530" w:type="dxa"/>
            <w:noWrap w:val="0"/>
            <w:vAlign w:val="center"/>
          </w:tcPr>
          <w:p>
            <w:pPr>
              <w:spacing w:line="240" w:lineRule="exact"/>
              <w:ind w:firstLine="0" w:firstLineChars="0"/>
              <w:jc w:val="center"/>
              <w:rPr>
                <w:rFonts w:ascii="Times New Roman" w:eastAsia="黑体"/>
                <w:sz w:val="21"/>
                <w:szCs w:val="21"/>
              </w:rPr>
            </w:pPr>
            <w:r>
              <w:rPr>
                <w:rFonts w:ascii="Times New Roman" w:eastAsia="黑体"/>
                <w:sz w:val="21"/>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1</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县纪委监委</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发现有追责情形的，对相关党政领导干部应负责任和处理提出建议，需要追究党纪政纪责任的，按照有关规定办理。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2</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县委宣传部</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协调县政府新闻发言人召开新闻发布会，及时发布突发事件进展情况及政府处置情况，正面引导舆论。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3</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县委政法委</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对发生的群体性事件及时协调有关地方和部门妥善处置。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4</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县教育局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负责指导转移受灾学校师生员工的疏散，做好灾后学校教育教学组织工作。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5</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县公安局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负责应急救援的交通保障工作，适时进行交通管制；对重要目标、危险区域实施治安警戒，维护社会稳定和治安秩序；协助、会同相关单位做好群众疏散工作，做好网络舆情监管。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6</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县民政局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根据事件危害和受损程度，做好符合救助条件的困难群众的救助工作；配合做好死亡人员的遗体处理工作。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7</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县财政局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将突发环境事件应急处置能力建设、重大环境事件常规演练和预警经费纳入同级部门预算予以保障。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8</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kern w:val="0"/>
                <w:sz w:val="21"/>
                <w:szCs w:val="21"/>
              </w:rPr>
              <w:t>县自然资源局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kern w:val="0"/>
                <w:sz w:val="21"/>
                <w:szCs w:val="21"/>
              </w:rPr>
              <w:t>负责地质灾害预警信息和灾情信息通报工作，参与突发环境事件造成的土壤污染事故调查、应急处置和损害评估、土地资源生态修复工作。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9</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县生态环境分局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设立突发环境事件应急处置常设工作机构，收集和处理重大环境事件信息，负责环境事件日常监测与预警，提出启动预案以及加强或撤销控制措施的建议和意见。组织协调相关应急处置工作，制定应急处置有关技术方案，负责现场调查、查处、采样、监测，参与善后的环境恢复等工作。及时向县委、县政府和六安市生态环境局报告有关突发环境事件以及应急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10</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县住建局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根据需要负责建筑工地扬尘治理工作，参加相关事故的调查和处置；负责环境事件发生时城区居民饮用水供应工作，督促城区供水企业落实停水、减压供水、改路供水、启用备用水源等措施，督促相关水厂实施必要的水质净化处理工作。协助做好城区河道污染事件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11</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县交通局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负责应急道路抢修保通工作；负责应急救援物资和生活安置物资的运输保障。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12</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县农业农村局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参加相关事故的调查和处置，协助做好涉及农田土壤等环境事件的善后处理工作。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13</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县水务局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kern w:val="0"/>
                <w:sz w:val="21"/>
                <w:szCs w:val="21"/>
              </w:rPr>
              <w:t>负责实施或协调重大、特大水源地突发环境事件时应急水量的调度，参与制定受污染水体疏导或截流方案；配合做好水污染事件的调查和应急处置工作。为应急处置工作提供水文等相关资料，配合做好水污染事件的调查和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14</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县卫健委</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负责组织、调度医疗卫生技术力量开展医疗救护、卫生防疫等卫生应急工作。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15</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kern w:val="0"/>
                <w:sz w:val="21"/>
                <w:szCs w:val="21"/>
              </w:rPr>
              <w:t>县应急局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履行应急值守、信息汇总、综合协调职责，发挥运转枢纽作用。</w:t>
            </w:r>
            <w:r>
              <w:rPr>
                <w:rFonts w:ascii="Times New Roman" w:eastAsia="仿宋"/>
                <w:kern w:val="0"/>
                <w:sz w:val="21"/>
                <w:szCs w:val="21"/>
              </w:rPr>
              <w:t>负责督促生产经营单位消除因生产</w:t>
            </w:r>
            <w:bookmarkStart w:id="741" w:name="_GoBack"/>
            <w:bookmarkEnd w:id="741"/>
            <w:r>
              <w:rPr>
                <w:rFonts w:ascii="Times New Roman" w:eastAsia="仿宋"/>
                <w:kern w:val="0"/>
                <w:sz w:val="21"/>
                <w:szCs w:val="21"/>
              </w:rPr>
              <w:t>安全事故造成的可能引发突发环境事件隐患；参与指导生产安全、自然灾害等事故次生突发环境事件的应急处置工作；协助有关部门开展环境应急处置工作，参与事件调查。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16</w:t>
            </w:r>
          </w:p>
        </w:tc>
        <w:tc>
          <w:tcPr>
            <w:tcW w:w="1772" w:type="dxa"/>
            <w:noWrap w:val="0"/>
            <w:vAlign w:val="center"/>
          </w:tcPr>
          <w:p>
            <w:pPr>
              <w:spacing w:line="280" w:lineRule="exact"/>
              <w:ind w:firstLine="0" w:firstLineChars="0"/>
              <w:jc w:val="center"/>
              <w:rPr>
                <w:rFonts w:ascii="Times New Roman" w:eastAsia="仿宋"/>
                <w:kern w:val="0"/>
                <w:sz w:val="21"/>
                <w:szCs w:val="21"/>
              </w:rPr>
            </w:pPr>
            <w:r>
              <w:rPr>
                <w:rFonts w:ascii="Times New Roman" w:eastAsia="仿宋"/>
                <w:kern w:val="0"/>
                <w:sz w:val="21"/>
                <w:szCs w:val="21"/>
              </w:rPr>
              <w:t>县市监局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负责组织相关部门对突发环境事件影响区域内的食品安全进行监督和管理。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17</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县林业局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负责做好突发环境事件造成的有关林业资源损害的调查、处置和评估工作，参与国家重点保护陆生野生动植物物种资源破坏的应急处置。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18</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县城管局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负责处理社会生活噪声污染、建筑施工噪声污染、公共场所焚烧杂物、向城区水体倾倒工业废渣、城市垃圾和其他废弃物的相关工作。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19</w:t>
            </w:r>
          </w:p>
        </w:tc>
        <w:tc>
          <w:tcPr>
            <w:tcW w:w="1772" w:type="dxa"/>
            <w:noWrap w:val="0"/>
            <w:vAlign w:val="center"/>
          </w:tcPr>
          <w:p>
            <w:pPr>
              <w:spacing w:line="280" w:lineRule="exact"/>
              <w:ind w:firstLine="0" w:firstLineChars="0"/>
              <w:jc w:val="center"/>
              <w:rPr>
                <w:rFonts w:ascii="Times New Roman" w:eastAsia="仿宋"/>
                <w:strike/>
                <w:sz w:val="21"/>
                <w:szCs w:val="21"/>
              </w:rPr>
            </w:pPr>
            <w:r>
              <w:rPr>
                <w:rFonts w:ascii="Times New Roman" w:eastAsia="仿宋"/>
                <w:sz w:val="21"/>
                <w:szCs w:val="21"/>
              </w:rPr>
              <w:t>县信访局</w:t>
            </w:r>
          </w:p>
        </w:tc>
        <w:tc>
          <w:tcPr>
            <w:tcW w:w="6530" w:type="dxa"/>
            <w:noWrap w:val="0"/>
            <w:vAlign w:val="center"/>
          </w:tcPr>
          <w:p>
            <w:pPr>
              <w:spacing w:line="280" w:lineRule="exact"/>
              <w:ind w:firstLine="0" w:firstLineChars="0"/>
              <w:jc w:val="left"/>
              <w:rPr>
                <w:rFonts w:ascii="Times New Roman" w:eastAsia="仿宋"/>
                <w:strike/>
                <w:sz w:val="21"/>
                <w:szCs w:val="21"/>
              </w:rPr>
            </w:pPr>
            <w:r>
              <w:rPr>
                <w:rFonts w:ascii="Times New Roman" w:eastAsia="仿宋"/>
                <w:sz w:val="21"/>
                <w:szCs w:val="21"/>
              </w:rPr>
              <w:t>负责处理受影响群众上访、信访工作。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20</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县气象局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负责对区域内天气、气候等信息进行预测预报，为应急指挥部决策提供依据，必要时采取人工影响天气措施。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21</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kern w:val="0"/>
                <w:sz w:val="21"/>
                <w:szCs w:val="21"/>
              </w:rPr>
              <w:t>佛子岭水库管理处</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在调度和配置本县三大水库水资源时，优先保障饮用水取水；在管理的渠道和工程范围内，加强对污染饮用水水源环境行为的监督管理，严格排污口和建设活动的审批，负责水域、岸线的日常管理与维护工作。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22</w:t>
            </w:r>
          </w:p>
        </w:tc>
        <w:tc>
          <w:tcPr>
            <w:tcW w:w="1772" w:type="dxa"/>
            <w:noWrap w:val="0"/>
            <w:vAlign w:val="center"/>
          </w:tcPr>
          <w:p>
            <w:pPr>
              <w:spacing w:line="280" w:lineRule="exact"/>
              <w:ind w:firstLine="0" w:firstLineChars="0"/>
              <w:jc w:val="center"/>
              <w:rPr>
                <w:rFonts w:ascii="Times New Roman" w:eastAsia="仿宋"/>
                <w:kern w:val="0"/>
                <w:sz w:val="21"/>
                <w:szCs w:val="21"/>
              </w:rPr>
            </w:pPr>
            <w:r>
              <w:rPr>
                <w:rFonts w:ascii="Times New Roman" w:eastAsia="仿宋"/>
                <w:kern w:val="0"/>
                <w:sz w:val="21"/>
                <w:szCs w:val="21"/>
              </w:rPr>
              <w:t>县科技经信局</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负责指导协调中国联通霍山分公司、安徽移动霍山分公司、中国电信霍山分公司做好应急救援通讯保障工作。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23</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县消防大队</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参与较大、重大、特大环境事件的应急救援，协助控制和降低环境事件的危害。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49"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24</w:t>
            </w:r>
          </w:p>
        </w:tc>
        <w:tc>
          <w:tcPr>
            <w:tcW w:w="1772" w:type="dxa"/>
            <w:noWrap w:val="0"/>
            <w:vAlign w:val="center"/>
          </w:tcPr>
          <w:p>
            <w:pPr>
              <w:spacing w:line="280" w:lineRule="exact"/>
              <w:ind w:firstLine="0" w:firstLineChars="0"/>
              <w:jc w:val="center"/>
              <w:rPr>
                <w:rFonts w:ascii="Times New Roman" w:eastAsia="仿宋"/>
                <w:sz w:val="21"/>
                <w:szCs w:val="21"/>
              </w:rPr>
            </w:pPr>
            <w:r>
              <w:rPr>
                <w:rFonts w:ascii="Times New Roman" w:eastAsia="仿宋"/>
                <w:sz w:val="21"/>
                <w:szCs w:val="21"/>
              </w:rPr>
              <w:t>人武部、</w:t>
            </w:r>
          </w:p>
          <w:p>
            <w:pPr>
              <w:spacing w:line="280" w:lineRule="exact"/>
              <w:ind w:firstLine="0" w:firstLineChars="0"/>
              <w:jc w:val="center"/>
              <w:rPr>
                <w:rFonts w:ascii="Times New Roman" w:eastAsia="仿宋"/>
                <w:sz w:val="21"/>
                <w:szCs w:val="21"/>
              </w:rPr>
            </w:pPr>
            <w:r>
              <w:rPr>
                <w:rFonts w:ascii="Times New Roman" w:eastAsia="仿宋"/>
                <w:sz w:val="21"/>
                <w:szCs w:val="21"/>
              </w:rPr>
              <w:t>武警中队</w:t>
            </w:r>
          </w:p>
        </w:tc>
        <w:tc>
          <w:tcPr>
            <w:tcW w:w="6530" w:type="dxa"/>
            <w:noWrap w:val="0"/>
            <w:vAlign w:val="center"/>
          </w:tcPr>
          <w:p>
            <w:pPr>
              <w:spacing w:line="280" w:lineRule="exact"/>
              <w:ind w:firstLine="0" w:firstLineChars="0"/>
              <w:jc w:val="left"/>
              <w:rPr>
                <w:rFonts w:ascii="Times New Roman" w:eastAsia="仿宋"/>
                <w:sz w:val="21"/>
                <w:szCs w:val="21"/>
              </w:rPr>
            </w:pPr>
            <w:r>
              <w:rPr>
                <w:rFonts w:ascii="Times New Roman" w:eastAsia="仿宋"/>
                <w:sz w:val="21"/>
                <w:szCs w:val="21"/>
              </w:rPr>
              <w:t>组织、指挥官兵参与抢险救援及现场警戒工作。</w:t>
            </w:r>
          </w:p>
        </w:tc>
      </w:tr>
    </w:tbl>
    <w:p>
      <w:pPr>
        <w:pStyle w:val="2"/>
        <w:rPr>
          <w:rFonts w:ascii="Times New Roman" w:hAnsi="Times New Roman" w:eastAsia="仿宋_GB2312"/>
        </w:rPr>
        <w:sectPr>
          <w:footerReference r:id="rId5" w:type="default"/>
          <w:pgSz w:w="11906" w:h="16838"/>
          <w:pgMar w:top="1418" w:right="1134" w:bottom="1418" w:left="1134" w:header="851" w:footer="1134" w:gutter="0"/>
          <w:pgNumType w:fmt="numberInDash" w:start="1"/>
          <w:cols w:space="720" w:num="1"/>
          <w:docGrid w:type="linesAndChars" w:linePitch="435" w:charSpace="0"/>
        </w:sectPr>
      </w:pPr>
    </w:p>
    <w:p>
      <w:pPr>
        <w:pStyle w:val="2"/>
        <w:rPr>
          <w:rFonts w:ascii="Times New Roman" w:hAnsi="Times New Roman"/>
          <w:sz w:val="32"/>
          <w:szCs w:val="32"/>
        </w:rPr>
      </w:pPr>
      <w:bookmarkStart w:id="739" w:name="_Toc153356540"/>
      <w:bookmarkStart w:id="740" w:name="_Toc153354666"/>
      <w:r>
        <w:rPr>
          <w:rFonts w:ascii="Times New Roman" w:hAnsi="Times New Roman" w:eastAsia="黑体"/>
          <w:sz w:val="32"/>
          <w:szCs w:val="32"/>
        </w:rPr>
        <w:t>附件3</w:t>
      </w:r>
      <w:r>
        <w:rPr>
          <w:rFonts w:ascii="Times New Roman" w:hAnsi="Times New Roman"/>
          <w:sz w:val="32"/>
          <w:szCs w:val="32"/>
        </w:rPr>
        <w:t xml:space="preserve">  </w:t>
      </w:r>
      <w:r>
        <w:rPr>
          <w:rFonts w:ascii="Times New Roman" w:hAnsi="Times New Roman" w:eastAsia="宋体"/>
          <w:sz w:val="32"/>
          <w:szCs w:val="32"/>
        </w:rPr>
        <w:t>应急组织体系图</w:t>
      </w:r>
      <w:bookmarkEnd w:id="739"/>
      <w:bookmarkEnd w:id="740"/>
    </w:p>
    <w:p>
      <w:pPr>
        <w:ind w:firstLine="560"/>
        <w:jc w:val="center"/>
        <w:rPr>
          <w:rFonts w:ascii="Times New Roman"/>
        </w:rPr>
      </w:pPr>
      <w:r>
        <w:rPr>
          <w:rFonts w:ascii="Times New Roman"/>
        </w:rPr>
        <w:object>
          <v:shape id="_x0000_i1026" o:spt="75" type="#_x0000_t75" style="height:400.35pt;width:530.5pt;" o:ole="t" filled="f" o:preferrelative="t" stroked="f" coordsize="21600,21600">
            <v:path/>
            <v:fill on="f" alignshape="1" focussize="0,0"/>
            <v:stroke on="f"/>
            <v:imagedata r:id="rId8" o:title=""/>
            <o:lock v:ext="edit" aspectratio="t"/>
            <w10:wrap type="none"/>
            <w10:anchorlock/>
          </v:shape>
          <o:OLEObject Type="Embed" ProgID="Visio.Drawing.11" ShapeID="_x0000_i1026" DrawAspect="Content" ObjectID="_1468075725" r:id="rId7">
            <o:LockedField>false</o:LockedField>
          </o:OLEObject>
        </w:object>
      </w:r>
    </w:p>
    <w:p>
      <w:pPr>
        <w:ind w:firstLine="0" w:firstLineChars="0"/>
        <w:rPr>
          <w:rFonts w:ascii="Times New Roman"/>
        </w:rPr>
        <w:sectPr>
          <w:pgSz w:w="16838" w:h="11906" w:orient="landscape"/>
          <w:pgMar w:top="1134" w:right="1418" w:bottom="1134" w:left="1418" w:header="851" w:footer="1134" w:gutter="0"/>
          <w:cols w:space="720" w:num="1"/>
          <w:docGrid w:type="linesAndChars" w:linePitch="435" w:charSpace="0"/>
        </w:sect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2ABB130-3254-47D5-A156-E0C3E2003E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58F6D82-2BD0-4E22-8068-7F458D05DD09}"/>
  </w:font>
  <w:font w:name="仿宋_GB2312">
    <w:panose1 w:val="02010609030101010101"/>
    <w:charset w:val="86"/>
    <w:family w:val="auto"/>
    <w:pitch w:val="default"/>
    <w:sig w:usb0="00000001" w:usb1="080E0000" w:usb2="00000000" w:usb3="00000000" w:csb0="00040000" w:csb1="00000000"/>
    <w:embedRegular r:id="rId3" w:fontKey="{A2694124-DB59-434C-B1C5-BB8D629060CF}"/>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4" w:fontKey="{B4306E8B-6932-4332-BBC2-8FAE2AA087F9}"/>
  </w:font>
  <w:font w:name="微软雅黑">
    <w:panose1 w:val="020B0503020204020204"/>
    <w:charset w:val="86"/>
    <w:family w:val="auto"/>
    <w:pitch w:val="default"/>
    <w:sig w:usb0="80000287" w:usb1="280F3C52" w:usb2="00000016" w:usb3="00000000" w:csb0="0004001F" w:csb1="00000000"/>
    <w:embedRegular r:id="rId5" w:fontKey="{B51E6F5E-C78E-4690-B106-97CB62C36EA5}"/>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embedRegular r:id="rId6" w:fontKey="{E78E00F0-BD81-4C1B-A7A0-2700A10317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0"/>
      <w:jc w:val="right"/>
      <w:rPr>
        <w:rFonts w:ascii="Times New Roman"/>
        <w:sz w:val="21"/>
        <w:szCs w:val="21"/>
      </w:rP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III</w:t>
    </w:r>
    <w:r>
      <w:rPr>
        <w:rFonts w:ascii="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0"/>
      <w:jc w:val="right"/>
      <w:rPr>
        <w:rFonts w:ascii="Times New Roman"/>
        <w:sz w:val="21"/>
        <w:szCs w:val="21"/>
      </w:rP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w:t>
    </w:r>
    <w:r>
      <w:rPr>
        <w:rFonts w:ascii="Times New Roman"/>
        <w:sz w:val="21"/>
        <w:szCs w:val="21"/>
      </w:rPr>
      <w:t xml:space="preserve"> 39 -</w:t>
    </w:r>
    <w:r>
      <w:rPr>
        <w:rFonts w:ascii="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Y2E5OGI3NjE5M2U4MjY3MWMzMmU4OGE1NjA5YTEifQ=="/>
  </w:docVars>
  <w:rsids>
    <w:rsidRoot w:val="286C7110"/>
    <w:rsid w:val="286C7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华文中宋" w:eastAsia="仿宋_GB2312" w:cs="Times New Roman"/>
      <w:kern w:val="2"/>
      <w:sz w:val="32"/>
      <w:szCs w:val="32"/>
      <w:lang w:val="en-US" w:eastAsia="zh-CN" w:bidi="ar-SA"/>
    </w:rPr>
  </w:style>
  <w:style w:type="paragraph" w:styleId="2">
    <w:name w:val="heading 1"/>
    <w:next w:val="1"/>
    <w:qFormat/>
    <w:uiPriority w:val="0"/>
    <w:pPr>
      <w:keepNext/>
      <w:keepLines/>
      <w:widowControl w:val="0"/>
      <w:spacing w:before="340" w:beforeAutospacing="0" w:after="330" w:afterAutospacing="0" w:line="360" w:lineRule="auto"/>
      <w:jc w:val="both"/>
      <w:outlineLvl w:val="0"/>
    </w:pPr>
    <w:rPr>
      <w:rFonts w:ascii="Times New Roman" w:hAnsi="Times New Roman" w:eastAsia="黑体" w:cs="宋体"/>
      <w:b/>
      <w:kern w:val="44"/>
      <w:sz w:val="44"/>
      <w:szCs w:val="32"/>
      <w:lang w:val="en-US" w:eastAsia="zh-CN" w:bidi="ar-SA"/>
    </w:rPr>
  </w:style>
  <w:style w:type="paragraph" w:styleId="3">
    <w:name w:val="heading 2"/>
    <w:next w:val="1"/>
    <w:unhideWhenUsed/>
    <w:qFormat/>
    <w:uiPriority w:val="0"/>
    <w:pPr>
      <w:keepNext/>
      <w:keepLines/>
      <w:widowControl w:val="0"/>
      <w:spacing w:before="120" w:beforeAutospacing="0" w:after="120" w:afterAutospacing="0" w:line="240" w:lineRule="auto"/>
      <w:jc w:val="both"/>
      <w:outlineLvl w:val="1"/>
    </w:pPr>
    <w:rPr>
      <w:rFonts w:ascii="Arial" w:hAnsi="Arial" w:eastAsia="黑体" w:cs="宋体"/>
      <w:b/>
      <w:kern w:val="2"/>
      <w:sz w:val="32"/>
      <w:szCs w:val="32"/>
      <w:lang w:val="en-US" w:eastAsia="zh-CN" w:bidi="ar-SA"/>
    </w:rPr>
  </w:style>
  <w:style w:type="paragraph" w:styleId="4">
    <w:name w:val="heading 3"/>
    <w:next w:val="1"/>
    <w:qFormat/>
    <w:uiPriority w:val="0"/>
    <w:pPr>
      <w:keepNext/>
      <w:widowControl w:val="0"/>
      <w:ind w:firstLine="0" w:firstLineChars="0"/>
      <w:jc w:val="both"/>
      <w:outlineLvl w:val="2"/>
    </w:pPr>
    <w:rPr>
      <w:rFonts w:ascii="Times New Roman" w:hAnsi="华文中宋" w:eastAsia="仿宋" w:cs="Times New Roman"/>
      <w:b/>
      <w:kern w:val="2"/>
      <w:sz w:val="32"/>
      <w:szCs w:val="20"/>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toc 3"/>
    <w:next w:val="1"/>
    <w:uiPriority w:val="39"/>
    <w:pPr>
      <w:widowControl w:val="0"/>
      <w:ind w:left="840" w:leftChars="400"/>
      <w:jc w:val="both"/>
    </w:pPr>
    <w:rPr>
      <w:rFonts w:ascii="仿宋_GB2312" w:hAnsi="华文中宋" w:eastAsia="仿宋_GB2312" w:cs="Times New Roman"/>
      <w:kern w:val="2"/>
      <w:sz w:val="32"/>
      <w:szCs w:val="32"/>
      <w:lang w:val="en-US" w:eastAsia="zh-CN" w:bidi="ar-SA"/>
    </w:rPr>
  </w:style>
  <w:style w:type="paragraph" w:styleId="6">
    <w:name w:val="footer"/>
    <w:qFormat/>
    <w:uiPriority w:val="0"/>
    <w:pPr>
      <w:widowControl w:val="0"/>
      <w:tabs>
        <w:tab w:val="center" w:pos="4153"/>
        <w:tab w:val="right" w:pos="8306"/>
      </w:tabs>
      <w:snapToGrid w:val="0"/>
      <w:jc w:val="left"/>
    </w:pPr>
    <w:rPr>
      <w:rFonts w:ascii="Calibri" w:hAnsi="Calibri" w:eastAsia="宋体" w:cs="宋体"/>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styleId="8">
    <w:name w:val="toc 1"/>
    <w:next w:val="1"/>
    <w:uiPriority w:val="39"/>
    <w:pPr>
      <w:widowControl w:val="0"/>
      <w:jc w:val="both"/>
    </w:pPr>
    <w:rPr>
      <w:rFonts w:ascii="仿宋_GB2312" w:hAnsi="华文中宋" w:eastAsia="仿宋_GB2312" w:cs="Times New Roman"/>
      <w:kern w:val="2"/>
      <w:sz w:val="32"/>
      <w:szCs w:val="32"/>
      <w:lang w:val="en-US" w:eastAsia="zh-CN" w:bidi="ar-SA"/>
    </w:rPr>
  </w:style>
  <w:style w:type="paragraph" w:styleId="9">
    <w:name w:val="toc 2"/>
    <w:next w:val="1"/>
    <w:uiPriority w:val="39"/>
    <w:pPr>
      <w:widowControl w:val="0"/>
      <w:ind w:left="420" w:leftChars="200"/>
      <w:jc w:val="both"/>
    </w:pPr>
    <w:rPr>
      <w:rFonts w:ascii="仿宋_GB2312" w:hAnsi="华文中宋" w:eastAsia="仿宋_GB2312" w:cs="Times New Roman"/>
      <w:kern w:val="2"/>
      <w:sz w:val="32"/>
      <w:szCs w:val="32"/>
      <w:lang w:val="en-US" w:eastAsia="zh-CN" w:bidi="ar-SA"/>
    </w:rPr>
  </w:style>
  <w:style w:type="paragraph" w:styleId="10">
    <w:name w:val="Normal (Web)"/>
    <w:qFormat/>
    <w:uiPriority w:val="0"/>
    <w:pPr>
      <w:widowControl w:val="0"/>
      <w:jc w:val="left"/>
    </w:pPr>
    <w:rPr>
      <w:rFonts w:ascii="仿宋_GB2312" w:hAnsi="华文中宋" w:eastAsia="仿宋_GB2312" w:cs="Times New Roman"/>
      <w:kern w:val="0"/>
      <w:sz w:val="24"/>
      <w:szCs w:val="32"/>
      <w:lang w:val="en-US" w:eastAsia="zh-CN" w:bidi="ar-SA"/>
    </w:rPr>
  </w:style>
  <w:style w:type="character" w:customStyle="1" w:styleId="13">
    <w:name w:val="Normal Char"/>
    <w:uiPriority w:val="0"/>
    <w:rPr>
      <w:rFonts w:hint="default" w:ascii="仿宋_GB2312" w:eastAsia="仿宋_GB2312"/>
      <w:kern w:val="2"/>
      <w:sz w:val="32"/>
      <w:szCs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2024-06-07T03:06:00Z</dcterms:created>
  <dc:creator>江南</dc:creator>
  <cp:lastModifiedBy>江南</cp:lastModifiedBy>
  <dcterms:modified xsi:type="dcterms:W3CDTF">2024-06-07T03:07:07Z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05F6C70545D94839A96C0A80828D1DA8_11</vt:lpwstr>
  </property>
</Properties>
</file>