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0" w:line="220" w:lineRule="atLeast"/>
        <w:ind w:firstLine="361" w:firstLineChars="100"/>
        <w:jc w:val="both"/>
        <w:rPr>
          <w:rFonts w:hint="eastAsia" w:ascii="仿宋" w:hAnsi="仿宋" w:eastAsia="仿宋" w:cs="仿宋"/>
          <w:b/>
          <w:bCs/>
          <w:sz w:val="36"/>
          <w:szCs w:val="36"/>
        </w:rPr>
      </w:pPr>
      <w:r>
        <w:rPr>
          <w:rFonts w:hint="eastAsia" w:ascii="仿宋" w:hAnsi="仿宋" w:eastAsia="仿宋" w:cs="仿宋"/>
          <w:b/>
          <w:bCs/>
          <w:sz w:val="36"/>
          <w:szCs w:val="36"/>
        </w:rPr>
        <w:t>202</w:t>
      </w:r>
      <w:r>
        <w:rPr>
          <w:rFonts w:hint="eastAsia" w:ascii="仿宋" w:hAnsi="仿宋" w:eastAsia="仿宋" w:cs="仿宋"/>
          <w:b/>
          <w:bCs/>
          <w:sz w:val="36"/>
          <w:szCs w:val="36"/>
          <w:lang w:val="en-US" w:eastAsia="zh-CN"/>
        </w:rPr>
        <w:t>3</w:t>
      </w:r>
      <w:r>
        <w:rPr>
          <w:rFonts w:hint="eastAsia" w:ascii="仿宋" w:hAnsi="仿宋" w:eastAsia="仿宋" w:cs="仿宋"/>
          <w:b/>
          <w:bCs/>
          <w:sz w:val="36"/>
          <w:szCs w:val="36"/>
        </w:rPr>
        <w:t>年</w:t>
      </w:r>
      <w:r>
        <w:rPr>
          <w:rFonts w:hint="eastAsia" w:ascii="仿宋" w:hAnsi="仿宋" w:eastAsia="仿宋" w:cs="仿宋"/>
          <w:b/>
          <w:bCs/>
          <w:sz w:val="36"/>
          <w:szCs w:val="36"/>
          <w:lang w:eastAsia="zh-CN"/>
        </w:rPr>
        <w:t>度</w:t>
      </w:r>
      <w:r>
        <w:rPr>
          <w:rFonts w:hint="eastAsia" w:ascii="仿宋" w:hAnsi="仿宋" w:eastAsia="仿宋" w:cs="仿宋"/>
          <w:b/>
          <w:bCs/>
          <w:sz w:val="36"/>
          <w:szCs w:val="36"/>
        </w:rPr>
        <w:t>落儿岭镇中心学校体育教育工作报告</w:t>
      </w:r>
    </w:p>
    <w:p>
      <w:pPr>
        <w:spacing w:after="0" w:line="220" w:lineRule="atLeast"/>
        <w:ind w:firstLine="361" w:firstLineChars="100"/>
        <w:jc w:val="both"/>
        <w:rPr>
          <w:rFonts w:hint="eastAsia" w:ascii="仿宋" w:hAnsi="仿宋" w:eastAsia="仿宋" w:cs="仿宋"/>
          <w:b/>
          <w:bCs/>
          <w:sz w:val="36"/>
          <w:szCs w:val="36"/>
        </w:rPr>
      </w:pPr>
    </w:p>
    <w:p>
      <w:pPr>
        <w:keepNext w:val="0"/>
        <w:keepLines w:val="0"/>
        <w:pageBreakBefore w:val="0"/>
        <w:kinsoku/>
        <w:wordWrap/>
        <w:overflowPunct/>
        <w:topLinePunct w:val="0"/>
        <w:autoSpaceDE/>
        <w:autoSpaceDN/>
        <w:bidi w:val="0"/>
        <w:spacing w:after="0" w:line="4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为全面贯彻落实党的教育方针和学校体育教育工作政策，促进学校体育教育规范、科学发展，我校严格按照县教体局的要求，依据《中小学校体育教育工作自评办法》进行自查自评，具体达成情况如下：</w:t>
      </w:r>
    </w:p>
    <w:p>
      <w:pPr>
        <w:pStyle w:val="8"/>
        <w:keepNext w:val="0"/>
        <w:keepLines w:val="0"/>
        <w:pageBreakBefore w:val="0"/>
        <w:numPr>
          <w:ilvl w:val="0"/>
          <w:numId w:val="1"/>
        </w:numPr>
        <w:kinsoku/>
        <w:wordWrap/>
        <w:overflowPunct/>
        <w:topLinePunct w:val="0"/>
        <w:autoSpaceDE/>
        <w:autoSpaceDN/>
        <w:bidi w:val="0"/>
        <w:spacing w:after="0" w:line="460" w:lineRule="exact"/>
        <w:ind w:firstLineChars="0"/>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学校概况</w:t>
      </w:r>
    </w:p>
    <w:p>
      <w:pPr>
        <w:keepNext w:val="0"/>
        <w:keepLines w:val="0"/>
        <w:pageBreakBefore w:val="0"/>
        <w:widowControl w:val="0"/>
        <w:kinsoku/>
        <w:wordWrap/>
        <w:overflowPunct/>
        <w:topLinePunct w:val="0"/>
        <w:autoSpaceDE/>
        <w:autoSpaceDN/>
        <w:bidi w:val="0"/>
        <w:adjustRightInd/>
        <w:snapToGrid/>
        <w:spacing w:after="0" w:line="46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落儿岭镇中心学校现有9个教学班，教职工</w:t>
      </w:r>
      <w:r>
        <w:rPr>
          <w:rFonts w:hint="eastAsia" w:ascii="仿宋_GB2312" w:hAnsi="仿宋_GB2312" w:eastAsia="仿宋_GB2312" w:cs="仿宋_GB2312"/>
          <w:sz w:val="32"/>
          <w:szCs w:val="32"/>
          <w:lang w:val="en-US" w:eastAsia="zh-CN"/>
        </w:rPr>
        <w:t>41</w:t>
      </w:r>
      <w:bookmarkStart w:id="0" w:name="_GoBack"/>
      <w:bookmarkEnd w:id="0"/>
      <w:r>
        <w:rPr>
          <w:rFonts w:hint="eastAsia" w:ascii="仿宋_GB2312" w:hAnsi="仿宋_GB2312" w:eastAsia="仿宋_GB2312" w:cs="仿宋_GB2312"/>
          <w:sz w:val="32"/>
          <w:szCs w:val="32"/>
          <w:lang w:val="en-US" w:eastAsia="zh-CN"/>
        </w:rPr>
        <w:t>人</w:t>
      </w:r>
      <w:r>
        <w:rPr>
          <w:rFonts w:hint="eastAsia" w:ascii="仿宋_GB2312" w:hAnsi="仿宋_GB2312" w:eastAsia="仿宋_GB2312" w:cs="仿宋_GB2312"/>
          <w:sz w:val="32"/>
          <w:szCs w:val="32"/>
        </w:rPr>
        <w:t>，学生</w:t>
      </w:r>
      <w:r>
        <w:rPr>
          <w:rFonts w:hint="eastAsia" w:ascii="仿宋_GB2312" w:hAnsi="仿宋_GB2312" w:eastAsia="仿宋_GB2312" w:cs="仿宋_GB2312"/>
          <w:sz w:val="32"/>
          <w:szCs w:val="32"/>
          <w:lang w:val="en-US" w:eastAsia="zh-CN"/>
        </w:rPr>
        <w:t>114人</w:t>
      </w:r>
      <w:r>
        <w:rPr>
          <w:rFonts w:hint="eastAsia" w:ascii="仿宋_GB2312" w:hAnsi="仿宋_GB2312" w:eastAsia="仿宋_GB2312" w:cs="仿宋_GB2312"/>
          <w:sz w:val="32"/>
          <w:szCs w:val="32"/>
        </w:rPr>
        <w:t>。全校教职工认真贯彻国家教育政策、法规，依法执教，严谨办学。学校以</w:t>
      </w:r>
      <w:r>
        <w:rPr>
          <w:rFonts w:hint="eastAsia" w:ascii="仿宋_GB2312" w:hAnsi="仿宋_GB2312" w:eastAsia="仿宋_GB2312" w:cs="仿宋_GB2312"/>
          <w:kern w:val="2"/>
          <w:sz w:val="32"/>
          <w:szCs w:val="32"/>
        </w:rPr>
        <w:t>我校的工作目标是全力打造平安校园、书香校园、数字校园、美丽校园和活力校园。工作思路是坚持“一种理念，两条主线，三个抓手”，即“以人为本，质量至上”的办学理念，“以规范办学行为和创建平安校园”为主线，以学生一日常规教育、良好的行为习惯养成教育、打造“互动式活力课堂”为抓手，全面提高教育教学质量。</w:t>
      </w:r>
      <w:r>
        <w:rPr>
          <w:rFonts w:hint="eastAsia" w:ascii="仿宋_GB2312" w:hAnsi="仿宋_GB2312" w:eastAsia="仿宋_GB2312" w:cs="仿宋_GB2312"/>
          <w:sz w:val="32"/>
          <w:szCs w:val="32"/>
        </w:rPr>
        <w:t>制定了优化外部育人环境，强化内部工作管理，构建美好和谐校园的目标。先进的办学理念、一流的领导班子、高素质的教师队伍、鲜明的教学特色，使我校蓬勃发展。</w:t>
      </w:r>
    </w:p>
    <w:p>
      <w:pPr>
        <w:pStyle w:val="8"/>
        <w:keepNext w:val="0"/>
        <w:keepLines w:val="0"/>
        <w:pageBreakBefore w:val="0"/>
        <w:kinsoku/>
        <w:wordWrap/>
        <w:overflowPunct/>
        <w:topLinePunct w:val="0"/>
        <w:autoSpaceDE/>
        <w:autoSpaceDN/>
        <w:bidi w:val="0"/>
        <w:spacing w:after="0" w:line="460" w:lineRule="exact"/>
        <w:ind w:left="560" w:firstLine="0" w:firstLineChars="0"/>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二、指标完成情况</w:t>
      </w:r>
    </w:p>
    <w:p>
      <w:pPr>
        <w:keepNext w:val="0"/>
        <w:keepLines w:val="0"/>
        <w:pageBreakBefore w:val="0"/>
        <w:kinsoku/>
        <w:wordWrap/>
        <w:overflowPunct/>
        <w:topLinePunct w:val="0"/>
        <w:autoSpaceDE/>
        <w:autoSpaceDN/>
        <w:bidi w:val="0"/>
        <w:spacing w:after="0" w:line="4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在镇党委政府的大力支持下，在县局的正确指导下，在全校师生员工的共同努力下，学校严格按照上级要求，依据细则进行自查自评，自评得分91分。具体达成情况如下：</w:t>
      </w:r>
    </w:p>
    <w:p>
      <w:pPr>
        <w:pStyle w:val="8"/>
        <w:keepNext w:val="0"/>
        <w:keepLines w:val="0"/>
        <w:pageBreakBefore w:val="0"/>
        <w:numPr>
          <w:ilvl w:val="0"/>
          <w:numId w:val="0"/>
        </w:numPr>
        <w:kinsoku/>
        <w:wordWrap/>
        <w:overflowPunct/>
        <w:topLinePunct w:val="0"/>
        <w:autoSpaceDE/>
        <w:autoSpaceDN/>
        <w:bidi w:val="0"/>
        <w:spacing w:after="0" w:line="460" w:lineRule="exact"/>
        <w:ind w:left="660" w:leftChars="0"/>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lang w:eastAsia="zh-CN"/>
        </w:rPr>
        <w:t>（一）</w:t>
      </w:r>
      <w:r>
        <w:rPr>
          <w:rFonts w:hint="eastAsia" w:ascii="仿宋_GB2312" w:hAnsi="仿宋_GB2312" w:eastAsia="仿宋_GB2312" w:cs="仿宋_GB2312"/>
          <w:b/>
          <w:bCs/>
          <w:sz w:val="32"/>
          <w:szCs w:val="32"/>
        </w:rPr>
        <w:t>体育课程</w:t>
      </w:r>
    </w:p>
    <w:p>
      <w:pPr>
        <w:keepNext w:val="0"/>
        <w:keepLines w:val="0"/>
        <w:pageBreakBefore w:val="0"/>
        <w:kinsoku/>
        <w:wordWrap/>
        <w:overflowPunct/>
        <w:topLinePunct w:val="0"/>
        <w:autoSpaceDE/>
        <w:autoSpaceDN/>
        <w:bidi w:val="0"/>
        <w:spacing w:after="0" w:line="4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体育课开课率达到了百分之百，一二年级每周开设体育课4课时，3-6年级每周3课时，</w:t>
      </w:r>
      <w:r>
        <w:rPr>
          <w:rFonts w:hint="eastAsia" w:ascii="仿宋_GB2312" w:hAnsi="仿宋_GB2312" w:eastAsia="仿宋_GB2312" w:cs="仿宋_GB2312"/>
          <w:sz w:val="32"/>
          <w:szCs w:val="32"/>
          <w:lang w:val="en-US" w:eastAsia="zh-CN"/>
        </w:rPr>
        <w:t>7-9年级</w:t>
      </w:r>
      <w:r>
        <w:rPr>
          <w:rFonts w:hint="eastAsia" w:ascii="仿宋_GB2312" w:hAnsi="仿宋_GB2312" w:eastAsia="仿宋_GB2312" w:cs="仿宋_GB2312"/>
          <w:sz w:val="32"/>
          <w:szCs w:val="32"/>
        </w:rPr>
        <w:t>每周3课时。</w:t>
      </w:r>
    </w:p>
    <w:p>
      <w:pPr>
        <w:pStyle w:val="8"/>
        <w:keepNext w:val="0"/>
        <w:keepLines w:val="0"/>
        <w:pageBreakBefore w:val="0"/>
        <w:numPr>
          <w:ilvl w:val="0"/>
          <w:numId w:val="0"/>
        </w:numPr>
        <w:kinsoku/>
        <w:wordWrap/>
        <w:overflowPunct/>
        <w:topLinePunct w:val="0"/>
        <w:autoSpaceDE/>
        <w:autoSpaceDN/>
        <w:bidi w:val="0"/>
        <w:spacing w:after="0" w:line="460" w:lineRule="exact"/>
        <w:ind w:firstLine="643" w:firstLineChars="200"/>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lang w:eastAsia="zh-CN"/>
        </w:rPr>
        <w:t>（二）</w:t>
      </w:r>
      <w:r>
        <w:rPr>
          <w:rFonts w:hint="eastAsia" w:ascii="仿宋_GB2312" w:hAnsi="仿宋_GB2312" w:eastAsia="仿宋_GB2312" w:cs="仿宋_GB2312"/>
          <w:b/>
          <w:bCs/>
          <w:sz w:val="32"/>
          <w:szCs w:val="32"/>
        </w:rPr>
        <w:t>教学实施总体情况</w:t>
      </w:r>
    </w:p>
    <w:p>
      <w:pPr>
        <w:keepNext w:val="0"/>
        <w:keepLines w:val="0"/>
        <w:pageBreakBefore w:val="0"/>
        <w:kinsoku/>
        <w:wordWrap/>
        <w:overflowPunct/>
        <w:topLinePunct w:val="0"/>
        <w:autoSpaceDE/>
        <w:autoSpaceDN/>
        <w:bidi w:val="0"/>
        <w:spacing w:after="0" w:line="4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以“健康第一”为指导，我校切实抓好体育教学工作，学习落实“课标”的教育理念，改革学习方式、教学方法和评价方式。根据实际情况，学校要求教师根据学校场地器材等条件，因地制宜上好每堂体育课。认真备好课，做到备课、备人、备场地，充分利用40分钟的课堂教学，抓好学生的体育常规教育，让学生掌握基本的运动技能。同时要求每一位教师在教学实践中认真反思，逐步探索，恰当地选用新的教法和新的学法，坚决杜绝无教案上课和“放羊式”教学。</w:t>
      </w:r>
    </w:p>
    <w:p>
      <w:pPr>
        <w:keepNext w:val="0"/>
        <w:keepLines w:val="0"/>
        <w:pageBreakBefore w:val="0"/>
        <w:kinsoku/>
        <w:wordWrap/>
        <w:overflowPunct/>
        <w:topLinePunct w:val="0"/>
        <w:autoSpaceDE/>
        <w:autoSpaceDN/>
        <w:bidi w:val="0"/>
        <w:spacing w:after="0" w:line="460" w:lineRule="exact"/>
        <w:ind w:firstLine="643" w:firstLineChars="200"/>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（三）体育活动开展</w:t>
      </w:r>
    </w:p>
    <w:p>
      <w:pPr>
        <w:keepNext w:val="0"/>
        <w:keepLines w:val="0"/>
        <w:pageBreakBefore w:val="0"/>
        <w:kinsoku/>
        <w:wordWrap/>
        <w:overflowPunct/>
        <w:topLinePunct w:val="0"/>
        <w:autoSpaceDE/>
        <w:autoSpaceDN/>
        <w:bidi w:val="0"/>
        <w:spacing w:after="0" w:line="4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开展学生阳光体育运动，是新时期加强青少年体育、增强青少年体质的战略举措，其目的是在我校形成浓郁体育锻炼氛围和全员参与的群众性体育锻炼风气，有效地促进广大青少年学生积极参加体育锻炼，切实提高学生体质健康水平。因此学校领导高度重视，精心策划，认真研究制订方案，确保阳光体育运动在学校全面开展。</w:t>
      </w:r>
    </w:p>
    <w:p>
      <w:pPr>
        <w:keepNext w:val="0"/>
        <w:keepLines w:val="0"/>
        <w:pageBreakBefore w:val="0"/>
        <w:kinsoku/>
        <w:wordWrap/>
        <w:overflowPunct/>
        <w:topLinePunct w:val="0"/>
        <w:autoSpaceDE/>
        <w:autoSpaceDN/>
        <w:bidi w:val="0"/>
        <w:spacing w:after="0" w:line="46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（四）教学条件改善情况</w:t>
      </w:r>
    </w:p>
    <w:p>
      <w:pPr>
        <w:keepNext w:val="0"/>
        <w:keepLines w:val="0"/>
        <w:pageBreakBefore w:val="0"/>
        <w:kinsoku/>
        <w:wordWrap/>
        <w:overflowPunct/>
        <w:topLinePunct w:val="0"/>
        <w:autoSpaceDE/>
        <w:autoSpaceDN/>
        <w:bidi w:val="0"/>
        <w:spacing w:after="0" w:line="4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我校严格按照有关规定合理使用体育经费，满足教学工作的需要。重视场地器材建设，根据教育部印发的《中小学体育器材设施配备目录》，逐步向体育器材设施健全靠拢，并切实落实体育室器材出借登记、管理制度。今年新修建了塑胶运动场，教学条件逐年改善。</w:t>
      </w:r>
    </w:p>
    <w:p>
      <w:pPr>
        <w:keepNext w:val="0"/>
        <w:keepLines w:val="0"/>
        <w:pageBreakBefore w:val="0"/>
        <w:kinsoku/>
        <w:wordWrap/>
        <w:overflowPunct/>
        <w:topLinePunct w:val="0"/>
        <w:autoSpaceDE/>
        <w:autoSpaceDN/>
        <w:bidi w:val="0"/>
        <w:spacing w:after="0" w:line="460" w:lineRule="exact"/>
        <w:ind w:firstLine="643" w:firstLineChars="200"/>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（五）主要工作成绩</w:t>
      </w:r>
    </w:p>
    <w:p>
      <w:pPr>
        <w:keepNext w:val="0"/>
        <w:keepLines w:val="0"/>
        <w:pageBreakBefore w:val="0"/>
        <w:kinsoku/>
        <w:wordWrap/>
        <w:overflowPunct/>
        <w:topLinePunct w:val="0"/>
        <w:autoSpaceDE/>
        <w:autoSpaceDN/>
        <w:bidi w:val="0"/>
        <w:spacing w:after="0" w:line="4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1、严格执行课程计划，开齐开足体育课程。</w:t>
      </w:r>
    </w:p>
    <w:p>
      <w:pPr>
        <w:keepNext w:val="0"/>
        <w:keepLines w:val="0"/>
        <w:pageBreakBefore w:val="0"/>
        <w:kinsoku/>
        <w:wordWrap/>
        <w:overflowPunct/>
        <w:topLinePunct w:val="0"/>
        <w:autoSpaceDE/>
        <w:autoSpaceDN/>
        <w:bidi w:val="0"/>
        <w:spacing w:after="0" w:line="4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我校根据中小学课程设置课时要求，严格执行课程计划，开齐开足体育课程。因地制宜创新体育教育教学方式，探索简便有效、富有特色、符合实际的体育教育方法，切实提高体育教育教学质量。</w:t>
      </w:r>
    </w:p>
    <w:p>
      <w:pPr>
        <w:keepNext w:val="0"/>
        <w:keepLines w:val="0"/>
        <w:pageBreakBefore w:val="0"/>
        <w:kinsoku/>
        <w:wordWrap/>
        <w:overflowPunct/>
        <w:topLinePunct w:val="0"/>
        <w:autoSpaceDE/>
        <w:autoSpaceDN/>
        <w:bidi w:val="0"/>
        <w:spacing w:after="0" w:line="4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积极开展丰富多彩、灵活多样的课外、校外体育教育活动，努力提高学生的参与率。认真组织开展体育课外活动，每天常规课间操阳光体育活动，学校每周二少年宫组织乒乓球训练，校园舞比赛，校园文化节等各类活动，大大丰富学生们的课外生活。</w:t>
      </w:r>
    </w:p>
    <w:p>
      <w:pPr>
        <w:pStyle w:val="8"/>
        <w:keepNext w:val="0"/>
        <w:keepLines w:val="0"/>
        <w:pageBreakBefore w:val="0"/>
        <w:kinsoku/>
        <w:wordWrap/>
        <w:overflowPunct/>
        <w:topLinePunct w:val="0"/>
        <w:autoSpaceDE/>
        <w:autoSpaceDN/>
        <w:bidi w:val="0"/>
        <w:spacing w:after="0" w:line="460" w:lineRule="exact"/>
        <w:ind w:left="560" w:firstLine="0" w:firstLineChars="0"/>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三、存在的主要问题及改进措施</w:t>
      </w:r>
    </w:p>
    <w:p>
      <w:pPr>
        <w:keepNext w:val="0"/>
        <w:keepLines w:val="0"/>
        <w:pageBreakBefore w:val="0"/>
        <w:kinsoku/>
        <w:wordWrap/>
        <w:overflowPunct/>
        <w:topLinePunct w:val="0"/>
        <w:autoSpaceDE/>
        <w:autoSpaceDN/>
        <w:bidi w:val="0"/>
        <w:spacing w:after="0" w:line="4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1、能力提升手段少，无法满足目前学校需求开展更多课程。在今后工作中，尽可能多参加各级各类专业培训，满足体育教育的要求。</w:t>
      </w:r>
    </w:p>
    <w:p>
      <w:pPr>
        <w:keepNext w:val="0"/>
        <w:keepLines w:val="0"/>
        <w:pageBreakBefore w:val="0"/>
        <w:kinsoku/>
        <w:wordWrap/>
        <w:overflowPunct/>
        <w:topLinePunct w:val="0"/>
        <w:autoSpaceDE/>
        <w:autoSpaceDN/>
        <w:bidi w:val="0"/>
        <w:spacing w:after="0" w:line="4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2、在人员配置上，从事体育工作的专业人员处于势单力薄的态势。学校的专业体育教师</w:t>
      </w:r>
      <w:r>
        <w:rPr>
          <w:rFonts w:hint="eastAsia" w:ascii="仿宋_GB2312" w:hAnsi="仿宋_GB2312" w:eastAsia="仿宋_GB2312" w:cs="仿宋_GB2312"/>
          <w:sz w:val="32"/>
          <w:szCs w:val="32"/>
          <w:lang w:eastAsia="zh-CN"/>
        </w:rPr>
        <w:t>稀缺</w:t>
      </w:r>
      <w:r>
        <w:rPr>
          <w:rFonts w:hint="eastAsia" w:ascii="仿宋_GB2312" w:hAnsi="仿宋_GB2312" w:eastAsia="仿宋_GB2312" w:cs="仿宋_GB2312"/>
          <w:sz w:val="32"/>
          <w:szCs w:val="32"/>
        </w:rPr>
        <w:t>。</w:t>
      </w:r>
    </w:p>
    <w:p>
      <w:pPr>
        <w:keepNext w:val="0"/>
        <w:keepLines w:val="0"/>
        <w:pageBreakBefore w:val="0"/>
        <w:kinsoku/>
        <w:wordWrap/>
        <w:overflowPunct/>
        <w:topLinePunct w:val="0"/>
        <w:autoSpaceDE/>
        <w:autoSpaceDN/>
        <w:bidi w:val="0"/>
        <w:spacing w:after="0" w:line="4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体育活动在我校的蓬勃开展，不但有力地促进了学生形象思维能力的发展，而且活跃了学生文化生活，更重要的是促使了学生心理个性、特长的健康发展，培养了学生高尚的情操和精神世界，也为“双减”工作的落实落地打下了坚实的基础。 书声朗朗，翰墨飘香，琴韵悠悠，歌声嘹亮，诉说着落中师生共同的追求与理想；回眸昨日，我们无比欣慰；正视今天，我们信心百倍；展望明天，我们豪情满怀。今后，我们将继续保持和发扬团结奋斗、务实创新的精神，深入开展体育教育教学改革进程，全面实施综合素质教育，努力使我校的体育工作再上一个新台阶。</w:t>
      </w:r>
    </w:p>
    <w:p>
      <w:pPr>
        <w:keepNext w:val="0"/>
        <w:keepLines w:val="0"/>
        <w:pageBreakBefore w:val="0"/>
        <w:kinsoku/>
        <w:wordWrap/>
        <w:overflowPunct/>
        <w:topLinePunct w:val="0"/>
        <w:autoSpaceDE/>
        <w:autoSpaceDN/>
        <w:bidi w:val="0"/>
        <w:spacing w:after="0" w:line="460" w:lineRule="exact"/>
        <w:ind w:firstLine="640" w:firstLineChars="200"/>
        <w:textAlignment w:val="auto"/>
        <w:rPr>
          <w:rFonts w:hint="eastAsia" w:ascii="仿宋_GB2312" w:hAnsi="仿宋_GB2312" w:eastAsia="仿宋_GB2312" w:cs="仿宋_GB2312"/>
          <w:sz w:val="32"/>
          <w:szCs w:val="32"/>
        </w:rPr>
      </w:pPr>
    </w:p>
    <w:p>
      <w:pPr>
        <w:keepNext w:val="0"/>
        <w:keepLines w:val="0"/>
        <w:pageBreakBefore w:val="0"/>
        <w:kinsoku/>
        <w:wordWrap/>
        <w:overflowPunct/>
        <w:topLinePunct w:val="0"/>
        <w:autoSpaceDE/>
        <w:autoSpaceDN/>
        <w:bidi w:val="0"/>
        <w:spacing w:after="0" w:line="4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w:t>
      </w:r>
    </w:p>
    <w:p>
      <w:pPr>
        <w:keepNext w:val="0"/>
        <w:keepLines w:val="0"/>
        <w:pageBreakBefore w:val="0"/>
        <w:kinsoku/>
        <w:wordWrap/>
        <w:overflowPunct/>
        <w:topLinePunct w:val="0"/>
        <w:autoSpaceDE/>
        <w:autoSpaceDN/>
        <w:bidi w:val="0"/>
        <w:spacing w:after="0" w:line="4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202</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年2月</w:t>
      </w:r>
      <w:r>
        <w:rPr>
          <w:rFonts w:hint="eastAsia" w:ascii="仿宋_GB2312" w:hAnsi="仿宋_GB2312" w:eastAsia="仿宋_GB2312" w:cs="仿宋_GB2312"/>
          <w:sz w:val="32"/>
          <w:szCs w:val="32"/>
          <w:lang w:val="en-US" w:eastAsia="zh-CN"/>
        </w:rPr>
        <w:t>28</w:t>
      </w:r>
      <w:r>
        <w:rPr>
          <w:rFonts w:hint="eastAsia" w:ascii="仿宋_GB2312" w:hAnsi="仿宋_GB2312" w:eastAsia="仿宋_GB2312" w:cs="仿宋_GB2312"/>
          <w:sz w:val="32"/>
          <w:szCs w:val="32"/>
        </w:rPr>
        <w:t>日</w:t>
      </w:r>
    </w:p>
    <w:sectPr>
      <w:pgSz w:w="11906" w:h="16838"/>
      <w:pgMar w:top="1440" w:right="1800" w:bottom="1440" w:left="1800" w:header="708" w:footer="708"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833318B"/>
    <w:multiLevelType w:val="multilevel"/>
    <w:tmpl w:val="6833318B"/>
    <w:lvl w:ilvl="0" w:tentative="0">
      <w:start w:val="1"/>
      <w:numFmt w:val="japaneseCounting"/>
      <w:lvlText w:val="%1、"/>
      <w:lvlJc w:val="left"/>
      <w:pPr>
        <w:ind w:left="1280" w:hanging="720"/>
      </w:pPr>
      <w:rPr>
        <w:rFonts w:hint="default"/>
      </w:rPr>
    </w:lvl>
    <w:lvl w:ilvl="1" w:tentative="0">
      <w:start w:val="1"/>
      <w:numFmt w:val="lowerLetter"/>
      <w:lvlText w:val="%2)"/>
      <w:lvlJc w:val="left"/>
      <w:pPr>
        <w:ind w:left="1400" w:hanging="420"/>
      </w:pPr>
    </w:lvl>
    <w:lvl w:ilvl="2" w:tentative="0">
      <w:start w:val="1"/>
      <w:numFmt w:val="lowerRoman"/>
      <w:lvlText w:val="%3."/>
      <w:lvlJc w:val="right"/>
      <w:pPr>
        <w:ind w:left="1820" w:hanging="420"/>
      </w:pPr>
    </w:lvl>
    <w:lvl w:ilvl="3" w:tentative="0">
      <w:start w:val="1"/>
      <w:numFmt w:val="decimal"/>
      <w:lvlText w:val="%4."/>
      <w:lvlJc w:val="left"/>
      <w:pPr>
        <w:ind w:left="2240" w:hanging="420"/>
      </w:pPr>
    </w:lvl>
    <w:lvl w:ilvl="4" w:tentative="0">
      <w:start w:val="1"/>
      <w:numFmt w:val="lowerLetter"/>
      <w:lvlText w:val="%5)"/>
      <w:lvlJc w:val="left"/>
      <w:pPr>
        <w:ind w:left="2660" w:hanging="420"/>
      </w:pPr>
    </w:lvl>
    <w:lvl w:ilvl="5" w:tentative="0">
      <w:start w:val="1"/>
      <w:numFmt w:val="lowerRoman"/>
      <w:lvlText w:val="%6."/>
      <w:lvlJc w:val="right"/>
      <w:pPr>
        <w:ind w:left="3080" w:hanging="420"/>
      </w:pPr>
    </w:lvl>
    <w:lvl w:ilvl="6" w:tentative="0">
      <w:start w:val="1"/>
      <w:numFmt w:val="decimal"/>
      <w:lvlText w:val="%7."/>
      <w:lvlJc w:val="left"/>
      <w:pPr>
        <w:ind w:left="3500" w:hanging="420"/>
      </w:pPr>
    </w:lvl>
    <w:lvl w:ilvl="7" w:tentative="0">
      <w:start w:val="1"/>
      <w:numFmt w:val="lowerLetter"/>
      <w:lvlText w:val="%8)"/>
      <w:lvlJc w:val="left"/>
      <w:pPr>
        <w:ind w:left="3920" w:hanging="420"/>
      </w:pPr>
    </w:lvl>
    <w:lvl w:ilvl="8" w:tentative="0">
      <w:start w:val="1"/>
      <w:numFmt w:val="lowerRoman"/>
      <w:lvlText w:val="%9."/>
      <w:lvlJc w:val="right"/>
      <w:pPr>
        <w:ind w:left="434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720"/>
  <w:characterSpacingControl w:val="doNotCompress"/>
  <w:footnotePr>
    <w:footnote w:id="0"/>
    <w:footnote w:id="1"/>
  </w:foot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JjZmM1YjUwN2JiM2FhMDczMWU2ZDFiYWI4YTFjNGIifQ=="/>
  </w:docVars>
  <w:rsids>
    <w:rsidRoot w:val="00D31D50"/>
    <w:rsid w:val="000C0E70"/>
    <w:rsid w:val="00103031"/>
    <w:rsid w:val="002432AF"/>
    <w:rsid w:val="00244BED"/>
    <w:rsid w:val="0024646D"/>
    <w:rsid w:val="00323B43"/>
    <w:rsid w:val="003C47A6"/>
    <w:rsid w:val="003D37D8"/>
    <w:rsid w:val="00426133"/>
    <w:rsid w:val="004358AB"/>
    <w:rsid w:val="00495208"/>
    <w:rsid w:val="00546DF9"/>
    <w:rsid w:val="005B38E1"/>
    <w:rsid w:val="00632773"/>
    <w:rsid w:val="006D54EE"/>
    <w:rsid w:val="007B4DE7"/>
    <w:rsid w:val="007D0978"/>
    <w:rsid w:val="007D33FA"/>
    <w:rsid w:val="0083670D"/>
    <w:rsid w:val="008B7726"/>
    <w:rsid w:val="009632B1"/>
    <w:rsid w:val="009F0768"/>
    <w:rsid w:val="00A34ABF"/>
    <w:rsid w:val="00B61785"/>
    <w:rsid w:val="00B92865"/>
    <w:rsid w:val="00BA4733"/>
    <w:rsid w:val="00C93691"/>
    <w:rsid w:val="00CB6B82"/>
    <w:rsid w:val="00D16B26"/>
    <w:rsid w:val="00D31D50"/>
    <w:rsid w:val="00DB5029"/>
    <w:rsid w:val="00E24E89"/>
    <w:rsid w:val="00E676AC"/>
    <w:rsid w:val="00EA2128"/>
    <w:rsid w:val="00EF4E5D"/>
    <w:rsid w:val="00F26A63"/>
    <w:rsid w:val="00FE2BFC"/>
    <w:rsid w:val="00FE4941"/>
    <w:rsid w:val="01475712"/>
    <w:rsid w:val="020B7B86"/>
    <w:rsid w:val="03F919F9"/>
    <w:rsid w:val="041029B4"/>
    <w:rsid w:val="055359B2"/>
    <w:rsid w:val="14442332"/>
    <w:rsid w:val="15743373"/>
    <w:rsid w:val="17703985"/>
    <w:rsid w:val="1FCA1531"/>
    <w:rsid w:val="223544B9"/>
    <w:rsid w:val="2E9B0C95"/>
    <w:rsid w:val="32C449C2"/>
    <w:rsid w:val="34AC432B"/>
    <w:rsid w:val="3A66076E"/>
    <w:rsid w:val="3C871D0D"/>
    <w:rsid w:val="3E0C7D3D"/>
    <w:rsid w:val="48BC233E"/>
    <w:rsid w:val="49302B36"/>
    <w:rsid w:val="4B1C05C1"/>
    <w:rsid w:val="4D5F6B38"/>
    <w:rsid w:val="52EC05C7"/>
    <w:rsid w:val="55D40231"/>
    <w:rsid w:val="563C0BE3"/>
    <w:rsid w:val="566E6393"/>
    <w:rsid w:val="61054604"/>
    <w:rsid w:val="61700CF1"/>
    <w:rsid w:val="64677A5D"/>
    <w:rsid w:val="64AD0B0F"/>
    <w:rsid w:val="657F5BB8"/>
    <w:rsid w:val="68FD7CA1"/>
    <w:rsid w:val="70326301"/>
    <w:rsid w:val="703B3E76"/>
    <w:rsid w:val="7451662E"/>
    <w:rsid w:val="748E72B6"/>
    <w:rsid w:val="7CEC2A31"/>
    <w:rsid w:val="7FC118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pPr>
    <w:rPr>
      <w:rFonts w:ascii="Tahoma" w:hAnsi="Tahoma" w:eastAsia="微软雅黑" w:cstheme="minorBidi"/>
      <w:sz w:val="22"/>
      <w:szCs w:val="22"/>
      <w:lang w:val="en-US" w:eastAsia="zh-CN" w:bidi="ar-SA"/>
    </w:rPr>
  </w:style>
  <w:style w:type="character" w:default="1" w:styleId="5">
    <w:name w:val="Default Paragraph Font"/>
    <w:semiHidden/>
    <w:unhideWhenUsed/>
    <w:qFormat/>
    <w:uiPriority w:val="1"/>
  </w:style>
  <w:style w:type="table" w:default="1" w:styleId="4">
    <w:name w:val="Normal Table"/>
    <w:autoRedefine/>
    <w:semiHidden/>
    <w:unhideWhenUsed/>
    <w:qFormat/>
    <w:uiPriority w:val="99"/>
    <w:tblPr>
      <w:tblCellMar>
        <w:top w:w="0" w:type="dxa"/>
        <w:left w:w="108" w:type="dxa"/>
        <w:bottom w:w="0" w:type="dxa"/>
        <w:right w:w="108" w:type="dxa"/>
      </w:tblCellMar>
    </w:tblPr>
  </w:style>
  <w:style w:type="paragraph" w:styleId="2">
    <w:name w:val="footer"/>
    <w:basedOn w:val="1"/>
    <w:link w:val="7"/>
    <w:autoRedefine/>
    <w:semiHidden/>
    <w:unhideWhenUsed/>
    <w:qFormat/>
    <w:uiPriority w:val="99"/>
    <w:pPr>
      <w:tabs>
        <w:tab w:val="center" w:pos="4153"/>
        <w:tab w:val="right" w:pos="8306"/>
      </w:tabs>
    </w:pPr>
    <w:rPr>
      <w:sz w:val="18"/>
      <w:szCs w:val="18"/>
    </w:rPr>
  </w:style>
  <w:style w:type="paragraph" w:styleId="3">
    <w:name w:val="header"/>
    <w:basedOn w:val="1"/>
    <w:link w:val="6"/>
    <w:autoRedefine/>
    <w:semiHidden/>
    <w:unhideWhenUsed/>
    <w:qFormat/>
    <w:uiPriority w:val="99"/>
    <w:pPr>
      <w:pBdr>
        <w:bottom w:val="single" w:color="auto" w:sz="6" w:space="1"/>
      </w:pBdr>
      <w:tabs>
        <w:tab w:val="center" w:pos="4153"/>
        <w:tab w:val="right" w:pos="8306"/>
      </w:tabs>
      <w:jc w:val="center"/>
    </w:pPr>
    <w:rPr>
      <w:sz w:val="18"/>
      <w:szCs w:val="18"/>
    </w:rPr>
  </w:style>
  <w:style w:type="character" w:customStyle="1" w:styleId="6">
    <w:name w:val="页眉 Char"/>
    <w:basedOn w:val="5"/>
    <w:link w:val="3"/>
    <w:autoRedefine/>
    <w:semiHidden/>
    <w:qFormat/>
    <w:uiPriority w:val="99"/>
    <w:rPr>
      <w:rFonts w:ascii="Tahoma" w:hAnsi="Tahoma"/>
      <w:sz w:val="18"/>
      <w:szCs w:val="18"/>
    </w:rPr>
  </w:style>
  <w:style w:type="character" w:customStyle="1" w:styleId="7">
    <w:name w:val="页脚 Char"/>
    <w:basedOn w:val="5"/>
    <w:link w:val="2"/>
    <w:semiHidden/>
    <w:qFormat/>
    <w:uiPriority w:val="99"/>
    <w:rPr>
      <w:rFonts w:ascii="Tahoma" w:hAnsi="Tahoma"/>
      <w:sz w:val="18"/>
      <w:szCs w:val="18"/>
    </w:rPr>
  </w:style>
  <w:style w:type="paragraph" w:styleId="8">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409393C9-47C4-4CF0-833C-ECF847A122D1}">
  <ds:schemaRefs/>
</ds:datastoreItem>
</file>

<file path=docProps/app.xml><?xml version="1.0" encoding="utf-8"?>
<Properties xmlns="http://schemas.openxmlformats.org/officeDocument/2006/extended-properties" xmlns:vt="http://schemas.openxmlformats.org/officeDocument/2006/docPropsVTypes">
  <Template>Normal</Template>
  <Pages>3</Pages>
  <Words>1617</Words>
  <Characters>1633</Characters>
  <Lines>12</Lines>
  <Paragraphs>3</Paragraphs>
  <TotalTime>8</TotalTime>
  <ScaleCrop>false</ScaleCrop>
  <LinksUpToDate>false</LinksUpToDate>
  <CharactersWithSpaces>1726</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2008-09-11T17:20:00Z</dcterms:created>
  <dc:creator>Administrator</dc:creator>
  <cp:lastModifiedBy>Administrator</cp:lastModifiedBy>
  <dcterms:modified xsi:type="dcterms:W3CDTF">2024-02-29T05:39:53Z</dcterms:modified>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F9C8FEF2A30847B784A65F834A70522C</vt:lpwstr>
  </property>
</Properties>
</file>