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DB054">
      <w:pPr>
        <w:pStyle w:val="7"/>
        <w:ind w:left="0" w:leftChars="0" w:firstLine="0" w:firstLineChars="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461A5372">
      <w:pPr>
        <w:pStyle w:val="7"/>
        <w:ind w:left="0" w:leftChars="0" w:firstLine="0" w:firstLineChars="0"/>
        <w:jc w:val="center"/>
        <w:rPr>
          <w:rFonts w:hint="eastAsia" w:ascii="方正小标宋简体" w:hAnsi="华文中宋" w:eastAsia="方正小标宋简体" w:cs="Times New Roman"/>
          <w:snapToGrid w:val="0"/>
          <w:color w:val="auto"/>
          <w:spacing w:val="-6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napToGrid w:val="0"/>
          <w:color w:val="auto"/>
          <w:spacing w:val="-6"/>
          <w:kern w:val="0"/>
          <w:sz w:val="44"/>
          <w:szCs w:val="44"/>
          <w:lang w:val="en-US" w:eastAsia="zh-CN" w:bidi="ar-SA"/>
        </w:rPr>
        <w:t>闭库尾矿库销号基本情况</w:t>
      </w:r>
    </w:p>
    <w:bookmarkEnd w:id="0"/>
    <w:tbl>
      <w:tblPr>
        <w:tblStyle w:val="5"/>
        <w:tblpPr w:leftFromText="180" w:rightFromText="180" w:vertAnchor="text" w:horzAnchor="page" w:tblpXSpec="center" w:tblpY="378"/>
        <w:tblOverlap w:val="never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0"/>
        <w:gridCol w:w="1608"/>
        <w:gridCol w:w="1678"/>
        <w:gridCol w:w="1370"/>
        <w:gridCol w:w="1370"/>
        <w:gridCol w:w="1504"/>
      </w:tblGrid>
      <w:tr w14:paraId="2B77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47" w:type="dxa"/>
            <w:noWrap w:val="0"/>
            <w:vAlign w:val="center"/>
          </w:tcPr>
          <w:p w14:paraId="12CF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40" w:type="dxa"/>
            <w:noWrap w:val="0"/>
            <w:vAlign w:val="center"/>
          </w:tcPr>
          <w:p w14:paraId="6944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1608" w:type="dxa"/>
            <w:noWrap w:val="0"/>
            <w:vAlign w:val="center"/>
          </w:tcPr>
          <w:p w14:paraId="34F3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678" w:type="dxa"/>
            <w:noWrap w:val="0"/>
            <w:vAlign w:val="center"/>
          </w:tcPr>
          <w:p w14:paraId="6FF7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</w:t>
            </w:r>
          </w:p>
          <w:p w14:paraId="5ABE8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（管理单位）</w:t>
            </w:r>
          </w:p>
        </w:tc>
        <w:tc>
          <w:tcPr>
            <w:tcW w:w="1370" w:type="dxa"/>
            <w:noWrap w:val="0"/>
            <w:vAlign w:val="center"/>
          </w:tcPr>
          <w:p w14:paraId="027B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闭库时间</w:t>
            </w:r>
          </w:p>
        </w:tc>
        <w:tc>
          <w:tcPr>
            <w:tcW w:w="1370" w:type="dxa"/>
            <w:noWrap w:val="0"/>
            <w:vAlign w:val="center"/>
          </w:tcPr>
          <w:p w14:paraId="6B7D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等别</w:t>
            </w:r>
          </w:p>
        </w:tc>
        <w:tc>
          <w:tcPr>
            <w:tcW w:w="1504" w:type="dxa"/>
            <w:noWrap w:val="0"/>
            <w:vAlign w:val="center"/>
          </w:tcPr>
          <w:p w14:paraId="7854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闭库销号后管理责任单位</w:t>
            </w:r>
          </w:p>
        </w:tc>
      </w:tr>
      <w:tr w14:paraId="6050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747" w:type="dxa"/>
            <w:noWrap w:val="0"/>
            <w:vAlign w:val="center"/>
          </w:tcPr>
          <w:p w14:paraId="5CC4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40" w:type="dxa"/>
            <w:noWrap w:val="0"/>
            <w:vAlign w:val="center"/>
          </w:tcPr>
          <w:p w14:paraId="0FE9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霍山县尚土矿业有限公司</w:t>
            </w:r>
          </w:p>
          <w:p w14:paraId="01C3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（尚土矿业龙门铁矿尾矿库）</w:t>
            </w:r>
          </w:p>
        </w:tc>
        <w:tc>
          <w:tcPr>
            <w:tcW w:w="1608" w:type="dxa"/>
            <w:noWrap w:val="0"/>
            <w:vAlign w:val="center"/>
          </w:tcPr>
          <w:p w14:paraId="45D3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上土市镇铜锣寨村</w:t>
            </w:r>
          </w:p>
        </w:tc>
        <w:tc>
          <w:tcPr>
            <w:tcW w:w="1678" w:type="dxa"/>
            <w:noWrap w:val="0"/>
            <w:vAlign w:val="center"/>
          </w:tcPr>
          <w:p w14:paraId="40AC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霍山县尚土矿业</w:t>
            </w:r>
          </w:p>
          <w:p w14:paraId="1026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70" w:type="dxa"/>
            <w:noWrap w:val="0"/>
            <w:vAlign w:val="center"/>
          </w:tcPr>
          <w:p w14:paraId="0F68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0" w:type="dxa"/>
            <w:noWrap w:val="0"/>
            <w:vAlign w:val="center"/>
          </w:tcPr>
          <w:p w14:paraId="067D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五等</w:t>
            </w:r>
          </w:p>
        </w:tc>
        <w:tc>
          <w:tcPr>
            <w:tcW w:w="1504" w:type="dxa"/>
            <w:noWrap w:val="0"/>
            <w:vAlign w:val="center"/>
          </w:tcPr>
          <w:p w14:paraId="4C5A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上土市镇</w:t>
            </w:r>
          </w:p>
          <w:p w14:paraId="5A88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人民政府</w:t>
            </w:r>
          </w:p>
        </w:tc>
      </w:tr>
      <w:tr w14:paraId="7C71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47" w:type="dxa"/>
            <w:noWrap w:val="0"/>
            <w:vAlign w:val="center"/>
          </w:tcPr>
          <w:p w14:paraId="470C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40" w:type="dxa"/>
            <w:noWrap w:val="0"/>
            <w:vAlign w:val="center"/>
          </w:tcPr>
          <w:p w14:paraId="6F45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霍山县金龙矿业有限公司</w:t>
            </w:r>
          </w:p>
          <w:p w14:paraId="72F3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（胡家河铁矿尾矿库）</w:t>
            </w:r>
          </w:p>
        </w:tc>
        <w:tc>
          <w:tcPr>
            <w:tcW w:w="1608" w:type="dxa"/>
            <w:noWrap w:val="0"/>
            <w:vAlign w:val="center"/>
          </w:tcPr>
          <w:p w14:paraId="7C37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磨子潭镇胡家河村</w:t>
            </w:r>
          </w:p>
        </w:tc>
        <w:tc>
          <w:tcPr>
            <w:tcW w:w="1678" w:type="dxa"/>
            <w:noWrap w:val="0"/>
            <w:vAlign w:val="center"/>
          </w:tcPr>
          <w:p w14:paraId="4AC5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霍山县金龙矿业有限公司</w:t>
            </w:r>
          </w:p>
        </w:tc>
        <w:tc>
          <w:tcPr>
            <w:tcW w:w="1370" w:type="dxa"/>
            <w:noWrap w:val="0"/>
            <w:vAlign w:val="center"/>
          </w:tcPr>
          <w:p w14:paraId="27D1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0" w:type="dxa"/>
            <w:noWrap w:val="0"/>
            <w:vAlign w:val="center"/>
          </w:tcPr>
          <w:p w14:paraId="46E1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五等</w:t>
            </w:r>
          </w:p>
        </w:tc>
        <w:tc>
          <w:tcPr>
            <w:tcW w:w="1504" w:type="dxa"/>
            <w:noWrap w:val="0"/>
            <w:vAlign w:val="center"/>
          </w:tcPr>
          <w:p w14:paraId="703F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磨子潭镇</w:t>
            </w:r>
          </w:p>
          <w:p w14:paraId="4F85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人民政府</w:t>
            </w:r>
          </w:p>
        </w:tc>
      </w:tr>
    </w:tbl>
    <w:p w14:paraId="1F4747E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baseline"/>
        <w:rPr>
          <w:rFonts w:hint="eastAsia" w:ascii="方正小标宋简体" w:hAnsi="华文中宋" w:eastAsia="方正小标宋简体" w:cs="Times New Roman"/>
          <w:snapToGrid w:val="0"/>
          <w:color w:val="auto"/>
          <w:spacing w:val="-6"/>
          <w:kern w:val="0"/>
          <w:sz w:val="44"/>
          <w:szCs w:val="44"/>
          <w:lang w:val="en-US" w:eastAsia="zh-CN" w:bidi="ar-SA"/>
        </w:rPr>
      </w:pPr>
    </w:p>
    <w:p w14:paraId="1CF14378">
      <w:pPr>
        <w:pStyle w:val="7"/>
        <w:ind w:left="0" w:leftChars="0" w:firstLine="0" w:firstLineChars="0"/>
        <w:rPr>
          <w:rFonts w:hint="default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8545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zkwMGZkZjQ0MmMyMzYyYzg2ZWJiOWQ1N2VjNzMifQ=="/>
  </w:docVars>
  <w:rsids>
    <w:rsidRoot w:val="0B676DA3"/>
    <w:rsid w:val="0B6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kern w:val="2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2024-07-10T01:51:00Z</dcterms:created>
  <dc:creator>Administrator</dc:creator>
  <cp:lastModifiedBy>Administrator</cp:lastModifiedBy>
  <dcterms:modified xsi:type="dcterms:W3CDTF">2024-07-10T01:51:42Z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2995F9576EEA4EA89726F08A2F36816B_11</vt:lpwstr>
  </property>
</Properties>
</file>