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40"/>
          <w:lang w:val="en-US" w:eastAsia="zh-CN"/>
        </w:rPr>
        <w:t>单龙寺镇基层两化整改报告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left"/>
        <w:rPr>
          <w:rFonts w:ascii="Calibri" w:hAnsi="Calibri" w:cs="Calibri"/>
          <w:i w:val="0"/>
          <w:iCs w:val="0"/>
          <w:caps w:val="0"/>
          <w:color w:val="333333"/>
          <w:spacing w:val="0"/>
          <w:sz w:val="34"/>
          <w:szCs w:val="34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根据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  <w:lang w:val="en-US" w:eastAsia="zh-CN"/>
        </w:rPr>
        <w:t>县政府办的整改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要求，我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  <w:lang w:val="en-US" w:eastAsia="zh-CN"/>
        </w:rPr>
        <w:t>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严格对照目录说明，对各领域基层政务公开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两化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”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信息发布情况和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  <w:lang w:val="en-US" w:eastAsia="zh-CN"/>
        </w:rPr>
        <w:t>第一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季度测评反馈问题进行自查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  <w:lang w:val="en-US" w:eastAsia="zh-CN"/>
        </w:rPr>
        <w:t>整改，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现将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  <w:lang w:val="en-US" w:eastAsia="zh-CN"/>
        </w:rPr>
        <w:t>整改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工作汇报如下：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left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34"/>
          <w:szCs w:val="34"/>
        </w:rPr>
      </w:pPr>
      <w:r>
        <w:rPr>
          <w:rFonts w:ascii="方正黑体_GBK" w:hAnsi="方正黑体_GBK" w:eastAsia="方正黑体_GBK" w:cs="方正黑体_GBK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一、工作开展情况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3"/>
        <w:jc w:val="left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34"/>
          <w:szCs w:val="34"/>
        </w:rPr>
      </w:pPr>
      <w:r>
        <w:rPr>
          <w:rFonts w:ascii="方正仿宋_GBK" w:hAnsi="方正仿宋_GBK" w:eastAsia="方正仿宋_GBK" w:cs="方正仿宋_GBK"/>
          <w:b/>
          <w:bCs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一是高度重视，加强组织领导。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分管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  <w:lang w:val="en-US" w:eastAsia="zh-CN"/>
        </w:rPr>
        <w:t>领导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负责，具体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  <w:lang w:val="en-US" w:eastAsia="zh-CN"/>
        </w:rPr>
        <w:t>部门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协调落实信息公开工作，指定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  <w:lang w:val="en-US" w:eastAsia="zh-CN"/>
        </w:rPr>
        <w:t>专职经办人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开展排查工作，做到责任到人，重新对照栏目公开要求，认真梳理，对照发布，加强各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  <w:lang w:val="en-US" w:eastAsia="zh-CN"/>
        </w:rPr>
        <w:t>部门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信息互联互通，进一步做好日常化公开工作，切实提高基层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“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两化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”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栏目公开时效性和内容规范性。</w:t>
      </w: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二是突出重点，规范信息发布。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重点围绕政策文件、财政衔接资金分配使用、项目实施情况、栏目更新等领域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两化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”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工作进行检查，严格落实政府信息发布三审制度，按照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谁制作、谁发布、谁负责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”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的要求，在信息发布过程中发现涉及个人隐私的信息，予以删除、遮挡或隐藏。</w:t>
      </w: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三是注重成效，加强监督保障。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结合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  <w:lang w:val="en-US" w:eastAsia="zh-CN"/>
        </w:rPr>
        <w:t>两化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领域基层政务公开事项指引目录，按要求定期公开信息，做到栏目不超时、内容有保障。持续更新公众关注度较高的巩固拓展脱贫攻坚成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果、衔接乡村振兴有关政策和措施、部门动态等内容信息。针对需要按月、按季度发布的信息，按照栏目要素上传，确保不断档、不缺项。经自查发现栏目更新不及时等问题已全部整改。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left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34"/>
          <w:szCs w:val="34"/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  <w:lang w:val="en-US" w:eastAsia="zh-CN"/>
        </w:rPr>
        <w:t>二</w:t>
      </w:r>
      <w:r>
        <w:rPr>
          <w:rFonts w:hint="default" w:ascii="方正黑体_GBK" w:hAnsi="方正黑体_GBK" w:eastAsia="方正黑体_GBK" w:cs="方正黑体_GBK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、下一步工作打算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left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34"/>
          <w:szCs w:val="34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目前，</w:t>
      </w: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  <w:lang w:val="en-US" w:eastAsia="zh-CN"/>
        </w:rPr>
        <w:t>我镇两化</w:t>
      </w: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领域基层政务公开信息发布工作有序进行，将进一步强化举措、压实责任，继续抓好基层政务公开标准化规范化工作要点，高效有序推进</w:t>
      </w: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  <w:lang w:val="en-US" w:eastAsia="zh-CN"/>
        </w:rPr>
        <w:t>两化</w:t>
      </w: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领域基层政务公开工作扎实开展。</w:t>
      </w: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一是进一步提高思想认识。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转变工作思路，以主动更新为主、后台预警为辅，及时公开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  <w:lang w:val="en-US" w:eastAsia="zh-CN"/>
        </w:rPr>
        <w:t>两化领域信息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，按时按质完成平台内容更新，确保工作常态化。</w:t>
      </w: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二是进一步提升业务水平。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组织学习《政府信息公开条例》，研究政务公开工作，积极参加业务培训会，对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  <w:lang w:val="en-US" w:eastAsia="zh-CN"/>
        </w:rPr>
        <w:t>两化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领域公开事项结合日常测评情况和考核标准，进行再梳理、再完善，切实做好政务公开领域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两化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”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工作，保障人民群众的知情权、参与权和监督权。</w:t>
      </w: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三</w:t>
      </w: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是进一步规范工作程序。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  <w:shd w:val="clear" w:fill="FFFFFF"/>
        </w:rPr>
        <w:t>严格按照政府网站信息公开要求，常态化落实政府信息发布审核机制，压实工作职责，规范信息审核发布流程，加强信息公开合法性、合规性审查及各环节的监督检查，确保所有公开信息准确无误、符合要求。</w:t>
      </w:r>
    </w:p>
    <w:p>
      <w:pPr>
        <w:jc w:val="left"/>
        <w:rPr>
          <w:rFonts w:hint="eastAsia" w:ascii="方正仿宋_GB18030" w:hAnsi="方正仿宋_GB18030" w:eastAsia="方正仿宋_GB18030" w:cs="方正仿宋_GB18030"/>
          <w:b w:val="0"/>
          <w:bCs w:val="0"/>
          <w:sz w:val="34"/>
          <w:szCs w:val="34"/>
          <w:lang w:val="en-US" w:eastAsia="zh-CN"/>
        </w:rPr>
      </w:pPr>
    </w:p>
    <w:p>
      <w:pPr>
        <w:jc w:val="center"/>
        <w:rPr>
          <w:rFonts w:hint="eastAsia" w:ascii="方正公文小标宋" w:hAnsi="方正公文小标宋" w:eastAsia="方正公文小标宋" w:cs="方正公文小标宋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F19271B-9BDC-4AC2-9E62-30AF896F665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8CCC5FF2-7167-483F-943E-03238AD2AED9}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行楷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9868623-4FB8-463B-AF8A-0C136CAC34E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8AE4F8D-5CA5-4D9C-BC9E-FC79EB7BB4A3}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5" w:fontKey="{D79E218C-0734-46BE-AC8C-B7DBAD736B59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212FFAF6-646F-4D5E-ACF2-28C66D0CE84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1NGE2YzExYzM3Y2RlODI4N2VjOGRhNmI3NDBlOWEifQ=="/>
  </w:docVars>
  <w:rsids>
    <w:rsidRoot w:val="64AF3371"/>
    <w:rsid w:val="64A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2024-04-16T01:15:00Z</dcterms:created>
  <dc:creator>WPS_1657593791</dc:creator>
  <cp:lastModifiedBy>WPS_1657593791</cp:lastModifiedBy>
  <dcterms:modified xsi:type="dcterms:W3CDTF">2024-04-16T01:26:35Z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1E04313CE3B14016A22C0B07E70E70BB_11</vt:lpwstr>
  </property>
</Properties>
</file>