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C328C">
      <w:pPr>
        <w:adjustRightInd w:val="0"/>
        <w:snapToGrid w:val="0"/>
        <w:spacing w:line="600" w:lineRule="exact"/>
        <w:jc w:val="center"/>
        <w:rPr>
          <w:rFonts w:eastAsia="方正小标宋简体"/>
          <w:kern w:val="0"/>
          <w:sz w:val="36"/>
          <w:szCs w:val="36"/>
        </w:rPr>
      </w:pPr>
      <w:r>
        <w:rPr>
          <w:rFonts w:eastAsia="方正小标宋简体"/>
          <w:kern w:val="0"/>
          <w:sz w:val="36"/>
          <w:szCs w:val="36"/>
        </w:rPr>
        <w:t>霍山县“先打后补”202</w:t>
      </w:r>
      <w:r>
        <w:rPr>
          <w:rFonts w:hint="eastAsia" w:eastAsia="方正小标宋简体"/>
          <w:kern w:val="0"/>
          <w:sz w:val="36"/>
          <w:szCs w:val="36"/>
          <w:lang w:val="en-US" w:eastAsia="zh-CN"/>
        </w:rPr>
        <w:t>4</w:t>
      </w:r>
      <w:r>
        <w:rPr>
          <w:rFonts w:eastAsia="方正小标宋简体"/>
          <w:kern w:val="0"/>
          <w:sz w:val="36"/>
          <w:szCs w:val="36"/>
        </w:rPr>
        <w:t>年疫苗实施情况汇总表</w:t>
      </w:r>
    </w:p>
    <w:p w14:paraId="03673963">
      <w:pPr>
        <w:widowControl/>
        <w:tabs>
          <w:tab w:val="left" w:pos="817"/>
          <w:tab w:val="left" w:pos="2093"/>
          <w:tab w:val="left" w:pos="4503"/>
          <w:tab w:val="left" w:pos="5637"/>
          <w:tab w:val="left" w:pos="6540"/>
          <w:tab w:val="left" w:pos="7760"/>
          <w:tab w:val="left" w:pos="9320"/>
        </w:tabs>
        <w:jc w:val="right"/>
        <w:rPr>
          <w:color w:val="000000"/>
          <w:kern w:val="0"/>
          <w:sz w:val="22"/>
          <w:szCs w:val="22"/>
        </w:rPr>
      </w:pPr>
    </w:p>
    <w:p w14:paraId="61B943B1">
      <w:pPr>
        <w:widowControl/>
        <w:tabs>
          <w:tab w:val="left" w:pos="817"/>
          <w:tab w:val="left" w:pos="2093"/>
          <w:tab w:val="left" w:pos="4503"/>
          <w:tab w:val="left" w:pos="5637"/>
          <w:tab w:val="left" w:pos="6540"/>
          <w:tab w:val="left" w:pos="7760"/>
          <w:tab w:val="left" w:pos="9320"/>
        </w:tabs>
        <w:jc w:val="right"/>
        <w:rPr>
          <w:color w:val="000000"/>
          <w:kern w:val="0"/>
          <w:sz w:val="22"/>
          <w:szCs w:val="22"/>
        </w:rPr>
      </w:pPr>
      <w:r>
        <w:rPr>
          <w:color w:val="000000"/>
          <w:kern w:val="0"/>
          <w:sz w:val="22"/>
          <w:szCs w:val="22"/>
        </w:rPr>
        <w:t>元/毫升（头份）、万头份、万毫升、万元</w:t>
      </w:r>
    </w:p>
    <w:tbl>
      <w:tblPr>
        <w:tblStyle w:val="2"/>
        <w:tblW w:w="5174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3222"/>
        <w:gridCol w:w="1811"/>
        <w:gridCol w:w="972"/>
        <w:gridCol w:w="1016"/>
        <w:gridCol w:w="956"/>
        <w:gridCol w:w="1338"/>
        <w:gridCol w:w="1036"/>
        <w:gridCol w:w="1601"/>
        <w:gridCol w:w="898"/>
      </w:tblGrid>
      <w:tr w14:paraId="524D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DCF5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年度</w:t>
            </w:r>
          </w:p>
        </w:tc>
        <w:tc>
          <w:tcPr>
            <w:tcW w:w="10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A9A8C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规模畜禽养殖场数</w:t>
            </w:r>
          </w:p>
          <w:p w14:paraId="399FF10A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（个）</w:t>
            </w:r>
          </w:p>
        </w:tc>
        <w:tc>
          <w:tcPr>
            <w:tcW w:w="2430" w:type="pct"/>
            <w:gridSpan w:val="6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DACF88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202</w:t>
            </w: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4</w:t>
            </w:r>
            <w:r>
              <w:rPr>
                <w:rFonts w:hAnsi="宋体"/>
                <w:b/>
                <w:bCs/>
                <w:kern w:val="0"/>
                <w:szCs w:val="21"/>
              </w:rPr>
              <w:t>年核定疫苗补贴数量</w:t>
            </w:r>
          </w:p>
        </w:tc>
        <w:tc>
          <w:tcPr>
            <w:tcW w:w="54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7A0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补贴</w:t>
            </w:r>
          </w:p>
          <w:p w14:paraId="08684BCA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金额</w:t>
            </w:r>
          </w:p>
        </w:tc>
        <w:tc>
          <w:tcPr>
            <w:tcW w:w="306" w:type="pct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E03EB5E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备注</w:t>
            </w:r>
          </w:p>
        </w:tc>
      </w:tr>
      <w:tr w14:paraId="14BAB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FCDEE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04FF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295" w:type="pct"/>
            <w:gridSpan w:val="3"/>
            <w:tcBorders>
              <w:left w:val="single" w:color="000000" w:sz="4" w:space="0"/>
            </w:tcBorders>
            <w:noWrap w:val="0"/>
            <w:vAlign w:val="center"/>
          </w:tcPr>
          <w:p w14:paraId="5FEB5F47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口蹄疫疫苗</w:t>
            </w:r>
          </w:p>
        </w:tc>
        <w:tc>
          <w:tcPr>
            <w:tcW w:w="325" w:type="pct"/>
            <w:noWrap w:val="0"/>
            <w:vAlign w:val="center"/>
          </w:tcPr>
          <w:p w14:paraId="491E104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56" w:type="pct"/>
            <w:vMerge w:val="restart"/>
            <w:noWrap w:val="0"/>
            <w:vAlign w:val="center"/>
          </w:tcPr>
          <w:p w14:paraId="49BD4A9D">
            <w:pPr>
              <w:adjustRightInd w:val="0"/>
              <w:snapToGrid w:val="0"/>
              <w:spacing w:line="320" w:lineRule="exact"/>
              <w:ind w:right="149" w:rightChars="71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禽流感（</w:t>
            </w:r>
            <w:r>
              <w:rPr>
                <w:b/>
                <w:bCs/>
                <w:kern w:val="0"/>
                <w:szCs w:val="21"/>
              </w:rPr>
              <w:t>H5+H7</w:t>
            </w:r>
            <w:r>
              <w:rPr>
                <w:rFonts w:hAnsi="宋体"/>
                <w:b/>
                <w:bCs/>
                <w:kern w:val="0"/>
                <w:szCs w:val="21"/>
              </w:rPr>
              <w:t>）疫苗</w:t>
            </w:r>
          </w:p>
        </w:tc>
        <w:tc>
          <w:tcPr>
            <w:tcW w:w="353" w:type="pct"/>
            <w:vMerge w:val="restart"/>
            <w:noWrap w:val="0"/>
            <w:vAlign w:val="center"/>
          </w:tcPr>
          <w:p w14:paraId="190C090D">
            <w:pPr>
              <w:jc w:val="center"/>
              <w:rPr>
                <w:b/>
              </w:rPr>
            </w:pPr>
            <w:r>
              <w:rPr>
                <w:b/>
              </w:rPr>
              <w:t>小反刍兽疫疫</w:t>
            </w:r>
          </w:p>
          <w:p w14:paraId="2CF8AE2E">
            <w:pPr>
              <w:jc w:val="center"/>
              <w:rPr>
                <w:b/>
                <w:kern w:val="0"/>
              </w:rPr>
            </w:pPr>
            <w:r>
              <w:rPr>
                <w:b/>
              </w:rPr>
              <w:t>苗</w:t>
            </w:r>
          </w:p>
        </w:tc>
        <w:tc>
          <w:tcPr>
            <w:tcW w:w="545" w:type="pct"/>
            <w:vMerge w:val="continue"/>
            <w:noWrap w:val="0"/>
            <w:vAlign w:val="center"/>
          </w:tcPr>
          <w:p w14:paraId="4AED1E3C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06" w:type="pct"/>
            <w:vMerge w:val="continue"/>
            <w:noWrap w:val="0"/>
            <w:vAlign w:val="center"/>
          </w:tcPr>
          <w:p w14:paraId="2EA532BF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679D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84206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10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7B83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617" w:type="pct"/>
            <w:tcBorders>
              <w:left w:val="single" w:color="000000" w:sz="4" w:space="0"/>
            </w:tcBorders>
            <w:noWrap w:val="0"/>
            <w:vAlign w:val="center"/>
          </w:tcPr>
          <w:p w14:paraId="250AEFAA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猪</w:t>
            </w:r>
            <w:r>
              <w:rPr>
                <w:b/>
                <w:bCs/>
                <w:kern w:val="0"/>
                <w:szCs w:val="21"/>
              </w:rPr>
              <w:t>O</w:t>
            </w:r>
            <w:r>
              <w:rPr>
                <w:rFonts w:hAnsi="宋体"/>
                <w:b/>
                <w:bCs/>
                <w:kern w:val="0"/>
                <w:szCs w:val="21"/>
              </w:rPr>
              <w:t>型</w:t>
            </w:r>
          </w:p>
          <w:p w14:paraId="6C655EF4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灭活疫苗</w:t>
            </w:r>
          </w:p>
        </w:tc>
        <w:tc>
          <w:tcPr>
            <w:tcW w:w="331" w:type="pct"/>
            <w:noWrap w:val="0"/>
            <w:vAlign w:val="center"/>
          </w:tcPr>
          <w:p w14:paraId="5F8191C6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猪</w:t>
            </w:r>
            <w:r>
              <w:rPr>
                <w:b/>
                <w:bCs/>
                <w:kern w:val="0"/>
                <w:szCs w:val="21"/>
              </w:rPr>
              <w:t>O</w:t>
            </w:r>
            <w:r>
              <w:rPr>
                <w:rFonts w:hAnsi="宋体"/>
                <w:b/>
                <w:bCs/>
                <w:kern w:val="0"/>
                <w:szCs w:val="21"/>
              </w:rPr>
              <w:t>型合成肽疫苗</w:t>
            </w:r>
          </w:p>
        </w:tc>
        <w:tc>
          <w:tcPr>
            <w:tcW w:w="346" w:type="pct"/>
            <w:noWrap w:val="0"/>
            <w:vAlign w:val="center"/>
          </w:tcPr>
          <w:p w14:paraId="28937C44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Cs w:val="21"/>
              </w:rPr>
              <w:t>羊</w:t>
            </w:r>
            <w:r>
              <w:rPr>
                <w:b/>
                <w:bCs/>
                <w:kern w:val="0"/>
                <w:szCs w:val="21"/>
              </w:rPr>
              <w:t>O-A</w:t>
            </w:r>
            <w:r>
              <w:rPr>
                <w:rFonts w:hAnsi="宋体"/>
                <w:b/>
                <w:bCs/>
                <w:kern w:val="0"/>
                <w:szCs w:val="21"/>
              </w:rPr>
              <w:t>型灭活苗</w:t>
            </w:r>
          </w:p>
        </w:tc>
        <w:tc>
          <w:tcPr>
            <w:tcW w:w="325" w:type="pct"/>
            <w:noWrap w:val="0"/>
            <w:vAlign w:val="center"/>
          </w:tcPr>
          <w:p w14:paraId="40FE51B7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</w:rPr>
              <w:t>牛</w:t>
            </w:r>
            <w:r>
              <w:rPr>
                <w:b/>
                <w:bCs/>
                <w:kern w:val="0"/>
                <w:szCs w:val="21"/>
              </w:rPr>
              <w:t>O-A</w:t>
            </w:r>
            <w:r>
              <w:rPr>
                <w:rFonts w:hAnsi="宋体"/>
                <w:b/>
                <w:bCs/>
                <w:kern w:val="0"/>
                <w:szCs w:val="21"/>
              </w:rPr>
              <w:t>型灭活苗</w:t>
            </w:r>
          </w:p>
        </w:tc>
        <w:tc>
          <w:tcPr>
            <w:tcW w:w="456" w:type="pct"/>
            <w:vMerge w:val="continue"/>
            <w:noWrap w:val="0"/>
            <w:vAlign w:val="center"/>
          </w:tcPr>
          <w:p w14:paraId="58099FC5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53" w:type="pct"/>
            <w:vMerge w:val="continue"/>
            <w:noWrap w:val="0"/>
            <w:vAlign w:val="center"/>
          </w:tcPr>
          <w:p w14:paraId="5D53AFF4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545" w:type="pct"/>
            <w:vMerge w:val="continue"/>
            <w:noWrap w:val="0"/>
            <w:vAlign w:val="center"/>
          </w:tcPr>
          <w:p w14:paraId="567A3459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306" w:type="pct"/>
            <w:vMerge w:val="continue"/>
            <w:noWrap w:val="0"/>
            <w:vAlign w:val="center"/>
          </w:tcPr>
          <w:p w14:paraId="22B5C68C">
            <w:pPr>
              <w:adjustRightInd w:val="0"/>
              <w:snapToGrid w:val="0"/>
              <w:spacing w:line="320" w:lineRule="exact"/>
              <w:jc w:val="center"/>
              <w:rPr>
                <w:b/>
                <w:bCs/>
                <w:kern w:val="0"/>
                <w:szCs w:val="21"/>
              </w:rPr>
            </w:pPr>
          </w:p>
        </w:tc>
      </w:tr>
      <w:tr w14:paraId="5F0A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EA2BD">
            <w:pPr>
              <w:jc w:val="center"/>
              <w:rPr>
                <w:szCs w:val="21"/>
              </w:rPr>
            </w:pPr>
            <w:r>
              <w:t>202</w:t>
            </w:r>
            <w:r>
              <w:rPr>
                <w:rFonts w:hint="eastAsia"/>
                <w:lang w:val="en-US" w:eastAsia="zh-CN"/>
              </w:rPr>
              <w:t>4</w:t>
            </w:r>
            <w:r>
              <w:t>年实施情况</w:t>
            </w:r>
          </w:p>
        </w:tc>
        <w:tc>
          <w:tcPr>
            <w:tcW w:w="10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16803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Ansi="宋体"/>
                <w:sz w:val="22"/>
                <w:szCs w:val="22"/>
                <w:shd w:val="clear" w:color="auto" w:fill="FFFFFF"/>
              </w:rPr>
              <w:t>霍山县农翔农民专业合作社</w:t>
            </w:r>
          </w:p>
        </w:tc>
        <w:tc>
          <w:tcPr>
            <w:tcW w:w="617" w:type="pct"/>
            <w:tcBorders>
              <w:left w:val="single" w:color="000000" w:sz="4" w:space="0"/>
            </w:tcBorders>
            <w:noWrap w:val="0"/>
            <w:vAlign w:val="center"/>
          </w:tcPr>
          <w:p w14:paraId="3E6356DB">
            <w:pPr>
              <w:jc w:val="center"/>
              <w:rPr>
                <w:szCs w:val="21"/>
              </w:rPr>
            </w:pPr>
          </w:p>
        </w:tc>
        <w:tc>
          <w:tcPr>
            <w:tcW w:w="331" w:type="pct"/>
            <w:noWrap w:val="0"/>
            <w:vAlign w:val="center"/>
          </w:tcPr>
          <w:p w14:paraId="16A29477">
            <w:pPr>
              <w:jc w:val="center"/>
              <w:rPr>
                <w:szCs w:val="21"/>
              </w:rPr>
            </w:pPr>
          </w:p>
        </w:tc>
        <w:tc>
          <w:tcPr>
            <w:tcW w:w="346" w:type="pct"/>
            <w:noWrap w:val="0"/>
            <w:vAlign w:val="center"/>
          </w:tcPr>
          <w:p w14:paraId="03742F72">
            <w:pPr>
              <w:jc w:val="center"/>
              <w:rPr>
                <w:szCs w:val="21"/>
              </w:rPr>
            </w:pPr>
          </w:p>
        </w:tc>
        <w:tc>
          <w:tcPr>
            <w:tcW w:w="325" w:type="pct"/>
            <w:noWrap w:val="0"/>
            <w:vAlign w:val="center"/>
          </w:tcPr>
          <w:p w14:paraId="524C7247">
            <w:pPr>
              <w:jc w:val="center"/>
              <w:rPr>
                <w:szCs w:val="21"/>
              </w:rPr>
            </w:pPr>
          </w:p>
        </w:tc>
        <w:tc>
          <w:tcPr>
            <w:tcW w:w="456" w:type="pct"/>
            <w:noWrap w:val="0"/>
            <w:vAlign w:val="center"/>
          </w:tcPr>
          <w:p w14:paraId="589F649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2.</w:t>
            </w:r>
            <w:r>
              <w:rPr>
                <w:rFonts w:hint="eastAsia"/>
                <w:szCs w:val="21"/>
                <w:lang w:val="en-US" w:eastAsia="zh-CN"/>
              </w:rPr>
              <w:t>61</w:t>
            </w:r>
            <w:r>
              <w:rPr>
                <w:rFonts w:hAnsi="宋体"/>
                <w:szCs w:val="21"/>
              </w:rPr>
              <w:t>万毫升</w:t>
            </w:r>
          </w:p>
        </w:tc>
        <w:tc>
          <w:tcPr>
            <w:tcW w:w="353" w:type="pct"/>
            <w:noWrap w:val="0"/>
            <w:vAlign w:val="center"/>
          </w:tcPr>
          <w:p w14:paraId="220C35DD">
            <w:pPr>
              <w:jc w:val="center"/>
              <w:rPr>
                <w:szCs w:val="21"/>
              </w:rPr>
            </w:pPr>
          </w:p>
        </w:tc>
        <w:tc>
          <w:tcPr>
            <w:tcW w:w="545" w:type="pct"/>
            <w:noWrap w:val="0"/>
            <w:vAlign w:val="center"/>
          </w:tcPr>
          <w:p w14:paraId="1ACBD70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  <w:lang w:val="en-US" w:eastAsia="zh-CN"/>
              </w:rPr>
              <w:t>724014</w:t>
            </w:r>
            <w:r>
              <w:rPr>
                <w:rFonts w:hAnsi="宋体"/>
                <w:szCs w:val="21"/>
              </w:rPr>
              <w:t>万元</w:t>
            </w:r>
          </w:p>
        </w:tc>
        <w:tc>
          <w:tcPr>
            <w:tcW w:w="306" w:type="pct"/>
            <w:noWrap w:val="0"/>
            <w:vAlign w:val="center"/>
          </w:tcPr>
          <w:p w14:paraId="081FEF53">
            <w:pPr>
              <w:jc w:val="center"/>
              <w:rPr>
                <w:szCs w:val="21"/>
              </w:rPr>
            </w:pPr>
          </w:p>
        </w:tc>
      </w:tr>
      <w:tr w14:paraId="3AEF0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3C784">
            <w:pPr>
              <w:jc w:val="center"/>
              <w:rPr>
                <w:szCs w:val="21"/>
              </w:rPr>
            </w:pPr>
          </w:p>
        </w:tc>
        <w:tc>
          <w:tcPr>
            <w:tcW w:w="1098" w:type="pct"/>
            <w:tcBorders>
              <w:top w:val="single" w:color="000000" w:sz="4" w:space="0"/>
            </w:tcBorders>
            <w:noWrap w:val="0"/>
            <w:vAlign w:val="center"/>
          </w:tcPr>
          <w:p w14:paraId="74C7C914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Ansi="宋体"/>
                <w:color w:val="000000"/>
                <w:kern w:val="0"/>
                <w:sz w:val="22"/>
                <w:szCs w:val="22"/>
                <w:lang w:bidi="ar"/>
              </w:rPr>
              <w:t>霍山县众兴种养生态有限公司</w:t>
            </w:r>
          </w:p>
        </w:tc>
        <w:tc>
          <w:tcPr>
            <w:tcW w:w="617" w:type="pct"/>
            <w:noWrap w:val="0"/>
            <w:vAlign w:val="center"/>
          </w:tcPr>
          <w:p w14:paraId="0DC02A01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0.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en-US" w:eastAsia="zh-CN" w:bidi="ar"/>
              </w:rPr>
              <w:t>072</w:t>
            </w:r>
            <w:r>
              <w:rPr>
                <w:color w:val="000000"/>
                <w:kern w:val="0"/>
                <w:sz w:val="22"/>
                <w:szCs w:val="22"/>
                <w:lang w:bidi="ar"/>
              </w:rPr>
              <w:t>2</w:t>
            </w:r>
            <w:r>
              <w:rPr>
                <w:rFonts w:hAnsi="宋体"/>
                <w:color w:val="000000"/>
                <w:kern w:val="0"/>
                <w:sz w:val="22"/>
                <w:szCs w:val="22"/>
                <w:lang w:bidi="ar"/>
              </w:rPr>
              <w:t>万毫升</w:t>
            </w:r>
          </w:p>
        </w:tc>
        <w:tc>
          <w:tcPr>
            <w:tcW w:w="331" w:type="pct"/>
            <w:noWrap w:val="0"/>
            <w:vAlign w:val="center"/>
          </w:tcPr>
          <w:p w14:paraId="01D33C5B">
            <w:pPr>
              <w:jc w:val="center"/>
              <w:rPr>
                <w:szCs w:val="21"/>
              </w:rPr>
            </w:pPr>
          </w:p>
        </w:tc>
        <w:tc>
          <w:tcPr>
            <w:tcW w:w="346" w:type="pct"/>
            <w:noWrap w:val="0"/>
            <w:vAlign w:val="center"/>
          </w:tcPr>
          <w:p w14:paraId="16994430">
            <w:pPr>
              <w:jc w:val="center"/>
              <w:rPr>
                <w:szCs w:val="21"/>
              </w:rPr>
            </w:pPr>
          </w:p>
        </w:tc>
        <w:tc>
          <w:tcPr>
            <w:tcW w:w="325" w:type="pct"/>
            <w:noWrap w:val="0"/>
            <w:vAlign w:val="center"/>
          </w:tcPr>
          <w:p w14:paraId="4F6F5F61">
            <w:pPr>
              <w:jc w:val="center"/>
              <w:rPr>
                <w:szCs w:val="21"/>
              </w:rPr>
            </w:pPr>
          </w:p>
        </w:tc>
        <w:tc>
          <w:tcPr>
            <w:tcW w:w="456" w:type="pct"/>
            <w:noWrap w:val="0"/>
            <w:vAlign w:val="center"/>
          </w:tcPr>
          <w:p w14:paraId="4E3A65FC">
            <w:pPr>
              <w:jc w:val="center"/>
              <w:rPr>
                <w:szCs w:val="21"/>
              </w:rPr>
            </w:pPr>
          </w:p>
        </w:tc>
        <w:tc>
          <w:tcPr>
            <w:tcW w:w="353" w:type="pct"/>
            <w:noWrap w:val="0"/>
            <w:vAlign w:val="center"/>
          </w:tcPr>
          <w:p w14:paraId="4DEFB0AB">
            <w:pPr>
              <w:jc w:val="center"/>
              <w:rPr>
                <w:szCs w:val="21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BC3AFF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</w:t>
            </w:r>
            <w:r>
              <w:rPr>
                <w:rFonts w:hint="eastAsia"/>
                <w:szCs w:val="21"/>
                <w:lang w:val="en-US" w:eastAsia="zh-CN"/>
              </w:rPr>
              <w:t>05776</w:t>
            </w:r>
            <w:r>
              <w:rPr>
                <w:rFonts w:hAnsi="宋体"/>
                <w:szCs w:val="21"/>
              </w:rPr>
              <w:t>万元</w:t>
            </w:r>
          </w:p>
        </w:tc>
        <w:tc>
          <w:tcPr>
            <w:tcW w:w="306" w:type="pct"/>
            <w:noWrap w:val="0"/>
            <w:vAlign w:val="center"/>
          </w:tcPr>
          <w:p w14:paraId="063BD590">
            <w:pPr>
              <w:jc w:val="center"/>
              <w:rPr>
                <w:szCs w:val="21"/>
              </w:rPr>
            </w:pPr>
          </w:p>
        </w:tc>
      </w:tr>
      <w:tr w14:paraId="7A9B8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0CB90">
            <w:pPr>
              <w:jc w:val="center"/>
              <w:rPr>
                <w:szCs w:val="21"/>
              </w:rPr>
            </w:pPr>
          </w:p>
        </w:tc>
        <w:tc>
          <w:tcPr>
            <w:tcW w:w="1098" w:type="pct"/>
            <w:noWrap w:val="0"/>
            <w:vAlign w:val="center"/>
          </w:tcPr>
          <w:p w14:paraId="33A807D6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Ansi="宋体"/>
                <w:color w:val="000000"/>
                <w:kern w:val="0"/>
                <w:sz w:val="22"/>
                <w:szCs w:val="22"/>
                <w:lang w:bidi="ar"/>
              </w:rPr>
              <w:t>霍山</w:t>
            </w:r>
            <w:r>
              <w:rPr>
                <w:rFonts w:hint="eastAsia" w:hAnsi="宋体"/>
                <w:color w:val="000000"/>
                <w:kern w:val="0"/>
                <w:sz w:val="22"/>
                <w:szCs w:val="22"/>
                <w:lang w:eastAsia="zh-CN" w:bidi="ar"/>
              </w:rPr>
              <w:t>野山牧业</w:t>
            </w:r>
            <w:r>
              <w:rPr>
                <w:rFonts w:hAnsi="宋体"/>
                <w:color w:val="000000"/>
                <w:kern w:val="0"/>
                <w:sz w:val="22"/>
                <w:szCs w:val="22"/>
                <w:lang w:bidi="ar"/>
              </w:rPr>
              <w:t>有限公司</w:t>
            </w:r>
          </w:p>
        </w:tc>
        <w:tc>
          <w:tcPr>
            <w:tcW w:w="617" w:type="pct"/>
            <w:noWrap w:val="0"/>
            <w:vAlign w:val="center"/>
          </w:tcPr>
          <w:p w14:paraId="4543396E">
            <w:pPr>
              <w:widowControl/>
              <w:jc w:val="center"/>
              <w:textAlignment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331" w:type="pct"/>
            <w:noWrap w:val="0"/>
            <w:vAlign w:val="center"/>
          </w:tcPr>
          <w:p w14:paraId="75EA5BC8">
            <w:pPr>
              <w:jc w:val="center"/>
              <w:rPr>
                <w:szCs w:val="21"/>
              </w:rPr>
            </w:pPr>
          </w:p>
        </w:tc>
        <w:tc>
          <w:tcPr>
            <w:tcW w:w="346" w:type="pct"/>
            <w:noWrap w:val="0"/>
            <w:vAlign w:val="center"/>
          </w:tcPr>
          <w:p w14:paraId="34BC40AD">
            <w:pPr>
              <w:jc w:val="center"/>
              <w:rPr>
                <w:szCs w:val="21"/>
              </w:rPr>
            </w:pPr>
          </w:p>
        </w:tc>
        <w:tc>
          <w:tcPr>
            <w:tcW w:w="325" w:type="pct"/>
            <w:noWrap w:val="0"/>
            <w:vAlign w:val="center"/>
          </w:tcPr>
          <w:p w14:paraId="3C335FA2">
            <w:pPr>
              <w:jc w:val="center"/>
              <w:rPr>
                <w:szCs w:val="21"/>
              </w:rPr>
            </w:pPr>
          </w:p>
        </w:tc>
        <w:tc>
          <w:tcPr>
            <w:tcW w:w="456" w:type="pct"/>
            <w:noWrap w:val="0"/>
            <w:vAlign w:val="center"/>
          </w:tcPr>
          <w:p w14:paraId="7ED9DB01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0.3</w:t>
            </w:r>
            <w:r>
              <w:rPr>
                <w:rFonts w:hAnsi="宋体"/>
                <w:szCs w:val="21"/>
              </w:rPr>
              <w:t>万毫升</w:t>
            </w:r>
          </w:p>
        </w:tc>
        <w:tc>
          <w:tcPr>
            <w:tcW w:w="353" w:type="pct"/>
            <w:noWrap w:val="0"/>
            <w:vAlign w:val="center"/>
          </w:tcPr>
          <w:p w14:paraId="7717C6E1">
            <w:pPr>
              <w:jc w:val="center"/>
              <w:rPr>
                <w:szCs w:val="21"/>
              </w:rPr>
            </w:pPr>
          </w:p>
        </w:tc>
        <w:tc>
          <w:tcPr>
            <w:tcW w:w="545" w:type="pct"/>
            <w:noWrap w:val="0"/>
            <w:vAlign w:val="center"/>
          </w:tcPr>
          <w:p w14:paraId="79A8118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0.09215</w:t>
            </w:r>
          </w:p>
        </w:tc>
        <w:tc>
          <w:tcPr>
            <w:tcW w:w="306" w:type="pct"/>
            <w:noWrap w:val="0"/>
            <w:vAlign w:val="center"/>
          </w:tcPr>
          <w:p w14:paraId="29A57AE0">
            <w:pPr>
              <w:jc w:val="center"/>
              <w:rPr>
                <w:szCs w:val="21"/>
              </w:rPr>
            </w:pPr>
          </w:p>
        </w:tc>
      </w:tr>
      <w:tr w14:paraId="11588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C21CF">
            <w:pPr>
              <w:jc w:val="center"/>
              <w:rPr>
                <w:szCs w:val="21"/>
              </w:rPr>
            </w:pPr>
          </w:p>
        </w:tc>
        <w:tc>
          <w:tcPr>
            <w:tcW w:w="1098" w:type="pct"/>
            <w:noWrap w:val="0"/>
            <w:vAlign w:val="center"/>
          </w:tcPr>
          <w:p w14:paraId="05247F7C">
            <w:pPr>
              <w:widowControl/>
              <w:textAlignment w:val="center"/>
              <w:rPr>
                <w:rFonts w:hint="eastAsia" w:hAnsi="宋体" w:eastAsia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hAnsi="宋体"/>
                <w:color w:val="000000"/>
                <w:kern w:val="0"/>
                <w:sz w:val="22"/>
                <w:szCs w:val="22"/>
                <w:lang w:eastAsia="zh-CN" w:bidi="ar"/>
              </w:rPr>
              <w:t>安徽省霍山县水口寺农业有限公司</w:t>
            </w:r>
          </w:p>
        </w:tc>
        <w:tc>
          <w:tcPr>
            <w:tcW w:w="617" w:type="pct"/>
            <w:noWrap w:val="0"/>
            <w:vAlign w:val="center"/>
          </w:tcPr>
          <w:p w14:paraId="0470B03F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31" w:type="pct"/>
            <w:noWrap w:val="0"/>
            <w:vAlign w:val="center"/>
          </w:tcPr>
          <w:p w14:paraId="20AA2D96">
            <w:pPr>
              <w:jc w:val="center"/>
              <w:rPr>
                <w:szCs w:val="21"/>
              </w:rPr>
            </w:pPr>
          </w:p>
        </w:tc>
        <w:tc>
          <w:tcPr>
            <w:tcW w:w="346" w:type="pct"/>
            <w:noWrap w:val="0"/>
            <w:vAlign w:val="center"/>
          </w:tcPr>
          <w:p w14:paraId="48CB211D">
            <w:pPr>
              <w:jc w:val="center"/>
              <w:rPr>
                <w:szCs w:val="21"/>
              </w:rPr>
            </w:pPr>
          </w:p>
        </w:tc>
        <w:tc>
          <w:tcPr>
            <w:tcW w:w="325" w:type="pct"/>
            <w:noWrap w:val="0"/>
            <w:vAlign w:val="center"/>
          </w:tcPr>
          <w:p w14:paraId="3400288A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0.0486</w:t>
            </w:r>
          </w:p>
        </w:tc>
        <w:tc>
          <w:tcPr>
            <w:tcW w:w="456" w:type="pct"/>
            <w:noWrap w:val="0"/>
            <w:vAlign w:val="center"/>
          </w:tcPr>
          <w:p w14:paraId="48B501DE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353" w:type="pct"/>
            <w:noWrap w:val="0"/>
            <w:vAlign w:val="center"/>
          </w:tcPr>
          <w:p w14:paraId="01CFA12A">
            <w:pPr>
              <w:jc w:val="center"/>
              <w:rPr>
                <w:szCs w:val="21"/>
              </w:rPr>
            </w:pPr>
          </w:p>
        </w:tc>
        <w:tc>
          <w:tcPr>
            <w:tcW w:w="545" w:type="pct"/>
            <w:noWrap w:val="0"/>
            <w:vAlign w:val="center"/>
          </w:tcPr>
          <w:p w14:paraId="67328A0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0.0972</w:t>
            </w:r>
          </w:p>
        </w:tc>
        <w:tc>
          <w:tcPr>
            <w:tcW w:w="306" w:type="pct"/>
            <w:noWrap w:val="0"/>
            <w:vAlign w:val="center"/>
          </w:tcPr>
          <w:p w14:paraId="7CC916BE">
            <w:pPr>
              <w:jc w:val="center"/>
              <w:rPr>
                <w:szCs w:val="21"/>
              </w:rPr>
            </w:pPr>
          </w:p>
        </w:tc>
      </w:tr>
      <w:tr w14:paraId="67B7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61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CC044">
            <w:pPr>
              <w:jc w:val="center"/>
              <w:rPr>
                <w:szCs w:val="21"/>
              </w:rPr>
            </w:pPr>
          </w:p>
        </w:tc>
        <w:tc>
          <w:tcPr>
            <w:tcW w:w="1098" w:type="pct"/>
            <w:noWrap w:val="0"/>
            <w:vAlign w:val="center"/>
          </w:tcPr>
          <w:p w14:paraId="0F6E9E7D">
            <w:pPr>
              <w:widowControl/>
              <w:textAlignment w:val="center"/>
              <w:rPr>
                <w:rFonts w:hint="eastAsia" w:hAnsi="宋体" w:eastAsia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hAnsi="宋体"/>
                <w:color w:val="000000"/>
                <w:kern w:val="0"/>
                <w:sz w:val="22"/>
                <w:szCs w:val="22"/>
                <w:lang w:eastAsia="zh-CN" w:bidi="ar"/>
              </w:rPr>
              <w:t>霍山县益航养殖场</w:t>
            </w:r>
          </w:p>
        </w:tc>
        <w:tc>
          <w:tcPr>
            <w:tcW w:w="617" w:type="pct"/>
            <w:noWrap w:val="0"/>
            <w:vAlign w:val="center"/>
          </w:tcPr>
          <w:p w14:paraId="71344C74">
            <w:pPr>
              <w:widowControl/>
              <w:jc w:val="center"/>
              <w:textAlignment w:val="center"/>
              <w:rPr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331" w:type="pct"/>
            <w:noWrap w:val="0"/>
            <w:vAlign w:val="center"/>
          </w:tcPr>
          <w:p w14:paraId="3E8C8871">
            <w:pPr>
              <w:jc w:val="center"/>
              <w:rPr>
                <w:szCs w:val="21"/>
              </w:rPr>
            </w:pPr>
          </w:p>
        </w:tc>
        <w:tc>
          <w:tcPr>
            <w:tcW w:w="346" w:type="pct"/>
            <w:noWrap w:val="0"/>
            <w:vAlign w:val="center"/>
          </w:tcPr>
          <w:p w14:paraId="5F345D9F">
            <w:pPr>
              <w:jc w:val="center"/>
              <w:rPr>
                <w:szCs w:val="21"/>
              </w:rPr>
            </w:pPr>
          </w:p>
        </w:tc>
        <w:tc>
          <w:tcPr>
            <w:tcW w:w="325" w:type="pct"/>
            <w:noWrap w:val="0"/>
            <w:vAlign w:val="center"/>
          </w:tcPr>
          <w:p w14:paraId="1C7B506C">
            <w:pPr>
              <w:jc w:val="center"/>
              <w:rPr>
                <w:szCs w:val="21"/>
              </w:rPr>
            </w:pPr>
          </w:p>
        </w:tc>
        <w:tc>
          <w:tcPr>
            <w:tcW w:w="456" w:type="pct"/>
            <w:noWrap w:val="0"/>
            <w:vAlign w:val="center"/>
          </w:tcPr>
          <w:p w14:paraId="7790C016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1.14</w:t>
            </w:r>
            <w:r>
              <w:rPr>
                <w:rFonts w:hAnsi="宋体"/>
                <w:szCs w:val="21"/>
              </w:rPr>
              <w:t>万毫升</w:t>
            </w:r>
          </w:p>
        </w:tc>
        <w:tc>
          <w:tcPr>
            <w:tcW w:w="353" w:type="pct"/>
            <w:noWrap w:val="0"/>
            <w:vAlign w:val="center"/>
          </w:tcPr>
          <w:p w14:paraId="09490935">
            <w:pPr>
              <w:jc w:val="center"/>
              <w:rPr>
                <w:szCs w:val="21"/>
              </w:rPr>
            </w:pPr>
          </w:p>
        </w:tc>
        <w:tc>
          <w:tcPr>
            <w:tcW w:w="545" w:type="pct"/>
            <w:noWrap w:val="0"/>
            <w:vAlign w:val="center"/>
          </w:tcPr>
          <w:p w14:paraId="3B9CF7F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0.316236</w:t>
            </w:r>
          </w:p>
        </w:tc>
        <w:tc>
          <w:tcPr>
            <w:tcW w:w="306" w:type="pct"/>
            <w:noWrap w:val="0"/>
            <w:vAlign w:val="center"/>
          </w:tcPr>
          <w:p w14:paraId="2837AD20">
            <w:pPr>
              <w:jc w:val="center"/>
              <w:rPr>
                <w:szCs w:val="21"/>
              </w:rPr>
            </w:pPr>
          </w:p>
        </w:tc>
      </w:tr>
      <w:tr w14:paraId="7FAFF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17" w:type="pct"/>
            <w:gridSpan w:val="2"/>
            <w:noWrap w:val="0"/>
            <w:vAlign w:val="center"/>
          </w:tcPr>
          <w:p w14:paraId="3F062FCA">
            <w:pPr>
              <w:widowControl/>
              <w:jc w:val="center"/>
              <w:textAlignment w:val="center"/>
              <w:rPr>
                <w:b/>
                <w:color w:val="000000"/>
                <w:szCs w:val="21"/>
              </w:rPr>
            </w:pPr>
            <w:r>
              <w:rPr>
                <w:rFonts w:hAnsi="宋体"/>
                <w:b/>
                <w:color w:val="000000"/>
                <w:szCs w:val="21"/>
              </w:rPr>
              <w:t>小</w:t>
            </w:r>
            <w:r>
              <w:rPr>
                <w:b/>
                <w:color w:val="000000"/>
                <w:szCs w:val="21"/>
              </w:rPr>
              <w:t xml:space="preserve"> </w:t>
            </w:r>
            <w:r>
              <w:rPr>
                <w:rFonts w:hAnsi="宋体"/>
                <w:b/>
                <w:color w:val="000000"/>
                <w:szCs w:val="21"/>
              </w:rPr>
              <w:t>计：</w:t>
            </w:r>
          </w:p>
        </w:tc>
        <w:tc>
          <w:tcPr>
            <w:tcW w:w="617" w:type="pct"/>
            <w:noWrap w:val="0"/>
            <w:vAlign w:val="center"/>
          </w:tcPr>
          <w:p w14:paraId="6079E6B2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0.0722</w:t>
            </w:r>
            <w:r>
              <w:rPr>
                <w:rFonts w:hAnsi="宋体"/>
                <w:b/>
                <w:color w:val="000000"/>
                <w:kern w:val="0"/>
                <w:sz w:val="22"/>
                <w:szCs w:val="22"/>
                <w:lang w:bidi="ar"/>
              </w:rPr>
              <w:t>万毫升</w:t>
            </w:r>
          </w:p>
        </w:tc>
        <w:tc>
          <w:tcPr>
            <w:tcW w:w="331" w:type="pct"/>
            <w:noWrap w:val="0"/>
            <w:vAlign w:val="center"/>
          </w:tcPr>
          <w:p w14:paraId="2CE81A82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46" w:type="pct"/>
            <w:noWrap w:val="0"/>
            <w:vAlign w:val="center"/>
          </w:tcPr>
          <w:p w14:paraId="7A2FDFF3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325" w:type="pct"/>
            <w:noWrap w:val="0"/>
            <w:vAlign w:val="center"/>
          </w:tcPr>
          <w:p w14:paraId="2DA31CF8">
            <w:pPr>
              <w:adjustRightInd w:val="0"/>
              <w:snapToGrid w:val="0"/>
              <w:spacing w:line="320" w:lineRule="exact"/>
              <w:jc w:val="center"/>
              <w:rPr>
                <w:rFonts w:hint="default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0.0486</w:t>
            </w:r>
            <w:r>
              <w:rPr>
                <w:rFonts w:hint="eastAsia"/>
                <w:szCs w:val="21"/>
                <w:lang w:val="en-US" w:eastAsia="zh-CN"/>
              </w:rPr>
              <w:t>万头份</w:t>
            </w:r>
          </w:p>
        </w:tc>
        <w:tc>
          <w:tcPr>
            <w:tcW w:w="456" w:type="pct"/>
            <w:noWrap w:val="0"/>
            <w:vAlign w:val="center"/>
          </w:tcPr>
          <w:p w14:paraId="479418AD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  <w:lang w:val="en-US" w:eastAsia="zh-CN"/>
              </w:rPr>
              <w:t>4.05</w:t>
            </w:r>
            <w:r>
              <w:rPr>
                <w:rFonts w:hAnsi="宋体"/>
                <w:b/>
                <w:kern w:val="0"/>
                <w:szCs w:val="21"/>
              </w:rPr>
              <w:t>万毫升</w:t>
            </w:r>
          </w:p>
        </w:tc>
        <w:tc>
          <w:tcPr>
            <w:tcW w:w="353" w:type="pct"/>
            <w:noWrap w:val="0"/>
            <w:vAlign w:val="center"/>
          </w:tcPr>
          <w:p w14:paraId="4D3A907B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545" w:type="pct"/>
            <w:noWrap w:val="0"/>
            <w:vAlign w:val="center"/>
          </w:tcPr>
          <w:p w14:paraId="0FDE6C4F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  <w:lang w:val="en-US" w:eastAsia="zh-CN"/>
              </w:rPr>
              <w:t>1.28736</w:t>
            </w:r>
            <w:r>
              <w:rPr>
                <w:rFonts w:hAnsi="宋体"/>
                <w:b/>
                <w:kern w:val="0"/>
                <w:szCs w:val="21"/>
              </w:rPr>
              <w:t>万元</w:t>
            </w:r>
          </w:p>
        </w:tc>
        <w:tc>
          <w:tcPr>
            <w:tcW w:w="306" w:type="pct"/>
            <w:noWrap w:val="0"/>
            <w:vAlign w:val="top"/>
          </w:tcPr>
          <w:p w14:paraId="43A83A50">
            <w:pPr>
              <w:adjustRightInd w:val="0"/>
              <w:snapToGrid w:val="0"/>
              <w:spacing w:line="320" w:lineRule="exact"/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3FB2FFB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AA4E88"/>
    <w:rsid w:val="40AA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2024-12-19T00:58:00Z</dcterms:created>
  <dc:creator>崔毅</dc:creator>
  <cp:lastModifiedBy>崔毅</cp:lastModifiedBy>
  <dcterms:modified xsi:type="dcterms:W3CDTF">2024-12-19T01:00:20Z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E12694BE8F0846F2AE19C7A651708C83_11</vt:lpwstr>
  </property>
  <property fmtid="{D5CDD505-2E9C-101B-9397-08002B2CF9AE}" pid="4" name="KSOTemplateDocerSaveRecord">
    <vt:lpwstr>eyJoZGlkIjoiODc4MGEyN2M0ZmE5N2E5ZjgzNmNhOGI5NzA1ZTZmNWIiLCJ1c2VySWQiOiIzNTgwNjQ1MDEifQ==</vt:lpwstr>
  </property>
</Properties>
</file>