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331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fill="FFFFFF"/>
        </w:rPr>
        <w:t>霍山县民政局2020年政府信息公开工作</w:t>
      </w:r>
    </w:p>
    <w:p w14:paraId="2AF6E8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ascii="仿宋" w:hAnsi="仿宋" w:eastAsia="仿宋" w:cs="仿宋"/>
          <w:color w:val="00000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fill="FFFFFF"/>
        </w:rPr>
        <w:t>年度报告</w:t>
      </w:r>
    </w:p>
    <w:p w14:paraId="6E3811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fill="FFFFFF"/>
        </w:rPr>
        <w:t>2020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年，县民政局坚持“以公开为常态、不公开为例外”，深入贯彻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《中华人民共和国政府信息公开条例》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，认真落实县政府办政务公开工作部署要求，按照六安市2020年政务公开考评指标体系，认真贯彻决策、执行、管理、服务、结果公开，全面推行社会公益事业及重点领域信息公开，进一步加强政策解读和回应关切结果，规范权利结果运行公开，扎实推进“两化”目录信息公开，加强“六稳六保”栏目信息推送，不断提高民政信息公开质量，打造阳光民政。</w:t>
      </w:r>
    </w:p>
    <w:p w14:paraId="650CF2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一、总体情况 </w:t>
      </w:r>
    </w:p>
    <w:p w14:paraId="764201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8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（一）主动公开情况。2020年，县民政局扎实做好县政府办重点领域及民政局部门信息公开，主动公开政府信息589条。一是社会公益事业及重点领域，主动公开养老服务、社会救助、社会福利、社会组织、社会兜底扶贫等与群众切身利益相关领域的信息，及时公开政策文件、办事指南、办事流程和办件结果，便于群众广泛知晓。二是财政资金，及时公开部门预决算和“三公”经费使用情况，按要求公开财政专项资金的政策标准与资金分配情况，方便公众了解各项惠民资金的使用情况。三是政策法规，主动公开部门文件及规范性文件立改废，提供多形式的文件解读及文本下载功能，为公众了解民政领域政策提供了坚实保障。四是行政权力，及时公开权责清单和公共服务调整情况，主动行政权力的运行结果，做好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双随机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一公开工作，推行行政执法公示，让权力在阳关下运行。进一步加强主动和互动回应信息公开，有效推动政民沟通交流；按要求公开建议提案办理情况，努力做到代表满意、人民受益；及时更新单位机构设置及领导信息，保障公民知情权。</w:t>
      </w:r>
    </w:p>
    <w:p w14:paraId="2ECF7D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（二）依申请公开情况。2020年，县民政局及时更新并发布了依申请公开指南、流程、监督方式等以及单位通信地址和联系电话，确保政务公开网上申请平台畅通。县民政局2020年全年未收到依申请公开事项。</w:t>
      </w:r>
    </w:p>
    <w:p w14:paraId="66EC1C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（三）政府信息管理情况。县民政局严格执行政府信息公开审查相关制度，树牢政府信息公开红线意识和底线思维，严格对政府信息公开发布进行审查，加强对政府信息的隐私排查、错词错句及错误链接排查，进一步规范政府信息发布工作，保证所发布的政府信息合法、准确。</w:t>
      </w:r>
    </w:p>
    <w:p w14:paraId="49F5A9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641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（四）平台建设情况。县民政局将霍山县人民政府网作为政府信息公开第一平台，依托县政府办重点领域栏目及民政局部门公开，根据《六安市政务公开考评指标体系（县直部门）》、《六安市重点领域任务分解表》、《霍山县两化目录分解表》，扎实做好信息公开目录调整工作。设立社会救助和社会福利、养老服务、社会组织等重点领域栏目，确保公众普遍、及时、准确地获取相关信息。利用新闻发布会、意见征集、互动回应等栏目，广泛收集群众反映的意见建议、困难问题等，积极回应社会关切。</w:t>
      </w:r>
    </w:p>
    <w:p w14:paraId="769148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641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（五）监督保障。一是强化组织领导。在县政府办的统一部署下，县民政局将政务公开工作作为年度重点工作，成立县民政局政务公开领导小组，明确了具体分管领导和经办人员，为政务公开工作提供了坚实的组织保障。二是落实社会评议制度。根据我单位负责的政务公开信息目录，我局把将任务分解落实到具体股室，到具体经办人员，并将社会评议纳入各股室年度综合成绩中，主要是对政府信息公开的内容的真实性、准确性、及时性进行社会评议。三是加强监督考核。县民政局坚持积极开展日常自查自评，及时发现我单位政务公开工作进展情况和存在问题，督促相关股室按时按质完成整改任务，进一步提高县民政局信息公开质量。</w:t>
      </w:r>
    </w:p>
    <w:p w14:paraId="019C55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641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9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1"/>
        <w:gridCol w:w="2217"/>
        <w:gridCol w:w="1305"/>
        <w:gridCol w:w="2031"/>
      </w:tblGrid>
      <w:tr w14:paraId="2FCB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9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39B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书宋简体" w:hAnsi="方正书宋简体" w:eastAsia="方正书宋简体" w:cs="方正书宋简体"/>
                <w:sz w:val="24"/>
                <w:szCs w:val="24"/>
              </w:rPr>
              <w:t>第二十条第（一）项</w:t>
            </w:r>
          </w:p>
        </w:tc>
      </w:tr>
      <w:tr w14:paraId="13AE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3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E4E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信息内容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649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本年新</w:t>
            </w:r>
          </w:p>
          <w:p w14:paraId="4DC8CA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制作数量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80C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本年新</w:t>
            </w:r>
          </w:p>
          <w:p w14:paraId="790B76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公开数量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4EA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对外公开总数量</w:t>
            </w:r>
          </w:p>
        </w:tc>
      </w:tr>
      <w:tr w14:paraId="665A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C60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规章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183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E5A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169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2778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62A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规范性文件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BAA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9FC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0A7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3157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89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56F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第二十条第（五）项</w:t>
            </w:r>
          </w:p>
        </w:tc>
      </w:tr>
      <w:tr w14:paraId="066E9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3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602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信息内容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725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上一年项目数量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C41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本年增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减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58A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处理决定数量</w:t>
            </w:r>
          </w:p>
        </w:tc>
      </w:tr>
      <w:tr w14:paraId="11A93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44E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行政许可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494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8F6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494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14:paraId="6305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5A2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其他对外管理服务事项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E9A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C6E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53E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0CD4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89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10B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第二十条第（六）项</w:t>
            </w:r>
          </w:p>
        </w:tc>
      </w:tr>
      <w:tr w14:paraId="0C00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3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286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信息内容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958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上一年项目数量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1C9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本年增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减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90E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处理决定数量</w:t>
            </w:r>
          </w:p>
        </w:tc>
      </w:tr>
      <w:tr w14:paraId="0C27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F69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行政处罚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D7C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2B4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2C3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5AB5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6BD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行政强制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207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698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666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6B1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9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995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第二十条第（八）项</w:t>
            </w:r>
          </w:p>
        </w:tc>
      </w:tr>
      <w:tr w14:paraId="2286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3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D06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信息内容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387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上一年项目数量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C31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本年增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减</w:t>
            </w:r>
          </w:p>
        </w:tc>
      </w:tr>
      <w:tr w14:paraId="1365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13C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行政事业性收费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429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6A2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3507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89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2AA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第二十条第（九）项</w:t>
            </w:r>
          </w:p>
        </w:tc>
      </w:tr>
      <w:tr w14:paraId="6983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3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7A0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信息内容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365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采购项目数量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A72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采购总金额</w:t>
            </w:r>
          </w:p>
        </w:tc>
      </w:tr>
      <w:tr w14:paraId="2AFC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3E2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政府集中采购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AE6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0DF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650B3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黑体简体" w:hAnsi="方正黑体简体" w:eastAsia="方正黑体简体" w:cs="方正黑体简体"/>
          <w:sz w:val="34"/>
          <w:szCs w:val="34"/>
          <w:shd w:val="clear" w:fill="FFFFFF"/>
        </w:rPr>
        <w:t> </w:t>
      </w:r>
    </w:p>
    <w:p w14:paraId="0287FA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4"/>
          <w:szCs w:val="34"/>
        </w:rPr>
        <w:br w:type="page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三、收到和处理政府信息申请情况</w:t>
      </w:r>
    </w:p>
    <w:tbl>
      <w:tblPr>
        <w:tblStyle w:val="3"/>
        <w:tblW w:w="9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360"/>
        <w:gridCol w:w="1479"/>
        <w:gridCol w:w="950"/>
        <w:gridCol w:w="596"/>
        <w:gridCol w:w="746"/>
        <w:gridCol w:w="782"/>
        <w:gridCol w:w="883"/>
        <w:gridCol w:w="735"/>
        <w:gridCol w:w="806"/>
      </w:tblGrid>
      <w:tr w14:paraId="53FD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57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C99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0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8EF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申请人情况</w:t>
            </w:r>
          </w:p>
        </w:tc>
      </w:tr>
      <w:tr w14:paraId="58DF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57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663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549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自然人</w:t>
            </w:r>
          </w:p>
        </w:tc>
        <w:tc>
          <w:tcPr>
            <w:tcW w:w="37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A42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法人或其他组织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818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总计</w:t>
            </w:r>
          </w:p>
        </w:tc>
      </w:tr>
      <w:tr w14:paraId="0597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57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7C0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6A2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5A5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5C5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科研机构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903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社会公益组织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5A4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法律服务机构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887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其他</w:t>
            </w: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77D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81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9AF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883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C0E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E1C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2CB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261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51C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50F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76B5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5E0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5CE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DD3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229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537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0C6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23F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E36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0</w:t>
            </w:r>
          </w:p>
        </w:tc>
      </w:tr>
      <w:tr w14:paraId="653C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39E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三、本年度办理结果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18C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（一）予以公开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D8E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94E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CC4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142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48D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7D1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A71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2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1BD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438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DB3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A5E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21D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801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D92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768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DE6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2BF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0169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70D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8EC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（三）不予公开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E25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属于国家秘密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DF0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710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6B5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EFB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1AA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622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228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62CA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DBB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DA6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152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其他法律行政法规禁止公开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CEE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B50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D4D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88D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FC2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6D6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4BF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FF32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01A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409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57C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危及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三安全一稳定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997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9B0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99E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166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34A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90C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40F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30C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BB0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5A3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030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保护第三方合法权益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926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218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3B6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1ED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D0F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145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09E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E76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A2E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9B2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F17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属于三类内部事务信息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7E8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BAE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019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662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4D4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D15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8F2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0E81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C7D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767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5C8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属于四类过程性信息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D90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87A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4A8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D03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359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660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3F0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2B56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B0C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A81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DBA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属于行政执法案卷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B61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C98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5E1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74C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8E8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D6C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810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6231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6FD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314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0D2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属于行政查询事项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8EE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8C6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CCA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817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7EA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2BD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EDD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12F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FCE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52D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（四）无法提供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357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本机关不掌握相关政府信息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663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1D7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E99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DA6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C2A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FE3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610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0BF2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F27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093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6FA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没有现成信息需要另行制作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A17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3B7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288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6A0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0E1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009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910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67F0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A96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66E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0A1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补正后申请内容仍不明确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9A5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FEA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9FC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53F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558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B61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E69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8B6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4CC5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三、本</w:t>
            </w:r>
          </w:p>
          <w:p w14:paraId="039DB5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年度</w:t>
            </w:r>
          </w:p>
          <w:p w14:paraId="21EE19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办理</w:t>
            </w:r>
          </w:p>
          <w:p w14:paraId="1C3A27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结果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C3B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（五）不予处理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3DA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信访举报投诉类申请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6A7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1AD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10F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150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F0B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9B7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74D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845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0932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896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9FD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重复申请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2B7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39B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C2C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383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C1C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CA0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B62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406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9AF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AC7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473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要求提供公开出版物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189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B90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7B2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B3F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58B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58B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03F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B62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47E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CD3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AD0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无正当理由大量反复申请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847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0DF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D08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78E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41B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620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869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BDD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0A1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679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B15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要求行政机关确认或重新出具已获取信息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C3B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83A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9AF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E324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EFF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2A6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AF0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6001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DCAD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F05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（六）其他处理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E2C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87A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21D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042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0CF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E35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E86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822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C22C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E12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（七）总计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12D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2C8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A5F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21E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32A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0D8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B5A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7533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75D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四、结转下年度继续办理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865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95B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60A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FFA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7AF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FE9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B15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56C19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8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85"/>
        <w:gridCol w:w="585"/>
        <w:gridCol w:w="585"/>
        <w:gridCol w:w="656"/>
        <w:gridCol w:w="543"/>
        <w:gridCol w:w="586"/>
        <w:gridCol w:w="586"/>
        <w:gridCol w:w="586"/>
        <w:gridCol w:w="671"/>
        <w:gridCol w:w="586"/>
        <w:gridCol w:w="586"/>
        <w:gridCol w:w="586"/>
        <w:gridCol w:w="586"/>
        <w:gridCol w:w="614"/>
      </w:tblGrid>
      <w:tr w14:paraId="1AAA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8DD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行政复议</w:t>
            </w:r>
          </w:p>
        </w:tc>
        <w:tc>
          <w:tcPr>
            <w:tcW w:w="593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09F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行政诉讼</w:t>
            </w:r>
          </w:p>
        </w:tc>
      </w:tr>
      <w:tr w14:paraId="401AE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417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F56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0B4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2EC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尚未审结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B4F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总计</w:t>
            </w:r>
          </w:p>
        </w:tc>
        <w:tc>
          <w:tcPr>
            <w:tcW w:w="29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1F4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未经复议直接起诉</w:t>
            </w:r>
          </w:p>
        </w:tc>
        <w:tc>
          <w:tcPr>
            <w:tcW w:w="29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BA2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复议后起诉</w:t>
            </w:r>
          </w:p>
        </w:tc>
      </w:tr>
      <w:tr w14:paraId="3719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5F0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C99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EA0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E11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A2A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EC4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结果维持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38F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结果纠正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0BA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其他结果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58F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尚未审结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66E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总计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E53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结果维持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E14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结果纠正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650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其他结果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42D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尚未审结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F93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总计</w:t>
            </w:r>
          </w:p>
        </w:tc>
      </w:tr>
      <w:tr w14:paraId="5CD6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C89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D20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630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212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AA9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38B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78D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2D5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3E9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12B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51F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8D4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440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2D3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ED4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6B0BA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五、存在的主要问题及改进措施</w:t>
      </w:r>
    </w:p>
    <w:p w14:paraId="31F3BD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2020年，县民政局政府信息公开工作稳步推进，但仍存在一定问题：一是政务公开经办人员业务素质有待提高，我单位政务公开经办人员均为兼职人员，从事政务公开工作业务不够精湛；二是部分政府信息由于完成时间跨度比较大，导致信息公开不够及时；三是政策解读的内容和形式不够丰富。改进措施：一是积极安排政务公开经办人员参加县政务公开培训，加强业务能力，提升整体工作质量。二是根据具体业务，通过压缩办理时限、推送情况说明等方式按要求公开信息。三是加大政策解读力度，运用图片、图表、音频、视频等方式，进一步丰富政策信息解读。</w:t>
      </w:r>
    </w:p>
    <w:p w14:paraId="54816C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六、其他需要报告的事项</w:t>
      </w:r>
    </w:p>
    <w:p w14:paraId="3AD404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无。</w:t>
      </w:r>
    </w:p>
    <w:p w14:paraId="357CB3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ODIyOTYwZjM0MjM5NmE5MTUyMDUyNWExY2EwYjEifQ=="/>
  </w:docVars>
  <w:rsids>
    <w:rsidRoot w:val="27BD350F"/>
    <w:rsid w:val="15E31C4E"/>
    <w:rsid w:val="27BD350F"/>
    <w:rsid w:val="427A47B6"/>
    <w:rsid w:val="6DAE7756"/>
    <w:rsid w:val="7D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1656</Words>
  <Characters>1678</Characters>
  <Lines>0</Lines>
  <Paragraphs>0</Paragraphs>
  <TotalTime>3</TotalTime>
  <ScaleCrop>false</ScaleCrop>
  <LinksUpToDate>false</LinksUpToDate>
  <CharactersWithSpaces>1680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2022-11-20T03:54:00Z</dcterms:created>
  <dc:creator>薄荷棉花糖</dc:creator>
  <cp:lastModifiedBy>薄荷棉花糖</cp:lastModifiedBy>
  <dcterms:modified xsi:type="dcterms:W3CDTF">2025-01-13T08:40:33Z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B9C0DB48C2884BB790B8964C44791631</vt:lpwstr>
  </property>
  <property fmtid="{D5CDD505-2E9C-101B-9397-08002B2CF9AE}" pid="4" name="KSOTemplateDocerSaveRecord">
    <vt:lpwstr>eyJoZGlkIjoiNGZiODIyOTYwZjM0MjM5NmE5MTUyMDUyNWExY2EwYjEiLCJ1c2VySWQiOiI5MDUwMjM4NjkifQ==</vt:lpwstr>
  </property>
</Properties>
</file>