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4A68">
      <w:pPr>
        <w:autoSpaceDE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霍山县人民政府办公室</w:t>
      </w:r>
    </w:p>
    <w:p w14:paraId="7E0E1E55">
      <w:pPr>
        <w:autoSpaceDE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2024年政府信息公开工作年度报告</w:t>
      </w:r>
    </w:p>
    <w:p w14:paraId="513D981F">
      <w:pPr>
        <w:pStyle w:val="2"/>
        <w:spacing w:line="600" w:lineRule="exact"/>
      </w:pPr>
    </w:p>
    <w:p w14:paraId="65F155CB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本报告是根据《中华人民共和国政府信息公开条例》（以下简称《条例》）和《关于做好2024年度政府信息公开年度报告编制和发布的工作提示》要求，由霍山县人民政府办公室编制。全文由总体情况、主动公开政府信息情况、收到和处理政府信息公开申请情况、政府信息公开行政复议和行政诉讼情况、存在的主要问题及改进情况、其他需要报告的事项六部分组成。本报告中所列数据的统计期限自2024年1月1日起至2024年12月31日止。如有疑问，请与霍山县人民政府办公室联系（地址：霍山县行政中心527室，电话：0564—5026063）。</w:t>
      </w:r>
    </w:p>
    <w:p w14:paraId="5CA23799">
      <w:pPr>
        <w:autoSpaceDE w:val="0"/>
        <w:adjustRightInd w:val="0"/>
        <w:snapToGrid w:val="0"/>
        <w:spacing w:line="600" w:lineRule="exact"/>
        <w:ind w:firstLine="680" w:firstLineChars="200"/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  <w:t>一、总体情况</w:t>
      </w:r>
    </w:p>
    <w:p w14:paraId="6231129C">
      <w:pPr>
        <w:autoSpaceDE w:val="0"/>
        <w:adjustRightInd w:val="0"/>
        <w:snapToGrid w:val="0"/>
        <w:spacing w:line="600" w:lineRule="exact"/>
        <w:ind w:firstLine="683" w:firstLineChars="200"/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（一）主动公开。</w:t>
      </w:r>
      <w:r>
        <w:rPr>
          <w:rFonts w:hint="eastAsia" w:ascii="方正仿宋简体" w:hAnsi="方正仿宋简体" w:eastAsia="方正仿宋简体" w:cs="方正仿宋简体"/>
          <w:kern w:val="0"/>
          <w:sz w:val="34"/>
          <w:szCs w:val="34"/>
        </w:rPr>
        <w:t>抓主动公开，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围绕“稳经济一揽子政策”“扩大有效投资”等，累计公开政策、成效180余条，全面传递政策取向。</w:t>
      </w:r>
      <w:r>
        <w:rPr>
          <w:rFonts w:ascii="Times New Roman" w:hAnsi="Times New Roman" w:eastAsia="方正仿宋简体" w:cs="Times New Roman"/>
          <w:kern w:val="0"/>
          <w:sz w:val="34"/>
          <w:szCs w:val="34"/>
        </w:rPr>
        <w:t>强化民生领域信息公开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</w:rPr>
        <w:t>，扎实推进社会救助、就业创业、医疗卫生等重点领域信息公开</w:t>
      </w:r>
      <w:r>
        <w:rPr>
          <w:rFonts w:ascii="Times New Roman" w:hAnsi="Times New Roman" w:eastAsia="方正仿宋简体" w:cs="Times New Roman"/>
          <w:kern w:val="0"/>
          <w:sz w:val="34"/>
          <w:szCs w:val="34"/>
        </w:rPr>
        <w:t>，累计发布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</w:rPr>
        <w:t>信息400余条，回应群众关切。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lang w:val="en-US" w:eastAsia="zh-CN"/>
        </w:rPr>
        <w:t>梳理并公开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</w:rPr>
        <w:t>“高效办成一件事”。</w:t>
      </w:r>
      <w:r>
        <w:rPr>
          <w:rFonts w:hint="eastAsia" w:ascii="方正仿宋简体" w:hAnsi="方正仿宋简体" w:eastAsia="方正仿宋简体" w:cs="方正仿宋简体"/>
          <w:kern w:val="0"/>
          <w:sz w:val="34"/>
          <w:szCs w:val="34"/>
        </w:rPr>
        <w:t>抓政策解读，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落实政策解读与文件同步组织、同步审签、同步部署，精心制作文字解读、图片解读等10余篇，丰富政策解读形式。扩大政策解读覆盖范围，运用政府网站、政务新媒体、政务公开专区、政务服务大厅等平台，发布或转发重要政策解读，不断提高政策到达率知晓率。抓决策公开，完善政策制定公众参与、执行情况评估及公众评价机制，制定发布《关于印发2024年度霍山县重大行政决策事项目录的通知》，现行意见征集全部进入“意见征集库”，全方位有力回应、展示公众意见。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/>
        </w:rPr>
        <w:t>扎实开展</w:t>
      </w:r>
      <w:r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“政府开放日”系列活动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/>
        </w:rPr>
        <w:t>7场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，及时报送相关总结</w:t>
      </w:r>
      <w:r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资料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。抓好权责公开，强化权力运行公开，按月或季度做好运行结果公开，同步做好政府服务网、双公示系统公开结果数据同源。紧盯机构改革，完成16个乡镇和36个部门机构职能、电话簿等信息全覆盖检查。做好公共企事业单位信息公开，完成85家公共企事业单位专题上线、信息常态化发布，并纳入季度测评。</w:t>
      </w:r>
    </w:p>
    <w:p w14:paraId="7A63C971">
      <w:pPr>
        <w:autoSpaceDE w:val="0"/>
        <w:adjustRightInd w:val="0"/>
        <w:snapToGrid w:val="0"/>
        <w:spacing w:line="600" w:lineRule="exact"/>
        <w:ind w:firstLine="683" w:firstLineChars="200"/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（二）依申请公开。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严格执行政府信息公开申请公开登记、审核、办理、答复、归档等制度，所有办件均在平台内登记办理。创新“府院联动”机制，有力推进征迁领域信息公开申请办理。受理14件依申请公开均按时办结，未产生行政复议或诉讼。</w:t>
      </w:r>
    </w:p>
    <w:p w14:paraId="6629507F">
      <w:pPr>
        <w:autoSpaceDE w:val="0"/>
        <w:adjustRightInd w:val="0"/>
        <w:snapToGrid w:val="0"/>
        <w:spacing w:line="600" w:lineRule="exact"/>
        <w:ind w:firstLine="683" w:firstLineChars="200"/>
        <w:rPr>
          <w:rFonts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（三）政府信息管理。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常态化开展行政规范性文件问题排查，确保按照省级标准格式规范公开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highlight w:val="none"/>
          <w:shd w:val="clear" w:color="auto" w:fill="FFFFFF"/>
        </w:rPr>
        <w:t>。完成规范性文件清理，公开最新清理结果。强化主动公开保密性审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 xml:space="preserve">查，定期开展个人隐私排查整改，确保公开信息不涉密。 </w:t>
      </w:r>
    </w:p>
    <w:p w14:paraId="426A99D7">
      <w:pPr>
        <w:autoSpaceDE w:val="0"/>
        <w:adjustRightInd w:val="0"/>
        <w:snapToGrid w:val="0"/>
        <w:spacing w:line="600" w:lineRule="exact"/>
        <w:ind w:firstLine="683" w:firstLineChars="200"/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（四）政府信息公开平台建设。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实现基层政务公开专区全覆盖，设立线下政策咨询窗口17个，落实专人现场咨询服务，开展专区活动5场。完成政策文件库建设，完善有效性、关键词等要素，做到数据同源、动态更新。搭建“霍山县集成式政策解读库”，展示政策信息110余条。编发政府公报2期，持续完善目录导航和内容检索等服务。</w:t>
      </w:r>
    </w:p>
    <w:p w14:paraId="2C5AB93A">
      <w:pPr>
        <w:autoSpaceDE w:val="0"/>
        <w:adjustRightInd w:val="0"/>
        <w:snapToGrid w:val="0"/>
        <w:spacing w:line="600" w:lineRule="exact"/>
        <w:ind w:firstLine="683" w:firstLineChars="200"/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（五）监督保障。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加强督查指导，召开工作调度会、业务培训会3次，开展集中办公4次，开展线下督查1次。</w:t>
      </w:r>
      <w:r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严格落实政务公开纳入年度目标绩效管理考核，占比不低于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4%要求。落实政府信息公开社会评议和责任追究制度，</w:t>
      </w:r>
      <w:r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4年未发生因信息公开而产生的责任追究情况。</w:t>
      </w:r>
    </w:p>
    <w:p w14:paraId="623CE13F">
      <w:pPr>
        <w:autoSpaceDE w:val="0"/>
        <w:adjustRightInd w:val="0"/>
        <w:snapToGrid w:val="0"/>
        <w:spacing w:line="600" w:lineRule="exact"/>
        <w:ind w:firstLine="680" w:firstLineChars="200"/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D3AA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3321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654B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890C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7139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8CC7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0F0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E10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9BA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0E09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18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1AD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14:paraId="1DECB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A3D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DA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2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88C8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302F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127</w:t>
            </w:r>
          </w:p>
        </w:tc>
      </w:tr>
      <w:tr w14:paraId="5F168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DFF90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00B6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614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540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062A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39336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64D5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  <w:tr w14:paraId="59FBF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5256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63EB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6CAB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13F8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FB29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65F4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C7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 w14:paraId="025E0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C98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C94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 w14:paraId="2D690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6029E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8D46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7575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E3E05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845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D06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573D999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</w:rPr>
              <w:t>0</w:t>
            </w:r>
          </w:p>
        </w:tc>
      </w:tr>
    </w:tbl>
    <w:p w14:paraId="01D10BA6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  <w:t>三、收到和处理政府信息公开申请情况</w:t>
      </w:r>
    </w:p>
    <w:tbl>
      <w:tblPr>
        <w:tblStyle w:val="6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1D53D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C0DE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E20A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9AA95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F12C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AFBC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B197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A5E9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BB161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CC451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2E14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471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5C6DDA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D2A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116E9C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7703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274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2546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79864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</w:tr>
      <w:tr w14:paraId="2B2D3A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07D77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0F11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8920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13DF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2AB0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8C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8C77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AA3D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14:paraId="2C75ED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B530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667D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E52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7008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664D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7ED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900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9FC1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3ECCB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161D6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4AA38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E678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057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22D1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D016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1EE5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05EC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2F8F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70574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B5D1D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B4395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524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8B4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1891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4DE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43F3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7669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8A23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578EFB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72AD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46B5E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13FD1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10F2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5FB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70BF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78D4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2A62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ACC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A06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6E67A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C59B8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31C50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23F0F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6FD7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4C2F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6A2D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A88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C62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E56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85FD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83C4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BC53DC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36C5E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C2EB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FA95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E0BA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F708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448C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902C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539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FCAA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59BD0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51CF0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4E553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C0EFD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5E0A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8952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FEFB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CED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5FE8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4769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F4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BA719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16A666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9C64C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20D00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2936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8A30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D596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CBD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42B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166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D594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F94BD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28C08D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B3D2D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6DFB9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1DF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0748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8D73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D52C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1EA2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114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AFDF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985DF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3FC44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E339E4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DFFFB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88ED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284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3BF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B577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BBEA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9DE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8B8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45E8D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D914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5495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8738E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4FB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6225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1BA3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6D6F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F4A3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403A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B9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ADB07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ECAB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9B092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CE495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838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55A9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87C3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CBD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3B7E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4A87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500E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4D830E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E6161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D021C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2D11B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F20A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20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1458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B3F1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8B3C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912C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025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469E0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38520A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7A625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58F2E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43E4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3E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A62A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52A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97D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D9D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053A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92903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08CDC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6B0E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9C3C8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4A82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CEE3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D62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1AE8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7C20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7EA7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ADE1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B5896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BB8C5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DAF8E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914D4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0A5C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B44D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9DD4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8E8E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8DF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9C4F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2E3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C2FF9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4D82A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6FD7E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99C4B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46CB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8EE9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F975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9889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7CCB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892D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EDD2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A444D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A7DEB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76FC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2D43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34DE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2DB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0928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7B30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A60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C2A8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6105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1BFEA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DF8B0A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3512A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E0530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4971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3B7A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F50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3AB7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387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CE8F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F03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5D781C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DAB0BC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17139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6D513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C292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46E8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145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7D10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9FC3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7BE2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1FDF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8B688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84AAF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67FD2A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CC5664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B95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DB54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0417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8559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CF8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C3BD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B031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7CD50D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E404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7C071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B8049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F0BF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9B7D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507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6FF1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4B7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4DEF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7BF7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05BCF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76164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DBBD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98C3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C210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E705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ACF6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9D7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5A3A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1EAB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14:paraId="33A581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AF21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C4F0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F3A3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481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5BD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A4D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DA6D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EE0EE7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67EB1CE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  <w:t>四、政府信息公开行政复议、行政诉讼情况</w:t>
      </w:r>
    </w:p>
    <w:tbl>
      <w:tblPr>
        <w:tblStyle w:val="6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06613D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7D39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694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3C77D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0456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7DAD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38EF1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92C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27E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D7C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C86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46791A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44836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87394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59DB2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C6C7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329DD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8B3D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242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EFFF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E565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08EF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4024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617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C3F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490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E2C6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44B1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4AE729">
            <w:pPr>
              <w:widowControl/>
              <w:jc w:val="center"/>
              <w:rPr>
                <w:rFonts w:ascii="仿宋_GB2312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52D324">
            <w:pPr>
              <w:widowControl/>
              <w:jc w:val="center"/>
              <w:rPr>
                <w:rFonts w:ascii="仿宋_GB2312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C4E3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BFBF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73C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B6A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4828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CD6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2E3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8CA3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D2FB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3619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A5F6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1EB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D76D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</w:tr>
    </w:tbl>
    <w:p w14:paraId="4222A854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4"/>
          <w:szCs w:val="34"/>
          <w:shd w:val="clear" w:color="auto" w:fill="FFFFFF"/>
        </w:rPr>
        <w:t>五、存在的主要问题及改进情况</w:t>
      </w:r>
    </w:p>
    <w:p w14:paraId="4475DB78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2024年在市政务公开办的精心指导下，虽然我县工作取得了一些进步，但距离上级要求、人民期盼还有差距，仍然存在一些突出问题，主要是：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重视程度不够，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少数单位没有将政务公开工作摆在突出位置，公开不及时、不规范的现象时有发生。全县政务公开工作队伍建设还存在薄弱环节，政府信息公开工作政策性强、涉及面广、业务能力要求高，各部门各乡镇工作人员流动性较大，常常导致工作脱节，耗费了大量时间对新人员进行业务培训，影响政府信息常态化公开。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  <w:shd w:val="clear" w:color="auto" w:fill="FFFFFF"/>
        </w:rPr>
        <w:t>工作质效不高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，部分重点任务推进不够快、不够好，如大部分单位对政策发布解读工作研究不深，充分利用图片视频、新闻媒体等形式开展解读较少，这在历次测评中均被作为问题反馈，整改成效不佳。又如经验交流信息较差，多数单位仅能满足于完成基础工作，无创新工作。</w:t>
      </w:r>
    </w:p>
    <w:p w14:paraId="3157EB3B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Times New Roman" w:hAnsi="Times New Roman" w:eastAsia="方正仿宋简体" w:cs="Times New Roman"/>
          <w:sz w:val="34"/>
          <w:szCs w:val="34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2023年度存在问题整改情况：</w:t>
      </w:r>
      <w:r>
        <w:rPr>
          <w:rFonts w:hint="eastAsia" w:ascii="Times New Roman" w:hAnsi="Times New Roman" w:eastAsia="方正仿宋简体" w:cs="Times New Roman"/>
          <w:sz w:val="34"/>
          <w:szCs w:val="34"/>
          <w:shd w:val="clear" w:color="auto" w:fill="FFFFFF"/>
        </w:rPr>
        <w:t>针对乡镇基层“两化”常态化信息发布督促指导不够，我办督促县直各重点领域牵头部门开展专项测评，并反馈问题限时整改。针对政策文件类信息更新较少等问题，督促各部门严格按照发文目录和司法部门备案情况公开文件，确保不漏一条。针对调度、培训力度还不够大等问题，我办积极组织业务培训和工作推进会，开展集中办公和人员跟班学习，确保各经办人员特别是新接手的工作人员能够快速熟悉业务，摸清工作要求。</w:t>
      </w:r>
    </w:p>
    <w:p w14:paraId="56116DAD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Times New Roman" w:hAnsi="Times New Roman" w:eastAsia="方正仿宋简体" w:cs="Times New Roman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shd w:val="clear" w:color="auto" w:fill="FFFFFF"/>
        </w:rPr>
        <w:t>下一步改进措施：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</w:rPr>
        <w:t>持续加强队伍建设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，充分发挥督查考核指挥棒作用，督促各地各部门加强政务公开工作队伍建设，进一步明确经办人员工作职责，</w:t>
      </w:r>
      <w:r>
        <w:rPr>
          <w:rFonts w:hint="eastAsia" w:ascii="Times New Roman" w:hAnsi="Times New Roman" w:eastAsia="方正仿宋简体" w:cs="Times New Roman"/>
          <w:sz w:val="34"/>
          <w:szCs w:val="34"/>
          <w:shd w:val="clear" w:color="auto" w:fill="FFFFFF"/>
        </w:rPr>
        <w:t>组织开展各部门、乡镇经办人员开展业务培训，持续加大工作指导力度，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进一步提升经办人员业务水平。持续开展工作调度、督查，对进度较慢或效果不佳的单位或个人，印发工作通报，传导工作压力，压紧压实工作责任。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4"/>
          <w:szCs w:val="34"/>
        </w:rPr>
        <w:t>全力补齐工作短板。</w:t>
      </w:r>
      <w:r>
        <w:rPr>
          <w:rFonts w:hint="eastAsia" w:ascii="Times New Roman" w:hAnsi="Times New Roman" w:eastAsia="方正仿宋简体" w:cs="Times New Roman"/>
          <w:sz w:val="34"/>
          <w:szCs w:val="34"/>
          <w:shd w:val="clear" w:color="auto" w:fill="FFFFFF"/>
        </w:rPr>
        <w:t>针对政策解读领域存在的形式单一单调等问题，将利用动漫、音频、视频、图表图解等多种形式开展文件解读，进一步明确解读范围、落实解读责任，切实丰富解读形式，提高解读质量。加强重点领域信息公开，加大对业务人员特别是乡镇经办人员培训力度，定期开展“两化”领域督查，坚决避免简单发布情况说明的现象，确保政府法定主动公开信息内容全部公开到位，不少一项、不留一个。持续规范政府信息依申请公开答复，全面压实依申请公开办理责任，县政府办和司法局牵头加大业务指导力度，进一步规避办理依申请公开过程中存在的想当然和程序瑕疵等问题，树立法律意识、程序意识，降低法律风险。</w:t>
      </w:r>
    </w:p>
    <w:p w14:paraId="1BC7FD1A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方正黑体简体" w:hAnsi="方正黑体简体" w:eastAsia="方正黑体简体" w:cs="方正黑体简体"/>
          <w:bCs/>
          <w:kern w:val="0"/>
          <w:sz w:val="34"/>
          <w:szCs w:val="34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Cs/>
          <w:kern w:val="0"/>
          <w:sz w:val="34"/>
          <w:szCs w:val="34"/>
          <w:shd w:val="clear" w:color="auto" w:fill="FFFFFF"/>
        </w:rPr>
        <w:t>六、其他需要报告的事项</w:t>
      </w:r>
    </w:p>
    <w:p w14:paraId="43F69D77">
      <w:pPr>
        <w:autoSpaceDE w:val="0"/>
        <w:adjustRightInd w:val="0"/>
        <w:snapToGrid w:val="0"/>
        <w:spacing w:line="600" w:lineRule="exact"/>
        <w:ind w:firstLine="680" w:firstLineChars="200"/>
        <w:rPr>
          <w:rFonts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88209-5712-401E-A43E-86C9962F72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04D650-7437-4244-BF48-EA26CB5374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B930E6-4B90-431A-B2CF-AE6382A4775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2C259B-B819-47D6-8B16-C70F2F50B6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8390B02-4B42-489A-8BD4-91971CD6A0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34B3F">
    <w:pPr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sz w:val="28"/>
        <w:szCs w:val="28"/>
      </w:rPr>
    </w:pPr>
    <w:r>
      <w:rPr>
        <w:rFonts w:ascii="仿宋_GB2312" w:hAnsi="Times New Roman" w:eastAsia="仿宋_GB2312" w:cs="Times New Roman"/>
        <w:sz w:val="28"/>
        <w:szCs w:val="18"/>
      </w:rPr>
      <w:pict>
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5DB1B74">
                <w:pPr>
                  <w:tabs>
                    <w:tab w:val="center" w:pos="4153"/>
                    <w:tab w:val="right" w:pos="8306"/>
                  </w:tabs>
                  <w:snapToGrid w:val="0"/>
                  <w:jc w:val="right"/>
                  <w:rPr>
                    <w:rFonts w:ascii="仿宋_GB2312" w:hAnsi="Times New Roman" w:eastAsia="仿宋_GB2312" w:cs="Times New Roman"/>
                    <w:sz w:val="18"/>
                    <w:szCs w:val="18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t>-</w:t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7</w:t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  <w:p w14:paraId="518A49C9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79769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sz w:val="28"/>
        <w:szCs w:val="28"/>
      </w:rPr>
    </w:pPr>
    <w:r>
      <w:rPr>
        <w:rFonts w:ascii="仿宋_GB2312" w:hAnsi="Times New Roman" w:eastAsia="仿宋_GB2312" w:cs="Times New Roman"/>
        <w:sz w:val="28"/>
        <w:szCs w:val="18"/>
      </w:rPr>
      <w:pict>
        <v:shape id="_x0000_s1027" o:spid="_x0000_s1027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0F721A7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t>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  <w:p w14:paraId="32CDA1CF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A558F"/>
    <w:rsid w:val="000E19E0"/>
    <w:rsid w:val="00130CD8"/>
    <w:rsid w:val="0015259F"/>
    <w:rsid w:val="001757EA"/>
    <w:rsid w:val="006A558F"/>
    <w:rsid w:val="00A3551B"/>
    <w:rsid w:val="00B007E1"/>
    <w:rsid w:val="00BE2BD2"/>
    <w:rsid w:val="00C37BD7"/>
    <w:rsid w:val="00D8027B"/>
    <w:rsid w:val="00EB0184"/>
    <w:rsid w:val="00F22C56"/>
    <w:rsid w:val="00FC1BB5"/>
    <w:rsid w:val="017018C6"/>
    <w:rsid w:val="01F26C21"/>
    <w:rsid w:val="02D63692"/>
    <w:rsid w:val="06C158EB"/>
    <w:rsid w:val="06FC7E48"/>
    <w:rsid w:val="0DA81D81"/>
    <w:rsid w:val="13077253"/>
    <w:rsid w:val="14EA0E30"/>
    <w:rsid w:val="1AD90D16"/>
    <w:rsid w:val="2B54022C"/>
    <w:rsid w:val="2C9A4365"/>
    <w:rsid w:val="484C7D5F"/>
    <w:rsid w:val="4CBA2C2A"/>
    <w:rsid w:val="52EA3518"/>
    <w:rsid w:val="550F70AA"/>
    <w:rsid w:val="58562B86"/>
    <w:rsid w:val="585A3044"/>
    <w:rsid w:val="5A862E7C"/>
    <w:rsid w:val="61744FEB"/>
    <w:rsid w:val="639C0AE0"/>
    <w:rsid w:val="642A77A1"/>
    <w:rsid w:val="6CB56076"/>
    <w:rsid w:val="6CEA1A52"/>
    <w:rsid w:val="763F191E"/>
    <w:rsid w:val="78925980"/>
    <w:rsid w:val="79474486"/>
    <w:rsid w:val="7A030800"/>
    <w:rsid w:val="7BDD1C51"/>
    <w:rsid w:val="7BE20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after="12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1345</Words>
  <Characters>1398</Characters>
  <Lines>26</Lines>
  <Paragraphs>7</Paragraphs>
  <TotalTime>22</TotalTime>
  <ScaleCrop>false</ScaleCrop>
  <LinksUpToDate>false</LinksUpToDate>
  <CharactersWithSpaces>1408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2025-01-10T02:45:00Z</dcterms:created>
  <dc:creator>Administrator</dc:creator>
  <cp:lastModifiedBy>无人科比</cp:lastModifiedBy>
  <dcterms:modified xsi:type="dcterms:W3CDTF">2025-01-16T02:10:46Z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C0E8434840924A689E9E0A63C9634B3D_13</vt:lpwstr>
  </property>
  <property fmtid="{D5CDD505-2E9C-101B-9397-08002B2CF9AE}" pid="4" name="KSOTemplateDocerSaveRecord">
    <vt:lpwstr>eyJoZGlkIjoiZmY5MDMwMWY3NDZiNWVhMGE2ZWIyNjdmYTQyMjRkODgiLCJ1c2VySWQiOiIyNDM3NjcwNDEifQ==</vt:lpwstr>
  </property>
</Properties>
</file>