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9667">
      <w:pPr>
        <w:keepNext w:val="0"/>
        <w:keepLines w:val="0"/>
        <w:pageBreakBefore w:val="0"/>
        <w:widowControl w:val="0"/>
        <w:suppressLineNumbers w:val="0"/>
        <w:suppressAutoHyphens w:val="0"/>
        <w:wordWrap/>
        <w:overflowPunct/>
        <w:topLinePunct w:val="0"/>
        <w:bidi w:val="0"/>
        <w:spacing w:line="600" w:lineRule="exact"/>
        <w:ind w:left="0"/>
        <w:jc w:val="both"/>
        <w:rPr>
          <w:rFonts w:hint="eastAsia" w:ascii="方正黑体简体" w:hAnsi="方正黑体简体" w:eastAsia="方正黑体简体" w:cs="方正黑体简体"/>
          <w:bCs/>
          <w:color w:val="00000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4"/>
          <w:szCs w:val="34"/>
          <w:lang w:val="en-US" w:eastAsia="zh-CN"/>
        </w:rPr>
        <w:t>附件3：</w:t>
      </w:r>
    </w:p>
    <w:p w14:paraId="6F2D8580">
      <w:pPr>
        <w:keepNext w:val="0"/>
        <w:keepLines w:val="0"/>
        <w:pageBreakBefore w:val="0"/>
        <w:widowControl w:val="0"/>
        <w:suppressLineNumbers w:val="0"/>
        <w:suppressAutoHyphens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eastAsia="方正小标宋简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-SA"/>
        </w:rPr>
        <w:t xml:space="preserve"> 霍山县</w:t>
      </w:r>
      <w:r>
        <w:rPr>
          <w:rFonts w:hint="default" w:ascii="方正小标宋简体" w:eastAsia="方正小标宋简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-SA"/>
        </w:rPr>
        <w:t>家电、家装厨卫消费品及数码产品“焕新”补贴</w:t>
      </w:r>
      <w:r>
        <w:rPr>
          <w:rFonts w:hint="eastAsia" w:ascii="方正小标宋简体" w:eastAsia="方正小标宋简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-SA"/>
        </w:rPr>
        <w:t>活动承诺书</w:t>
      </w:r>
    </w:p>
    <w:p w14:paraId="328A61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7D944C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霍山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县商务局：</w:t>
      </w:r>
    </w:p>
    <w:p w14:paraId="0E8F39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本单位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</w:rPr>
        <w:t xml:space="preserve">       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(营业执照全称)符合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霍山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2025年度消费品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以旧换新补贴活动(以下简称“活动”)报名条件，知晓征集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中有关事项内容并自愿参与本次活动，现承诺如下：</w:t>
      </w:r>
    </w:p>
    <w:p w14:paraId="0C125C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1.营业执照在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霍山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县内注册登记，具有实体门店且未被列入失信执行人。</w:t>
      </w:r>
    </w:p>
    <w:p w14:paraId="7D8219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2.能够提供物流配送、安装调试、保修维护、上门收旧等 综合服务，并保证服务质量。</w:t>
      </w:r>
    </w:p>
    <w:p w14:paraId="32BB59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3.参加活动销售的商品符合活动品类目录且具有统一的国标13位商品编码；如出售超出活动产品目录的商品所产生的补贴、纠纷由本单位自行承担、处置。</w:t>
      </w:r>
    </w:p>
    <w:p w14:paraId="26B85F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4.具有健全的财务会计制度，有独立对公账户和开具税务发票的能力。</w:t>
      </w:r>
    </w:p>
    <w:p w14:paraId="39215E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5.主动向消费者介绍补贴政策，标明参与活动的产品、产品价格及降价、折扣优惠条款；活动期间、活动开始前不借机抬高商品售价、虚标价格，不得撤架畅销商品，不搭售滞销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二手翻新、假冒伪劣商品；保证货源充足、供应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。</w:t>
      </w:r>
    </w:p>
    <w:p w14:paraId="3F13D7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6.对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1"/>
          <w:sz w:val="32"/>
          <w:szCs w:val="32"/>
        </w:rPr>
        <w:t>政府补贴部分愿意先行垫付，在订单支付时“立购立减”,能承受政府补贴兑现等待时间；具有一定防范骗补、套补等行为能力。</w:t>
      </w:r>
    </w:p>
    <w:p w14:paraId="19BF63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7.严格遵守各项法律法规，接受社会各方监督；支持并严格遵守活动规则，按照活动规则开展活动，接受商务主管部门在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法律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许可范围内修改活动条款细则，暂停、延期或取消活动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。</w:t>
      </w:r>
    </w:p>
    <w:p w14:paraId="18404E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8.承诺按照补贴政策要求，及时上传有关资料，严格保护 消费者个人信息安全；承诺不为消费者享受补贴政策增设任何 附加条件，能够通过自行或委托第三方的方式规范处置回收的 废旧家电、废旧家装厨卫等产品。</w:t>
      </w:r>
    </w:p>
    <w:p w14:paraId="7BCEDA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9.承诺活动期间按照商务主管部门要求制作和张贴相关宣 传资料；承诺制作和张贴参与商品标价牌，标明政府补贴优惠等信息；承诺按要求提供活动期间产品销售及以旧换新有关情况。</w:t>
      </w:r>
    </w:p>
    <w:p w14:paraId="6AB561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10.本着诚实守信的原则参与活动，本单位有进销存信息化 管理系统，建立完整清晰的活动台账并配合相关部门监督检查，自愿接受商务主管部门及其委派的第三方机构对本次活动进行监督、审计，并同意以审计结果作为补贴申请的最终依据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如发现我单位存在弄虚作假、套取补贴等违法违规行为，愿意按照有关政策接受处罚。如消费者退货发生在补贴资金拨付后，及时将补贴资金原路退还。</w:t>
      </w:r>
    </w:p>
    <w:p w14:paraId="705C68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.遵循先购先领、领完为止的活动原则。如超出补贴额度，仍使用以“消费品以旧换新”名义进行折扣让利等情况，由我单位自行承担优惠金额，与商务主管部门无关。</w:t>
      </w:r>
    </w:p>
    <w:p w14:paraId="572194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.本次活动中涉及本单位的一切咨询投诉、消费纠纷等由 我单位自行负责，我单位将通过适当方式，在营业场所公示咨询投诉电话。</w:t>
      </w:r>
    </w:p>
    <w:p w14:paraId="20FADA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法定代表人(签字): </w:t>
      </w:r>
    </w:p>
    <w:p w14:paraId="52259A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联系电话：</w:t>
      </w:r>
    </w:p>
    <w:p w14:paraId="048A7A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(企业盖章)</w:t>
      </w:r>
    </w:p>
    <w:p w14:paraId="1EC87F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760" w:firstLineChars="18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年  月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日</w:t>
      </w:r>
    </w:p>
    <w:p w14:paraId="6E0B68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72CB8"/>
    <w:rsid w:val="3727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Arial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2025-01-22T02:57:00Z</dcterms:created>
  <dc:creator>Administrator</dc:creator>
  <cp:lastModifiedBy>Administrator</cp:lastModifiedBy>
  <dcterms:modified xsi:type="dcterms:W3CDTF">2025-01-22T03:00:19Z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4AE019EF74684FFABFD4838681CBF274_11</vt:lpwstr>
  </property>
  <property fmtid="{D5CDD505-2E9C-101B-9397-08002B2CF9AE}" pid="4" name="KSOTemplateDocerSaveRecord">
    <vt:lpwstr>eyJoZGlkIjoiMjIyYTU5NjNhYzExNmEyY2FiOTU5M2Y4MmRlZDM5MjgifQ==</vt:lpwstr>
  </property>
</Properties>
</file>