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69AA8">
      <w:pPr>
        <w:tabs>
          <w:tab w:val="left" w:pos="1339"/>
        </w:tabs>
        <w:jc w:val="center"/>
        <w:rPr>
          <w:rFonts w:hint="eastAsia" w:ascii="隶书" w:eastAsia="隶书"/>
          <w:b/>
          <w:bCs/>
          <w:spacing w:val="-4"/>
          <w:sz w:val="84"/>
          <w:szCs w:val="84"/>
        </w:rPr>
      </w:pPr>
    </w:p>
    <w:p w14:paraId="59CD674F">
      <w:pPr>
        <w:tabs>
          <w:tab w:val="left" w:pos="1339"/>
        </w:tabs>
        <w:jc w:val="center"/>
        <w:rPr>
          <w:rFonts w:ascii="隶书" w:eastAsia="隶书"/>
          <w:b/>
          <w:bCs/>
          <w:spacing w:val="-4"/>
          <w:sz w:val="84"/>
          <w:szCs w:val="84"/>
        </w:rPr>
      </w:pPr>
    </w:p>
    <w:p w14:paraId="78F5BED7">
      <w:pPr>
        <w:tabs>
          <w:tab w:val="left" w:pos="1339"/>
        </w:tabs>
        <w:jc w:val="center"/>
        <w:rPr>
          <w:rFonts w:ascii="隶书" w:eastAsia="隶书"/>
          <w:b/>
          <w:bCs/>
          <w:spacing w:val="-4"/>
          <w:sz w:val="84"/>
          <w:szCs w:val="84"/>
        </w:rPr>
      </w:pPr>
    </w:p>
    <w:p w14:paraId="7A79A098">
      <w:pPr>
        <w:tabs>
          <w:tab w:val="left" w:pos="1339"/>
        </w:tabs>
        <w:jc w:val="center"/>
        <w:rPr>
          <w:rFonts w:ascii="隶书" w:eastAsia="隶书"/>
          <w:b/>
          <w:bCs/>
          <w:spacing w:val="-4"/>
          <w:sz w:val="84"/>
          <w:szCs w:val="84"/>
        </w:rPr>
      </w:pPr>
    </w:p>
    <w:p w14:paraId="1E436E08">
      <w:pPr>
        <w:tabs>
          <w:tab w:val="left" w:pos="1339"/>
        </w:tabs>
        <w:jc w:val="center"/>
        <w:rPr>
          <w:rFonts w:ascii="方正小标宋简体" w:hAnsi="华文中宋" w:eastAsia="方正小标宋简体"/>
          <w:bCs/>
          <w:spacing w:val="-4"/>
          <w:sz w:val="56"/>
          <w:szCs w:val="72"/>
          <w:u w:val="none"/>
        </w:rPr>
      </w:pPr>
      <w:r>
        <w:rPr>
          <w:rFonts w:hint="eastAsia" w:ascii="方正小标宋简体" w:hAnsi="华文中宋" w:eastAsia="方正小标宋简体"/>
          <w:bCs/>
          <w:spacing w:val="-4"/>
          <w:sz w:val="56"/>
          <w:szCs w:val="72"/>
        </w:rPr>
        <w:t>霍山县</w:t>
      </w:r>
      <w:r>
        <w:rPr>
          <w:rFonts w:hint="eastAsia" w:ascii="方正小标宋简体" w:hAnsi="华文中宋" w:eastAsia="方正小标宋简体"/>
          <w:bCs/>
          <w:spacing w:val="-4"/>
          <w:sz w:val="56"/>
          <w:szCs w:val="72"/>
          <w:u w:val="none"/>
        </w:rPr>
        <w:t>下符桥镇中心学校</w:t>
      </w:r>
    </w:p>
    <w:p w14:paraId="369F87D0">
      <w:pPr>
        <w:tabs>
          <w:tab w:val="left" w:pos="1339"/>
        </w:tabs>
        <w:jc w:val="center"/>
        <w:rPr>
          <w:rFonts w:ascii="方正小标宋简体" w:hAnsi="华文中宋" w:eastAsia="方正小标宋简体"/>
          <w:bCs/>
          <w:spacing w:val="-4"/>
          <w:sz w:val="56"/>
          <w:szCs w:val="72"/>
        </w:rPr>
      </w:pPr>
      <w:r>
        <w:rPr>
          <w:rFonts w:hint="eastAsia" w:ascii="方正小标宋简体" w:hAnsi="华文中宋" w:eastAsia="方正小标宋简体"/>
          <w:bCs/>
          <w:spacing w:val="-4"/>
          <w:sz w:val="56"/>
          <w:szCs w:val="72"/>
        </w:rPr>
        <w:t>2025年</w:t>
      </w:r>
      <w:r>
        <w:rPr>
          <w:rFonts w:hint="eastAsia" w:ascii="方正小标宋简体" w:hAnsi="华文中宋" w:eastAsia="方正小标宋简体"/>
          <w:bCs/>
          <w:spacing w:val="-4"/>
          <w:sz w:val="56"/>
          <w:szCs w:val="72"/>
          <w:u w:val="none"/>
        </w:rPr>
        <w:t>单位</w:t>
      </w:r>
      <w:r>
        <w:rPr>
          <w:rFonts w:hint="eastAsia" w:ascii="方正小标宋简体" w:hAnsi="华文中宋" w:eastAsia="方正小标宋简体"/>
          <w:bCs/>
          <w:spacing w:val="-4"/>
          <w:sz w:val="56"/>
          <w:szCs w:val="72"/>
        </w:rPr>
        <w:t>预算</w:t>
      </w:r>
    </w:p>
    <w:p w14:paraId="1D56C74D">
      <w:pPr>
        <w:tabs>
          <w:tab w:val="left" w:pos="1339"/>
        </w:tabs>
        <w:rPr>
          <w:rFonts w:ascii="黑体" w:eastAsia="黑体"/>
          <w:spacing w:val="-4"/>
          <w:sz w:val="36"/>
        </w:rPr>
      </w:pPr>
    </w:p>
    <w:p w14:paraId="17255860">
      <w:pPr>
        <w:tabs>
          <w:tab w:val="left" w:pos="1339"/>
        </w:tabs>
        <w:rPr>
          <w:rFonts w:ascii="黑体" w:eastAsia="黑体"/>
          <w:spacing w:val="-4"/>
          <w:sz w:val="36"/>
        </w:rPr>
      </w:pPr>
    </w:p>
    <w:p w14:paraId="1C48BE86">
      <w:pPr>
        <w:tabs>
          <w:tab w:val="left" w:pos="1339"/>
        </w:tabs>
        <w:rPr>
          <w:rFonts w:ascii="黑体" w:eastAsia="黑体"/>
          <w:spacing w:val="-4"/>
          <w:sz w:val="36"/>
        </w:rPr>
      </w:pPr>
    </w:p>
    <w:p w14:paraId="49D4CFF0">
      <w:pPr>
        <w:tabs>
          <w:tab w:val="left" w:pos="1339"/>
        </w:tabs>
        <w:rPr>
          <w:rFonts w:ascii="黑体" w:eastAsia="黑体"/>
          <w:spacing w:val="-4"/>
          <w:sz w:val="36"/>
        </w:rPr>
      </w:pPr>
    </w:p>
    <w:p w14:paraId="24206591">
      <w:pPr>
        <w:tabs>
          <w:tab w:val="left" w:pos="1339"/>
        </w:tabs>
        <w:rPr>
          <w:rFonts w:ascii="黑体" w:eastAsia="黑体"/>
          <w:spacing w:val="-4"/>
          <w:sz w:val="36"/>
        </w:rPr>
      </w:pPr>
    </w:p>
    <w:p w14:paraId="796B3F91">
      <w:pPr>
        <w:tabs>
          <w:tab w:val="left" w:pos="1339"/>
        </w:tabs>
        <w:jc w:val="center"/>
        <w:rPr>
          <w:rFonts w:ascii="黑体" w:hAnsi="黑体" w:eastAsia="黑体"/>
          <w:bCs/>
          <w:spacing w:val="-4"/>
          <w:sz w:val="44"/>
          <w:szCs w:val="44"/>
        </w:rPr>
      </w:pPr>
    </w:p>
    <w:p w14:paraId="603A38CD">
      <w:pPr>
        <w:tabs>
          <w:tab w:val="left" w:pos="1339"/>
        </w:tabs>
        <w:jc w:val="center"/>
        <w:rPr>
          <w:rFonts w:ascii="黑体" w:hAnsi="黑体" w:eastAsia="黑体"/>
          <w:bCs/>
          <w:spacing w:val="-4"/>
          <w:sz w:val="44"/>
          <w:szCs w:val="44"/>
        </w:rPr>
      </w:pPr>
    </w:p>
    <w:p w14:paraId="08AB950E">
      <w:pPr>
        <w:tabs>
          <w:tab w:val="left" w:pos="1339"/>
        </w:tabs>
        <w:jc w:val="center"/>
        <w:rPr>
          <w:rFonts w:ascii="黑体" w:hAnsi="黑体" w:eastAsia="黑体"/>
          <w:bCs/>
          <w:spacing w:val="-4"/>
          <w:sz w:val="44"/>
          <w:szCs w:val="44"/>
        </w:rPr>
      </w:pPr>
    </w:p>
    <w:p w14:paraId="5122C461">
      <w:pPr>
        <w:tabs>
          <w:tab w:val="left" w:pos="1339"/>
        </w:tabs>
        <w:jc w:val="center"/>
        <w:rPr>
          <w:rFonts w:ascii="黑体" w:hAnsi="黑体" w:eastAsia="黑体"/>
          <w:bCs/>
          <w:spacing w:val="-4"/>
          <w:sz w:val="44"/>
          <w:szCs w:val="44"/>
        </w:rPr>
      </w:pPr>
      <w:r>
        <w:rPr>
          <w:rFonts w:hint="eastAsia" w:ascii="黑体" w:hAnsi="黑体" w:eastAsia="黑体"/>
          <w:bCs/>
          <w:spacing w:val="-4"/>
          <w:sz w:val="44"/>
          <w:szCs w:val="44"/>
        </w:rPr>
        <w:t>2</w:t>
      </w:r>
      <w:r>
        <w:rPr>
          <w:rFonts w:ascii="黑体" w:hAnsi="黑体" w:eastAsia="黑体"/>
          <w:bCs/>
          <w:spacing w:val="-4"/>
          <w:sz w:val="44"/>
          <w:szCs w:val="44"/>
        </w:rPr>
        <w:t>02</w:t>
      </w:r>
      <w:r>
        <w:rPr>
          <w:rFonts w:hint="eastAsia" w:ascii="黑体" w:hAnsi="黑体" w:eastAsia="黑体"/>
          <w:bCs/>
          <w:spacing w:val="-4"/>
          <w:sz w:val="44"/>
          <w:szCs w:val="44"/>
        </w:rPr>
        <w:t>5年</w:t>
      </w:r>
      <w:r>
        <w:rPr>
          <w:rFonts w:hint="eastAsia" w:ascii="黑体" w:hAnsi="黑体" w:eastAsia="黑体"/>
          <w:bCs/>
          <w:spacing w:val="-4"/>
          <w:sz w:val="44"/>
          <w:szCs w:val="44"/>
          <w:lang w:val="en-US" w:eastAsia="zh-CN"/>
        </w:rPr>
        <w:t>2</w:t>
      </w:r>
      <w:r>
        <w:rPr>
          <w:rFonts w:hint="eastAsia" w:ascii="黑体" w:hAnsi="黑体" w:eastAsia="黑体"/>
          <w:bCs/>
          <w:spacing w:val="-4"/>
          <w:sz w:val="44"/>
          <w:szCs w:val="44"/>
        </w:rPr>
        <w:t>月</w:t>
      </w:r>
    </w:p>
    <w:p w14:paraId="2B83DEDD">
      <w:pPr>
        <w:jc w:val="center"/>
        <w:rPr>
          <w:rFonts w:ascii="方正小标宋简体" w:hAnsi="仿宋" w:eastAsia="方正小标宋简体"/>
          <w:sz w:val="44"/>
          <w:szCs w:val="44"/>
        </w:rPr>
      </w:pPr>
    </w:p>
    <w:p w14:paraId="63885442">
      <w:pPr>
        <w:pStyle w:val="6"/>
        <w:widowControl w:val="0"/>
        <w:adjustRightInd w:val="0"/>
        <w:snapToGrid w:val="0"/>
        <w:spacing w:before="0" w:beforeAutospacing="0" w:after="0" w:afterAutospacing="0" w:line="360" w:lineRule="auto"/>
        <w:jc w:val="both"/>
        <w:outlineLvl w:val="0"/>
        <w:rPr>
          <w:rFonts w:ascii="Times New Roman" w:hAnsi="Times New Roman" w:eastAsia="黑体" w:cs="Times New Roman"/>
          <w:bCs/>
          <w:color w:val="000000" w:themeColor="text1"/>
          <w:sz w:val="36"/>
          <w:szCs w:val="36"/>
          <w14:textFill>
            <w14:solidFill>
              <w14:schemeClr w14:val="tx1"/>
            </w14:solidFill>
          </w14:textFill>
        </w:rPr>
      </w:pPr>
    </w:p>
    <w:p w14:paraId="3834C20F">
      <w:pPr>
        <w:spacing w:line="440" w:lineRule="exact"/>
        <w:jc w:val="center"/>
        <w:rPr>
          <w:rFonts w:ascii="黑体" w:hAnsi="黑体" w:eastAsia="黑体"/>
          <w:color w:val="000000" w:themeColor="text1"/>
          <w:sz w:val="44"/>
          <w:szCs w:val="44"/>
          <w14:textFill>
            <w14:solidFill>
              <w14:schemeClr w14:val="tx1"/>
            </w14:solidFill>
          </w14:textFill>
        </w:rPr>
      </w:pPr>
      <w:r>
        <w:rPr>
          <w:rFonts w:hint="eastAsia" w:ascii="黑体" w:hAnsi="黑体" w:eastAsia="黑体"/>
          <w:color w:val="000000" w:themeColor="text1"/>
          <w:sz w:val="44"/>
          <w:szCs w:val="44"/>
          <w14:textFill>
            <w14:solidFill>
              <w14:schemeClr w14:val="tx1"/>
            </w14:solidFill>
          </w14:textFill>
        </w:rPr>
        <w:t xml:space="preserve"> </w:t>
      </w:r>
      <w:r>
        <w:rPr>
          <w:rFonts w:ascii="黑体" w:hAnsi="黑体" w:eastAsia="黑体"/>
          <w:color w:val="000000" w:themeColor="text1"/>
          <w:sz w:val="44"/>
          <w:szCs w:val="44"/>
          <w14:textFill>
            <w14:solidFill>
              <w14:schemeClr w14:val="tx1"/>
            </w14:solidFill>
          </w14:textFill>
        </w:rPr>
        <w:t>目   录</w:t>
      </w:r>
    </w:p>
    <w:p w14:paraId="296D6F3D">
      <w:pPr>
        <w:spacing w:line="440" w:lineRule="exact"/>
        <w:jc w:val="center"/>
        <w:rPr>
          <w:rFonts w:ascii="Times New Roman" w:hAnsi="Times New Roman" w:eastAsia="方正小标宋简体"/>
          <w:color w:val="000000" w:themeColor="text1"/>
          <w:sz w:val="44"/>
          <w:szCs w:val="44"/>
          <w14:textFill>
            <w14:solidFill>
              <w14:schemeClr w14:val="tx1"/>
            </w14:solidFill>
          </w14:textFill>
        </w:rPr>
      </w:pPr>
    </w:p>
    <w:p w14:paraId="008D6EBB">
      <w:pPr>
        <w:spacing w:before="156" w:beforeLines="50" w:line="560" w:lineRule="exact"/>
        <w:ind w:firstLine="565" w:firstLineChars="176"/>
        <w:jc w:val="left"/>
        <w:rPr>
          <w:rFonts w:ascii="Times New Roman" w:hAnsi="Times New Roman" w:eastAsia="仿宋_GB2312"/>
          <w:b/>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第一部分</w:t>
      </w:r>
      <w:r>
        <w:rPr>
          <w:rFonts w:hint="eastAsia" w:ascii="Times New Roman" w:hAnsi="Times New Roman" w:eastAsia="仿宋_GB2312"/>
          <w:b/>
          <w:color w:val="000000" w:themeColor="text1"/>
          <w:sz w:val="32"/>
          <w:szCs w:val="32"/>
          <w14:textFill>
            <w14:solidFill>
              <w14:schemeClr w14:val="tx1"/>
            </w14:solidFill>
          </w14:textFill>
        </w:rPr>
        <w:t xml:space="preserve"> </w:t>
      </w:r>
      <w:r>
        <w:rPr>
          <w:rFonts w:hint="eastAsia" w:ascii="Times New Roman" w:hAnsi="Times New Roman" w:eastAsia="仿宋_GB2312"/>
          <w:b/>
          <w:color w:val="000000" w:themeColor="text1"/>
          <w:sz w:val="32"/>
          <w:szCs w:val="32"/>
          <w:u w:val="none"/>
          <w14:textFill>
            <w14:solidFill>
              <w14:schemeClr w14:val="tx1"/>
            </w14:solidFill>
          </w14:textFill>
        </w:rPr>
        <w:t xml:space="preserve"> 霍山县下符桥镇中心学校</w:t>
      </w:r>
      <w:r>
        <w:rPr>
          <w:rFonts w:ascii="Times New Roman" w:hAnsi="Times New Roman" w:eastAsia="仿宋_GB2312"/>
          <w:b/>
          <w:color w:val="000000" w:themeColor="text1"/>
          <w:sz w:val="32"/>
          <w:szCs w:val="32"/>
          <w14:textFill>
            <w14:solidFill>
              <w14:schemeClr w14:val="tx1"/>
            </w14:solidFill>
          </w14:textFill>
        </w:rPr>
        <w:t>概况</w:t>
      </w:r>
    </w:p>
    <w:p w14:paraId="216ABCC3">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主要</w:t>
      </w:r>
      <w:r>
        <w:rPr>
          <w:rFonts w:ascii="Times New Roman" w:hAnsi="Times New Roman" w:eastAsia="仿宋_GB2312"/>
          <w:color w:val="000000" w:themeColor="text1"/>
          <w:sz w:val="32"/>
          <w:szCs w:val="32"/>
          <w14:textFill>
            <w14:solidFill>
              <w14:schemeClr w14:val="tx1"/>
            </w14:solidFill>
          </w14:textFill>
        </w:rPr>
        <w:t>职责</w:t>
      </w:r>
    </w:p>
    <w:p w14:paraId="4C3A3DF9">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w:t>
      </w:r>
      <w:r>
        <w:rPr>
          <w:rFonts w:hint="eastAsia" w:ascii="Times New Roman" w:hAnsi="Times New Roman" w:eastAsia="仿宋_GB2312"/>
          <w:color w:val="000000" w:themeColor="text1"/>
          <w:sz w:val="32"/>
          <w:szCs w:val="32"/>
          <w:u w:val="none"/>
          <w14:textFill>
            <w14:solidFill>
              <w14:schemeClr w14:val="tx1"/>
            </w14:solidFill>
          </w14:textFill>
        </w:rPr>
        <w:t>霍山县下符桥镇中心学校</w:t>
      </w:r>
      <w:r>
        <w:rPr>
          <w:rFonts w:ascii="Times New Roman" w:hAnsi="Times New Roman" w:eastAsia="仿宋_GB2312"/>
          <w:color w:val="000000" w:themeColor="text1"/>
          <w:sz w:val="32"/>
          <w:szCs w:val="32"/>
          <w14:textFill>
            <w14:solidFill>
              <w14:schemeClr w14:val="tx1"/>
            </w14:solidFill>
          </w14:textFill>
        </w:rPr>
        <w:t>预算构成</w:t>
      </w:r>
    </w:p>
    <w:p w14:paraId="06C83749">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3.</w:t>
      </w:r>
      <w:r>
        <w:rPr>
          <w:rFonts w:hint="eastAsia" w:ascii="Times New Roman" w:hAnsi="Times New Roman" w:eastAsia="仿宋_GB2312"/>
          <w:color w:val="000000" w:themeColor="text1"/>
          <w:sz w:val="32"/>
          <w:szCs w:val="32"/>
          <w14:textFill>
            <w14:solidFill>
              <w14:schemeClr w14:val="tx1"/>
            </w14:solidFill>
          </w14:textFill>
        </w:rPr>
        <w:t>2025年</w:t>
      </w:r>
      <w:r>
        <w:rPr>
          <w:rFonts w:ascii="Times New Roman" w:hAnsi="Times New Roman" w:eastAsia="仿宋_GB2312"/>
          <w:color w:val="000000" w:themeColor="text1"/>
          <w:sz w:val="32"/>
          <w:szCs w:val="32"/>
          <w14:textFill>
            <w14:solidFill>
              <w14:schemeClr w14:val="tx1"/>
            </w14:solidFill>
          </w14:textFill>
        </w:rPr>
        <w:t>度主要工作任务</w:t>
      </w:r>
    </w:p>
    <w:p w14:paraId="7F13D216">
      <w:pPr>
        <w:spacing w:line="560" w:lineRule="exact"/>
        <w:ind w:firstLine="565" w:firstLineChars="176"/>
        <w:jc w:val="left"/>
        <w:rPr>
          <w:rFonts w:ascii="Times New Roman" w:hAnsi="Times New Roman" w:eastAsia="仿宋_GB2312"/>
          <w:b/>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第二部分</w:t>
      </w:r>
      <w:r>
        <w:rPr>
          <w:rFonts w:hint="eastAsia" w:ascii="Times New Roman" w:hAnsi="Times New Roman" w:eastAsia="仿宋_GB2312"/>
          <w:b/>
          <w:color w:val="000000" w:themeColor="text1"/>
          <w:sz w:val="32"/>
          <w:szCs w:val="32"/>
          <w14:textFill>
            <w14:solidFill>
              <w14:schemeClr w14:val="tx1"/>
            </w14:solidFill>
          </w14:textFill>
        </w:rPr>
        <w:t xml:space="preserve">  霍山县下符桥镇中心学校2025年</w:t>
      </w:r>
      <w:r>
        <w:rPr>
          <w:rFonts w:ascii="Times New Roman" w:hAnsi="Times New Roman" w:eastAsia="仿宋_GB2312"/>
          <w:b/>
          <w:color w:val="000000" w:themeColor="text1"/>
          <w:sz w:val="32"/>
          <w:szCs w:val="32"/>
          <w14:textFill>
            <w14:solidFill>
              <w14:schemeClr w14:val="tx1"/>
            </w14:solidFill>
          </w14:textFill>
        </w:rPr>
        <w:t>预算</w:t>
      </w:r>
      <w:r>
        <w:rPr>
          <w:rFonts w:hint="eastAsia" w:ascii="Times New Roman" w:hAnsi="Times New Roman" w:eastAsia="仿宋_GB2312"/>
          <w:b/>
          <w:color w:val="000000" w:themeColor="text1"/>
          <w:sz w:val="32"/>
          <w:szCs w:val="32"/>
          <w14:textFill>
            <w14:solidFill>
              <w14:schemeClr w14:val="tx1"/>
            </w14:solidFill>
          </w14:textFill>
        </w:rPr>
        <w:t>报</w:t>
      </w:r>
      <w:r>
        <w:rPr>
          <w:rFonts w:ascii="Times New Roman" w:hAnsi="Times New Roman" w:eastAsia="仿宋_GB2312"/>
          <w:b/>
          <w:color w:val="000000" w:themeColor="text1"/>
          <w:sz w:val="32"/>
          <w:szCs w:val="32"/>
          <w14:textFill>
            <w14:solidFill>
              <w14:schemeClr w14:val="tx1"/>
            </w14:solidFill>
          </w14:textFill>
        </w:rPr>
        <w:t>表</w:t>
      </w:r>
    </w:p>
    <w:p w14:paraId="05B66205">
      <w:pPr>
        <w:spacing w:line="56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u w:val="none"/>
          <w14:textFill>
            <w14:solidFill>
              <w14:schemeClr w14:val="tx1"/>
            </w14:solidFill>
          </w14:textFill>
        </w:rPr>
        <w:t>霍山县下符桥镇中心学校</w:t>
      </w:r>
      <w:r>
        <w:rPr>
          <w:rFonts w:hint="eastAsia" w:ascii="Times New Roman" w:hAnsi="Times New Roman" w:eastAsia="仿宋_GB2312"/>
          <w:color w:val="000000" w:themeColor="text1"/>
          <w:sz w:val="32"/>
          <w:szCs w:val="32"/>
          <w14:textFill>
            <w14:solidFill>
              <w14:schemeClr w14:val="tx1"/>
            </w14:solidFill>
          </w14:textFill>
        </w:rPr>
        <w:t>2025年</w:t>
      </w:r>
      <w:r>
        <w:rPr>
          <w:rFonts w:ascii="Times New Roman" w:hAnsi="Times New Roman" w:eastAsia="仿宋_GB2312"/>
          <w:color w:val="000000" w:themeColor="text1"/>
          <w:sz w:val="32"/>
          <w:szCs w:val="32"/>
          <w14:textFill>
            <w14:solidFill>
              <w14:schemeClr w14:val="tx1"/>
            </w14:solidFill>
          </w14:textFill>
        </w:rPr>
        <w:t>收支总表</w:t>
      </w:r>
    </w:p>
    <w:p w14:paraId="4CA9007B">
      <w:pPr>
        <w:spacing w:line="56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lang w:val="en"/>
          <w14:textFill>
            <w14:solidFill>
              <w14:schemeClr w14:val="tx1"/>
            </w14:solidFill>
          </w14:textFill>
        </w:rPr>
        <w:t>2.</w:t>
      </w:r>
      <w:r>
        <w:rPr>
          <w:rFonts w:hint="eastAsia" w:ascii="Times New Roman" w:hAnsi="Times New Roman" w:eastAsia="仿宋_GB2312"/>
          <w:color w:val="000000" w:themeColor="text1"/>
          <w:sz w:val="32"/>
          <w:szCs w:val="32"/>
          <w:u w:val="none"/>
          <w14:textFill>
            <w14:solidFill>
              <w14:schemeClr w14:val="tx1"/>
            </w14:solidFill>
          </w14:textFill>
        </w:rPr>
        <w:t>霍山县下符桥镇中心学校</w:t>
      </w:r>
      <w:r>
        <w:rPr>
          <w:rFonts w:hint="eastAsia" w:ascii="Times New Roman" w:hAnsi="Times New Roman" w:eastAsia="仿宋_GB2312"/>
          <w:color w:val="000000" w:themeColor="text1"/>
          <w:sz w:val="32"/>
          <w:szCs w:val="32"/>
          <w14:textFill>
            <w14:solidFill>
              <w14:schemeClr w14:val="tx1"/>
            </w14:solidFill>
          </w14:textFill>
        </w:rPr>
        <w:t>2025年</w:t>
      </w:r>
      <w:r>
        <w:rPr>
          <w:rFonts w:ascii="Times New Roman" w:hAnsi="Times New Roman" w:eastAsia="仿宋_GB2312"/>
          <w:color w:val="000000" w:themeColor="text1"/>
          <w:sz w:val="32"/>
          <w:szCs w:val="32"/>
          <w14:textFill>
            <w14:solidFill>
              <w14:schemeClr w14:val="tx1"/>
            </w14:solidFill>
          </w14:textFill>
        </w:rPr>
        <w:t>收入总表</w:t>
      </w:r>
    </w:p>
    <w:p w14:paraId="051CE4B0">
      <w:pPr>
        <w:spacing w:line="56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lang w:val="en"/>
          <w14:textFill>
            <w14:solidFill>
              <w14:schemeClr w14:val="tx1"/>
            </w14:solidFill>
          </w14:textFill>
        </w:rPr>
        <w:t>3.</w:t>
      </w:r>
      <w:r>
        <w:rPr>
          <w:rFonts w:hint="eastAsia" w:ascii="Times New Roman" w:hAnsi="Times New Roman" w:eastAsia="仿宋_GB2312"/>
          <w:color w:val="000000" w:themeColor="text1"/>
          <w:sz w:val="32"/>
          <w:szCs w:val="32"/>
          <w:u w:val="none"/>
          <w14:textFill>
            <w14:solidFill>
              <w14:schemeClr w14:val="tx1"/>
            </w14:solidFill>
          </w14:textFill>
        </w:rPr>
        <w:t>霍山县下符桥镇中心学校</w:t>
      </w:r>
      <w:r>
        <w:rPr>
          <w:rFonts w:hint="eastAsia" w:ascii="Times New Roman" w:hAnsi="Times New Roman" w:eastAsia="仿宋_GB2312"/>
          <w:color w:val="000000" w:themeColor="text1"/>
          <w:sz w:val="32"/>
          <w:szCs w:val="32"/>
          <w14:textFill>
            <w14:solidFill>
              <w14:schemeClr w14:val="tx1"/>
            </w14:solidFill>
          </w14:textFill>
        </w:rPr>
        <w:t>2025年</w:t>
      </w:r>
      <w:r>
        <w:rPr>
          <w:rFonts w:ascii="Times New Roman" w:hAnsi="Times New Roman" w:eastAsia="仿宋_GB2312"/>
          <w:color w:val="000000" w:themeColor="text1"/>
          <w:sz w:val="32"/>
          <w:szCs w:val="32"/>
          <w14:textFill>
            <w14:solidFill>
              <w14:schemeClr w14:val="tx1"/>
            </w14:solidFill>
          </w14:textFill>
        </w:rPr>
        <w:t>支出总表</w:t>
      </w:r>
    </w:p>
    <w:p w14:paraId="15E38DC3">
      <w:pPr>
        <w:spacing w:line="56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lang w:val="en"/>
          <w14:textFill>
            <w14:solidFill>
              <w14:schemeClr w14:val="tx1"/>
            </w14:solidFill>
          </w14:textFill>
        </w:rPr>
        <w:t>4.</w:t>
      </w:r>
      <w:r>
        <w:rPr>
          <w:rFonts w:hint="eastAsia" w:ascii="Times New Roman" w:hAnsi="Times New Roman" w:eastAsia="仿宋_GB2312"/>
          <w:color w:val="000000" w:themeColor="text1"/>
          <w:sz w:val="32"/>
          <w:szCs w:val="32"/>
          <w:u w:val="none"/>
          <w14:textFill>
            <w14:solidFill>
              <w14:schemeClr w14:val="tx1"/>
            </w14:solidFill>
          </w14:textFill>
        </w:rPr>
        <w:t>霍山县下符桥镇中心学校</w:t>
      </w:r>
      <w:r>
        <w:rPr>
          <w:rFonts w:hint="eastAsia" w:ascii="Times New Roman" w:hAnsi="Times New Roman" w:eastAsia="仿宋_GB2312"/>
          <w:color w:val="000000" w:themeColor="text1"/>
          <w:sz w:val="32"/>
          <w:szCs w:val="32"/>
          <w14:textFill>
            <w14:solidFill>
              <w14:schemeClr w14:val="tx1"/>
            </w14:solidFill>
          </w14:textFill>
        </w:rPr>
        <w:t>2025年</w:t>
      </w:r>
      <w:r>
        <w:rPr>
          <w:rFonts w:ascii="Times New Roman" w:hAnsi="Times New Roman" w:eastAsia="仿宋_GB2312"/>
          <w:color w:val="000000" w:themeColor="text1"/>
          <w:sz w:val="32"/>
          <w:szCs w:val="32"/>
          <w14:textFill>
            <w14:solidFill>
              <w14:schemeClr w14:val="tx1"/>
            </w14:solidFill>
          </w14:textFill>
        </w:rPr>
        <w:t>财政拨款收支总表</w:t>
      </w:r>
    </w:p>
    <w:p w14:paraId="6A97D1CF">
      <w:pPr>
        <w:spacing w:line="56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lang w:val="en"/>
          <w14:textFill>
            <w14:solidFill>
              <w14:schemeClr w14:val="tx1"/>
            </w14:solidFill>
          </w14:textFill>
        </w:rPr>
        <w:t>5.</w:t>
      </w:r>
      <w:r>
        <w:rPr>
          <w:rFonts w:hint="eastAsia" w:ascii="Times New Roman" w:hAnsi="Times New Roman" w:eastAsia="仿宋_GB2312"/>
          <w:color w:val="000000" w:themeColor="text1"/>
          <w:sz w:val="32"/>
          <w:szCs w:val="32"/>
          <w:u w:val="none"/>
          <w14:textFill>
            <w14:solidFill>
              <w14:schemeClr w14:val="tx1"/>
            </w14:solidFill>
          </w14:textFill>
        </w:rPr>
        <w:t>霍山县下符桥镇中心学校</w:t>
      </w:r>
      <w:r>
        <w:rPr>
          <w:rFonts w:hint="eastAsia" w:ascii="Times New Roman" w:hAnsi="Times New Roman" w:eastAsia="仿宋_GB2312"/>
          <w:color w:val="000000" w:themeColor="text1"/>
          <w:sz w:val="32"/>
          <w:szCs w:val="32"/>
          <w14:textFill>
            <w14:solidFill>
              <w14:schemeClr w14:val="tx1"/>
            </w14:solidFill>
          </w14:textFill>
        </w:rPr>
        <w:t>2025年</w:t>
      </w:r>
      <w:r>
        <w:rPr>
          <w:rFonts w:ascii="Times New Roman" w:hAnsi="Times New Roman" w:eastAsia="仿宋_GB2312"/>
          <w:color w:val="000000" w:themeColor="text1"/>
          <w:sz w:val="32"/>
          <w:szCs w:val="32"/>
          <w14:textFill>
            <w14:solidFill>
              <w14:schemeClr w14:val="tx1"/>
            </w14:solidFill>
          </w14:textFill>
        </w:rPr>
        <w:t>一般公共预算支出表</w:t>
      </w:r>
    </w:p>
    <w:p w14:paraId="264CD0BF">
      <w:pPr>
        <w:spacing w:line="56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lang w:val="en"/>
          <w14:textFill>
            <w14:solidFill>
              <w14:schemeClr w14:val="tx1"/>
            </w14:solidFill>
          </w14:textFill>
        </w:rPr>
        <w:t>6.</w:t>
      </w:r>
      <w:r>
        <w:rPr>
          <w:rFonts w:hint="eastAsia" w:ascii="Times New Roman" w:hAnsi="Times New Roman" w:eastAsia="仿宋_GB2312"/>
          <w:color w:val="000000" w:themeColor="text1"/>
          <w:sz w:val="32"/>
          <w:szCs w:val="32"/>
          <w:u w:val="none"/>
          <w14:textFill>
            <w14:solidFill>
              <w14:schemeClr w14:val="tx1"/>
            </w14:solidFill>
          </w14:textFill>
        </w:rPr>
        <w:t>霍山县下符桥镇中心学校</w:t>
      </w:r>
      <w:r>
        <w:rPr>
          <w:rFonts w:hint="eastAsia" w:ascii="Times New Roman" w:hAnsi="Times New Roman" w:eastAsia="仿宋_GB2312"/>
          <w:color w:val="000000" w:themeColor="text1"/>
          <w:sz w:val="32"/>
          <w:szCs w:val="32"/>
          <w14:textFill>
            <w14:solidFill>
              <w14:schemeClr w14:val="tx1"/>
            </w14:solidFill>
          </w14:textFill>
        </w:rPr>
        <w:t>2025年</w:t>
      </w:r>
      <w:r>
        <w:rPr>
          <w:rFonts w:ascii="Times New Roman" w:hAnsi="Times New Roman" w:eastAsia="仿宋_GB2312"/>
          <w:color w:val="000000" w:themeColor="text1"/>
          <w:sz w:val="32"/>
          <w:szCs w:val="32"/>
          <w14:textFill>
            <w14:solidFill>
              <w14:schemeClr w14:val="tx1"/>
            </w14:solidFill>
          </w14:textFill>
        </w:rPr>
        <w:t>一般公共预算基本支出表</w:t>
      </w:r>
    </w:p>
    <w:p w14:paraId="3575087D">
      <w:pPr>
        <w:spacing w:line="56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lang w:val="en"/>
          <w14:textFill>
            <w14:solidFill>
              <w14:schemeClr w14:val="tx1"/>
            </w14:solidFill>
          </w14:textFill>
        </w:rPr>
        <w:t>7.</w:t>
      </w:r>
      <w:r>
        <w:rPr>
          <w:rFonts w:hint="eastAsia" w:ascii="Times New Roman" w:hAnsi="Times New Roman" w:eastAsia="仿宋_GB2312"/>
          <w:color w:val="000000" w:themeColor="text1"/>
          <w:sz w:val="32"/>
          <w:szCs w:val="32"/>
          <w:u w:val="none"/>
          <w14:textFill>
            <w14:solidFill>
              <w14:schemeClr w14:val="tx1"/>
            </w14:solidFill>
          </w14:textFill>
        </w:rPr>
        <w:t>霍山县下符桥镇中心学校</w:t>
      </w:r>
      <w:r>
        <w:rPr>
          <w:rFonts w:hint="eastAsia" w:ascii="Times New Roman" w:hAnsi="Times New Roman" w:eastAsia="仿宋_GB2312"/>
          <w:color w:val="000000" w:themeColor="text1"/>
          <w:sz w:val="32"/>
          <w:szCs w:val="32"/>
          <w14:textFill>
            <w14:solidFill>
              <w14:schemeClr w14:val="tx1"/>
            </w14:solidFill>
          </w14:textFill>
        </w:rPr>
        <w:t>2025年</w:t>
      </w:r>
      <w:r>
        <w:rPr>
          <w:rFonts w:ascii="Times New Roman" w:hAnsi="Times New Roman" w:eastAsia="仿宋_GB2312"/>
          <w:color w:val="000000" w:themeColor="text1"/>
          <w:sz w:val="32"/>
          <w:szCs w:val="32"/>
          <w14:textFill>
            <w14:solidFill>
              <w14:schemeClr w14:val="tx1"/>
            </w14:solidFill>
          </w14:textFill>
        </w:rPr>
        <w:t>政府性基金预算支出表</w:t>
      </w:r>
    </w:p>
    <w:p w14:paraId="4CFBF7A0">
      <w:pPr>
        <w:spacing w:line="56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lang w:val="en"/>
          <w14:textFill>
            <w14:solidFill>
              <w14:schemeClr w14:val="tx1"/>
            </w14:solidFill>
          </w14:textFill>
        </w:rPr>
        <w:t>8.</w:t>
      </w:r>
      <w:r>
        <w:rPr>
          <w:rFonts w:hint="eastAsia" w:ascii="Times New Roman" w:hAnsi="Times New Roman" w:eastAsia="仿宋_GB2312"/>
          <w:color w:val="000000" w:themeColor="text1"/>
          <w:sz w:val="32"/>
          <w:szCs w:val="32"/>
          <w:u w:val="none"/>
          <w14:textFill>
            <w14:solidFill>
              <w14:schemeClr w14:val="tx1"/>
            </w14:solidFill>
          </w14:textFill>
        </w:rPr>
        <w:t>霍山县下符桥镇中心学校</w:t>
      </w:r>
      <w:r>
        <w:rPr>
          <w:rFonts w:hint="eastAsia" w:ascii="Times New Roman" w:hAnsi="Times New Roman" w:eastAsia="仿宋_GB2312"/>
          <w:color w:val="000000" w:themeColor="text1"/>
          <w:sz w:val="32"/>
          <w:szCs w:val="32"/>
          <w14:textFill>
            <w14:solidFill>
              <w14:schemeClr w14:val="tx1"/>
            </w14:solidFill>
          </w14:textFill>
        </w:rPr>
        <w:t>2025年</w:t>
      </w:r>
      <w:r>
        <w:rPr>
          <w:rFonts w:ascii="Times New Roman" w:hAnsi="Times New Roman" w:eastAsia="仿宋_GB2312"/>
          <w:color w:val="000000" w:themeColor="text1"/>
          <w:sz w:val="32"/>
          <w:szCs w:val="32"/>
          <w14:textFill>
            <w14:solidFill>
              <w14:schemeClr w14:val="tx1"/>
            </w14:solidFill>
          </w14:textFill>
        </w:rPr>
        <w:t>国有资本经营预算支出表</w:t>
      </w:r>
    </w:p>
    <w:p w14:paraId="54D7A244">
      <w:pPr>
        <w:spacing w:line="56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9.</w:t>
      </w:r>
      <w:r>
        <w:rPr>
          <w:rFonts w:hint="eastAsia" w:ascii="Times New Roman" w:hAnsi="Times New Roman" w:eastAsia="仿宋_GB2312"/>
          <w:color w:val="000000" w:themeColor="text1"/>
          <w:sz w:val="32"/>
          <w:szCs w:val="32"/>
          <w:u w:val="none"/>
          <w14:textFill>
            <w14:solidFill>
              <w14:schemeClr w14:val="tx1"/>
            </w14:solidFill>
          </w14:textFill>
        </w:rPr>
        <w:t>霍山县下符桥镇中心学校</w:t>
      </w:r>
      <w:r>
        <w:rPr>
          <w:rFonts w:hint="eastAsia" w:ascii="Times New Roman" w:hAnsi="Times New Roman" w:eastAsia="仿宋_GB2312"/>
          <w:color w:val="000000" w:themeColor="text1"/>
          <w:sz w:val="32"/>
          <w:szCs w:val="32"/>
          <w14:textFill>
            <w14:solidFill>
              <w14:schemeClr w14:val="tx1"/>
            </w14:solidFill>
          </w14:textFill>
        </w:rPr>
        <w:t>2025年</w:t>
      </w:r>
      <w:r>
        <w:rPr>
          <w:rFonts w:ascii="Times New Roman" w:hAnsi="Times New Roman" w:eastAsia="仿宋_GB2312"/>
          <w:color w:val="000000" w:themeColor="text1"/>
          <w:sz w:val="32"/>
          <w:szCs w:val="32"/>
          <w14:textFill>
            <w14:solidFill>
              <w14:schemeClr w14:val="tx1"/>
            </w14:solidFill>
          </w14:textFill>
        </w:rPr>
        <w:t>基本支出总表</w:t>
      </w:r>
    </w:p>
    <w:p w14:paraId="7758CFA5">
      <w:pPr>
        <w:spacing w:line="56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10.</w:t>
      </w:r>
      <w:r>
        <w:rPr>
          <w:rFonts w:hint="eastAsia" w:ascii="Times New Roman" w:hAnsi="Times New Roman" w:eastAsia="仿宋_GB2312"/>
          <w:color w:val="000000" w:themeColor="text1"/>
          <w:sz w:val="32"/>
          <w:szCs w:val="32"/>
          <w:u w:val="none"/>
          <w14:textFill>
            <w14:solidFill>
              <w14:schemeClr w14:val="tx1"/>
            </w14:solidFill>
          </w14:textFill>
        </w:rPr>
        <w:t>霍山县下符桥镇中心学校</w:t>
      </w:r>
      <w:r>
        <w:rPr>
          <w:rFonts w:hint="eastAsia" w:ascii="Times New Roman" w:hAnsi="Times New Roman" w:eastAsia="仿宋_GB2312"/>
          <w:color w:val="000000" w:themeColor="text1"/>
          <w:sz w:val="32"/>
          <w:szCs w:val="32"/>
          <w14:textFill>
            <w14:solidFill>
              <w14:schemeClr w14:val="tx1"/>
            </w14:solidFill>
          </w14:textFill>
        </w:rPr>
        <w:t>2025年项目</w:t>
      </w:r>
      <w:r>
        <w:rPr>
          <w:rFonts w:ascii="Times New Roman" w:hAnsi="Times New Roman" w:eastAsia="仿宋_GB2312"/>
          <w:color w:val="000000" w:themeColor="text1"/>
          <w:sz w:val="32"/>
          <w:szCs w:val="32"/>
          <w14:textFill>
            <w14:solidFill>
              <w14:schemeClr w14:val="tx1"/>
            </w14:solidFill>
          </w14:textFill>
        </w:rPr>
        <w:t>支出总表</w:t>
      </w:r>
    </w:p>
    <w:p w14:paraId="165F7341">
      <w:pPr>
        <w:spacing w:line="56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1</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u w:val="none"/>
          <w14:textFill>
            <w14:solidFill>
              <w14:schemeClr w14:val="tx1"/>
            </w14:solidFill>
          </w14:textFill>
        </w:rPr>
        <w:t>霍山县下符桥镇中心学校</w:t>
      </w:r>
      <w:r>
        <w:rPr>
          <w:rFonts w:hint="eastAsia" w:ascii="Times New Roman" w:hAnsi="Times New Roman" w:eastAsia="仿宋_GB2312"/>
          <w:color w:val="000000" w:themeColor="text1"/>
          <w:sz w:val="32"/>
          <w:szCs w:val="32"/>
          <w14:textFill>
            <w14:solidFill>
              <w14:schemeClr w14:val="tx1"/>
            </w14:solidFill>
          </w14:textFill>
        </w:rPr>
        <w:t>2025年</w:t>
      </w:r>
      <w:r>
        <w:rPr>
          <w:rFonts w:ascii="Times New Roman" w:hAnsi="Times New Roman" w:eastAsia="仿宋_GB2312"/>
          <w:color w:val="000000" w:themeColor="text1"/>
          <w:sz w:val="32"/>
          <w:szCs w:val="32"/>
          <w14:textFill>
            <w14:solidFill>
              <w14:schemeClr w14:val="tx1"/>
            </w14:solidFill>
          </w14:textFill>
        </w:rPr>
        <w:t>政府采购支出表</w:t>
      </w:r>
    </w:p>
    <w:p w14:paraId="58363333">
      <w:pPr>
        <w:spacing w:line="56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lang w:val="en"/>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u w:val="none"/>
          <w14:textFill>
            <w14:solidFill>
              <w14:schemeClr w14:val="tx1"/>
            </w14:solidFill>
          </w14:textFill>
        </w:rPr>
        <w:t>霍山县下符桥镇中心学校</w:t>
      </w:r>
      <w:r>
        <w:rPr>
          <w:rFonts w:hint="eastAsia" w:ascii="Times New Roman" w:hAnsi="Times New Roman" w:eastAsia="仿宋_GB2312"/>
          <w:color w:val="000000" w:themeColor="text1"/>
          <w:sz w:val="32"/>
          <w:szCs w:val="32"/>
          <w14:textFill>
            <w14:solidFill>
              <w14:schemeClr w14:val="tx1"/>
            </w14:solidFill>
          </w14:textFill>
        </w:rPr>
        <w:t>2025年</w:t>
      </w:r>
      <w:r>
        <w:rPr>
          <w:rFonts w:ascii="Times New Roman" w:hAnsi="Times New Roman" w:eastAsia="仿宋_GB2312"/>
          <w:color w:val="000000" w:themeColor="text1"/>
          <w:sz w:val="32"/>
          <w:szCs w:val="32"/>
          <w14:textFill>
            <w14:solidFill>
              <w14:schemeClr w14:val="tx1"/>
            </w14:solidFill>
          </w14:textFill>
        </w:rPr>
        <w:t>政府购买服务支出表</w:t>
      </w:r>
    </w:p>
    <w:p w14:paraId="6BBF2F2C">
      <w:pPr>
        <w:spacing w:line="56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3</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u w:val="none"/>
          <w14:textFill>
            <w14:solidFill>
              <w14:schemeClr w14:val="tx1"/>
            </w14:solidFill>
          </w14:textFill>
        </w:rPr>
        <w:t>霍山县下符桥镇中心学校</w:t>
      </w:r>
      <w:r>
        <w:rPr>
          <w:rFonts w:hint="eastAsia" w:ascii="Times New Roman" w:hAnsi="Times New Roman" w:eastAsia="仿宋_GB2312"/>
          <w:color w:val="000000" w:themeColor="text1"/>
          <w:sz w:val="32"/>
          <w:szCs w:val="32"/>
          <w14:textFill>
            <w14:solidFill>
              <w14:schemeClr w14:val="tx1"/>
            </w14:solidFill>
          </w14:textFill>
        </w:rPr>
        <w:t>2025年</w:t>
      </w:r>
      <w:r>
        <w:rPr>
          <w:rFonts w:ascii="Times New Roman" w:hAnsi="Times New Roman" w:eastAsia="仿宋_GB2312"/>
          <w:color w:val="000000" w:themeColor="text1"/>
          <w:sz w:val="32"/>
          <w:szCs w:val="32"/>
          <w14:textFill>
            <w14:solidFill>
              <w14:schemeClr w14:val="tx1"/>
            </w14:solidFill>
          </w14:textFill>
        </w:rPr>
        <w:t>“三公”经费支出预算表</w:t>
      </w:r>
    </w:p>
    <w:p w14:paraId="32A8CF51">
      <w:pPr>
        <w:spacing w:line="56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4</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u w:val="none"/>
          <w14:textFill>
            <w14:solidFill>
              <w14:schemeClr w14:val="tx1"/>
            </w14:solidFill>
          </w14:textFill>
        </w:rPr>
        <w:t>霍山县下符桥镇中心学校</w:t>
      </w:r>
      <w:r>
        <w:rPr>
          <w:rFonts w:hint="eastAsia" w:ascii="Times New Roman" w:hAnsi="Times New Roman" w:eastAsia="仿宋_GB2312"/>
          <w:color w:val="000000" w:themeColor="text1"/>
          <w:sz w:val="32"/>
          <w:szCs w:val="32"/>
          <w14:textFill>
            <w14:solidFill>
              <w14:schemeClr w14:val="tx1"/>
            </w14:solidFill>
          </w14:textFill>
        </w:rPr>
        <w:t>2025年</w:t>
      </w:r>
      <w:r>
        <w:rPr>
          <w:rFonts w:ascii="Times New Roman" w:hAnsi="Times New Roman" w:eastAsia="仿宋_GB2312"/>
          <w:color w:val="000000" w:themeColor="text1"/>
          <w:sz w:val="32"/>
          <w:szCs w:val="32"/>
          <w14:textFill>
            <w14:solidFill>
              <w14:schemeClr w14:val="tx1"/>
            </w14:solidFill>
          </w14:textFill>
        </w:rPr>
        <w:t>项目支出绩效目标表</w:t>
      </w:r>
    </w:p>
    <w:p w14:paraId="5E4EAA0E">
      <w:pPr>
        <w:spacing w:line="560" w:lineRule="exact"/>
        <w:ind w:firstLine="565" w:firstLineChars="176"/>
        <w:jc w:val="left"/>
        <w:rPr>
          <w:rFonts w:ascii="Times New Roman" w:hAnsi="Times New Roman" w:eastAsia="仿宋_GB2312"/>
          <w:b/>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第三部分</w:t>
      </w:r>
      <w:r>
        <w:rPr>
          <w:rFonts w:hint="eastAsia" w:ascii="Times New Roman" w:hAnsi="Times New Roman" w:eastAsia="仿宋_GB2312"/>
          <w:b/>
          <w:color w:val="000000" w:themeColor="text1"/>
          <w:sz w:val="32"/>
          <w:szCs w:val="32"/>
          <w14:textFill>
            <w14:solidFill>
              <w14:schemeClr w14:val="tx1"/>
            </w14:solidFill>
          </w14:textFill>
        </w:rPr>
        <w:t xml:space="preserve">  2025年</w:t>
      </w:r>
      <w:r>
        <w:rPr>
          <w:rFonts w:hint="eastAsia" w:ascii="Times New Roman" w:hAnsi="Times New Roman" w:eastAsia="仿宋_GB2312"/>
          <w:b/>
          <w:color w:val="000000" w:themeColor="text1"/>
          <w:sz w:val="32"/>
          <w:szCs w:val="32"/>
          <w:u w:val="none"/>
          <w14:textFill>
            <w14:solidFill>
              <w14:schemeClr w14:val="tx1"/>
            </w14:solidFill>
          </w14:textFill>
        </w:rPr>
        <w:t>霍山县下符桥镇中心学校</w:t>
      </w:r>
      <w:r>
        <w:rPr>
          <w:rFonts w:ascii="Times New Roman" w:hAnsi="Times New Roman" w:eastAsia="仿宋_GB2312"/>
          <w:b/>
          <w:color w:val="000000" w:themeColor="text1"/>
          <w:sz w:val="32"/>
          <w:szCs w:val="32"/>
          <w14:textFill>
            <w14:solidFill>
              <w14:schemeClr w14:val="tx1"/>
            </w14:solidFill>
          </w14:textFill>
        </w:rPr>
        <w:t>预算情况说明</w:t>
      </w:r>
    </w:p>
    <w:p w14:paraId="76C1B954">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关于2025年收支总表的说明</w:t>
      </w:r>
    </w:p>
    <w:p w14:paraId="72BABACF">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w:t>
      </w:r>
      <w:r>
        <w:rPr>
          <w:rFonts w:hint="eastAsia" w:ascii="Times New Roman" w:hAnsi="Times New Roman" w:eastAsia="仿宋_GB2312"/>
          <w:color w:val="000000" w:themeColor="text1"/>
          <w:sz w:val="32"/>
          <w:szCs w:val="32"/>
          <w14:textFill>
            <w14:solidFill>
              <w14:schemeClr w14:val="tx1"/>
            </w14:solidFill>
          </w14:textFill>
        </w:rPr>
        <w:t>关于2025年收入总表的说明</w:t>
      </w:r>
    </w:p>
    <w:p w14:paraId="3C182E40">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3.</w:t>
      </w:r>
      <w:r>
        <w:rPr>
          <w:rFonts w:hint="eastAsia" w:ascii="Times New Roman" w:hAnsi="Times New Roman" w:eastAsia="仿宋_GB2312"/>
          <w:color w:val="000000" w:themeColor="text1"/>
          <w:sz w:val="32"/>
          <w:szCs w:val="32"/>
          <w14:textFill>
            <w14:solidFill>
              <w14:schemeClr w14:val="tx1"/>
            </w14:solidFill>
          </w14:textFill>
        </w:rPr>
        <w:t>关于2025年支出总表的说明</w:t>
      </w:r>
    </w:p>
    <w:p w14:paraId="0493C634">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关于2025年财政拨款收支总表的说明</w:t>
      </w:r>
    </w:p>
    <w:p w14:paraId="6F0517FA">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关于2025年一般公共预算支出表的说明</w:t>
      </w:r>
    </w:p>
    <w:p w14:paraId="4F3F37A2">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6.</w:t>
      </w:r>
      <w:r>
        <w:rPr>
          <w:rFonts w:hint="eastAsia" w:ascii="Times New Roman" w:hAnsi="Times New Roman" w:eastAsia="仿宋_GB2312"/>
          <w:color w:val="000000" w:themeColor="text1"/>
          <w:sz w:val="32"/>
          <w:szCs w:val="32"/>
          <w14:textFill>
            <w14:solidFill>
              <w14:schemeClr w14:val="tx1"/>
            </w14:solidFill>
          </w14:textFill>
        </w:rPr>
        <w:t>关于2025年一般公共预算基本支出表的说明</w:t>
      </w:r>
    </w:p>
    <w:p w14:paraId="3EF1C494">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7.</w:t>
      </w:r>
      <w:r>
        <w:rPr>
          <w:rFonts w:hint="eastAsia" w:ascii="Times New Roman" w:hAnsi="Times New Roman" w:eastAsia="仿宋_GB2312"/>
          <w:color w:val="000000" w:themeColor="text1"/>
          <w:sz w:val="32"/>
          <w:szCs w:val="32"/>
          <w14:textFill>
            <w14:solidFill>
              <w14:schemeClr w14:val="tx1"/>
            </w14:solidFill>
          </w14:textFill>
        </w:rPr>
        <w:t>关于2025年政府性基金预算支出表的说明</w:t>
      </w:r>
    </w:p>
    <w:p w14:paraId="1AB981A4">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8.</w:t>
      </w:r>
      <w:r>
        <w:rPr>
          <w:rFonts w:hint="eastAsia" w:ascii="Times New Roman" w:hAnsi="Times New Roman" w:eastAsia="仿宋_GB2312"/>
          <w:color w:val="000000" w:themeColor="text1"/>
          <w:sz w:val="32"/>
          <w:szCs w:val="32"/>
          <w14:textFill>
            <w14:solidFill>
              <w14:schemeClr w14:val="tx1"/>
            </w14:solidFill>
          </w14:textFill>
        </w:rPr>
        <w:t>关于2025年国有资本经营预算支出表的说明</w:t>
      </w:r>
    </w:p>
    <w:p w14:paraId="2CA3A86F">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9.</w:t>
      </w:r>
      <w:r>
        <w:rPr>
          <w:rFonts w:hint="eastAsia" w:ascii="Times New Roman" w:hAnsi="Times New Roman" w:eastAsia="仿宋_GB2312"/>
          <w:color w:val="000000" w:themeColor="text1"/>
          <w:sz w:val="32"/>
          <w:szCs w:val="32"/>
          <w14:textFill>
            <w14:solidFill>
              <w14:schemeClr w14:val="tx1"/>
            </w14:solidFill>
          </w14:textFill>
        </w:rPr>
        <w:t>关于2025年项目支出表的说明</w:t>
      </w:r>
    </w:p>
    <w:p w14:paraId="3CBD8FF7">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0</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关于2025年政府采购支出表的说明</w:t>
      </w:r>
    </w:p>
    <w:p w14:paraId="6E57ABCA">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11.关于2025年政府购买服务支出表的说明</w:t>
      </w:r>
    </w:p>
    <w:p w14:paraId="7E02A6B9">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12.关于2025年“三公”经费支出预算情况说明</w:t>
      </w:r>
    </w:p>
    <w:p w14:paraId="5C55A479">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13.其他重要事项情况说明</w:t>
      </w:r>
    </w:p>
    <w:p w14:paraId="46B94957">
      <w:pPr>
        <w:spacing w:line="560" w:lineRule="exact"/>
        <w:ind w:firstLine="565" w:firstLineChars="176"/>
        <w:jc w:val="left"/>
        <w:rPr>
          <w:rFonts w:ascii="Times New Roman" w:hAnsi="Times New Roman" w:eastAsia="仿宋_GB2312"/>
          <w:b/>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第</w:t>
      </w:r>
      <w:r>
        <w:rPr>
          <w:rFonts w:hint="eastAsia" w:ascii="Times New Roman" w:hAnsi="Times New Roman" w:eastAsia="仿宋_GB2312"/>
          <w:b/>
          <w:color w:val="000000" w:themeColor="text1"/>
          <w:sz w:val="32"/>
          <w:szCs w:val="32"/>
          <w14:textFill>
            <w14:solidFill>
              <w14:schemeClr w14:val="tx1"/>
            </w14:solidFill>
          </w14:textFill>
        </w:rPr>
        <w:t>四</w:t>
      </w:r>
      <w:r>
        <w:rPr>
          <w:rFonts w:ascii="Times New Roman" w:hAnsi="Times New Roman" w:eastAsia="仿宋_GB2312"/>
          <w:b/>
          <w:color w:val="000000" w:themeColor="text1"/>
          <w:sz w:val="32"/>
          <w:szCs w:val="32"/>
          <w14:textFill>
            <w14:solidFill>
              <w14:schemeClr w14:val="tx1"/>
            </w14:solidFill>
          </w14:textFill>
        </w:rPr>
        <w:t>部分 名词解释</w:t>
      </w:r>
    </w:p>
    <w:p w14:paraId="2DE6346E">
      <w:pPr>
        <w:spacing w:line="580" w:lineRule="exact"/>
        <w:jc w:val="center"/>
        <w:rPr>
          <w:rFonts w:ascii="Times New Roman" w:hAnsi="Times New Roman" w:eastAsia="方正小标宋简体"/>
          <w:color w:val="000000" w:themeColor="text1"/>
          <w:sz w:val="44"/>
          <w:szCs w:val="44"/>
          <w14:textFill>
            <w14:solidFill>
              <w14:schemeClr w14:val="tx1"/>
            </w14:solidFill>
          </w14:textFill>
        </w:rPr>
      </w:pPr>
    </w:p>
    <w:p w14:paraId="7736FDD1">
      <w:pPr>
        <w:spacing w:line="580" w:lineRule="exact"/>
        <w:jc w:val="both"/>
        <w:rPr>
          <w:rFonts w:ascii="Times New Roman" w:hAnsi="Times New Roman" w:eastAsia="方正小标宋简体"/>
          <w:color w:val="000000" w:themeColor="text1"/>
          <w:sz w:val="44"/>
          <w:szCs w:val="44"/>
          <w14:textFill>
            <w14:solidFill>
              <w14:schemeClr w14:val="tx1"/>
            </w14:solidFill>
          </w14:textFill>
        </w:rPr>
      </w:pPr>
    </w:p>
    <w:p w14:paraId="1B4956ED">
      <w:pPr>
        <w:spacing w:line="560" w:lineRule="exact"/>
        <w:jc w:val="center"/>
        <w:rPr>
          <w:rFonts w:ascii="Times New Roman" w:hAnsi="Times New Roman" w:eastAsia="黑体"/>
          <w:color w:val="000000" w:themeColor="text1"/>
          <w:sz w:val="36"/>
          <w:szCs w:val="36"/>
          <w14:textFill>
            <w14:solidFill>
              <w14:schemeClr w14:val="tx1"/>
            </w14:solidFill>
          </w14:textFill>
        </w:rPr>
      </w:pPr>
      <w:r>
        <w:rPr>
          <w:rFonts w:ascii="Times New Roman" w:hAnsi="Times New Roman" w:eastAsia="黑体"/>
          <w:color w:val="000000" w:themeColor="text1"/>
          <w:sz w:val="36"/>
          <w:szCs w:val="36"/>
          <w14:textFill>
            <w14:solidFill>
              <w14:schemeClr w14:val="tx1"/>
            </w14:solidFill>
          </w14:textFill>
        </w:rPr>
        <w:t xml:space="preserve">第一部分  </w:t>
      </w:r>
      <w:r>
        <w:rPr>
          <w:rFonts w:hint="eastAsia" w:ascii="Times New Roman" w:hAnsi="Times New Roman" w:eastAsia="黑体"/>
          <w:color w:val="000000" w:themeColor="text1"/>
          <w:sz w:val="36"/>
          <w:szCs w:val="36"/>
          <w:u w:val="none"/>
          <w14:textFill>
            <w14:solidFill>
              <w14:schemeClr w14:val="tx1"/>
            </w14:solidFill>
          </w14:textFill>
        </w:rPr>
        <w:t>单位</w:t>
      </w:r>
      <w:r>
        <w:rPr>
          <w:rFonts w:ascii="Times New Roman" w:hAnsi="Times New Roman" w:eastAsia="黑体"/>
          <w:color w:val="000000" w:themeColor="text1"/>
          <w:sz w:val="36"/>
          <w:szCs w:val="36"/>
          <w14:textFill>
            <w14:solidFill>
              <w14:schemeClr w14:val="tx1"/>
            </w14:solidFill>
          </w14:textFill>
        </w:rPr>
        <w:t>概况</w:t>
      </w:r>
    </w:p>
    <w:p w14:paraId="3504B153">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p>
    <w:p w14:paraId="7CEB17E4">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一、</w:t>
      </w:r>
      <w:r>
        <w:rPr>
          <w:rFonts w:hint="eastAsia" w:ascii="Times New Roman" w:hAnsi="Times New Roman" w:eastAsia="黑体"/>
          <w:color w:val="000000" w:themeColor="text1"/>
          <w:sz w:val="32"/>
          <w:szCs w:val="32"/>
          <w14:textFill>
            <w14:solidFill>
              <w14:schemeClr w14:val="tx1"/>
            </w14:solidFill>
          </w14:textFill>
        </w:rPr>
        <w:t>主要</w:t>
      </w:r>
      <w:r>
        <w:rPr>
          <w:rFonts w:ascii="Times New Roman" w:hAnsi="Times New Roman" w:eastAsia="黑体"/>
          <w:color w:val="000000" w:themeColor="text1"/>
          <w:sz w:val="32"/>
          <w:szCs w:val="32"/>
          <w14:textFill>
            <w14:solidFill>
              <w14:schemeClr w14:val="tx1"/>
            </w14:solidFill>
          </w14:textFill>
        </w:rPr>
        <w:t>职责</w:t>
      </w:r>
    </w:p>
    <w:p w14:paraId="7E61B9AC">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一）</w:t>
      </w:r>
      <w:r>
        <w:rPr>
          <w:rFonts w:hint="eastAsia" w:ascii="Times New Roman" w:hAnsi="Times New Roman" w:eastAsia="仿宋_GB2312"/>
          <w:color w:val="000000" w:themeColor="text1"/>
          <w:sz w:val="32"/>
          <w:szCs w:val="32"/>
          <w14:textFill>
            <w14:solidFill>
              <w14:schemeClr w14:val="tx1"/>
            </w14:solidFill>
          </w14:textFill>
        </w:rPr>
        <w:t>研究拟定学校发展战略，贯彻执行党和国家的教育方针、政策、法规</w:t>
      </w:r>
      <w:r>
        <w:rPr>
          <w:rFonts w:ascii="Times New Roman" w:hAnsi="Times New Roman" w:eastAsia="仿宋_GB2312"/>
          <w:color w:val="000000" w:themeColor="text1"/>
          <w:sz w:val="32"/>
          <w:szCs w:val="32"/>
          <w14:textFill>
            <w14:solidFill>
              <w14:schemeClr w14:val="tx1"/>
            </w14:solidFill>
          </w14:textFill>
        </w:rPr>
        <w:t>。</w:t>
      </w:r>
    </w:p>
    <w:p w14:paraId="1BA204DE">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w:t>
      </w:r>
      <w:r>
        <w:rPr>
          <w:rFonts w:hint="eastAsia" w:ascii="Times New Roman" w:hAnsi="Times New Roman" w:eastAsia="仿宋_GB2312"/>
          <w:color w:val="000000" w:themeColor="text1"/>
          <w:sz w:val="32"/>
          <w:szCs w:val="32"/>
          <w14:textFill>
            <w14:solidFill>
              <w14:schemeClr w14:val="tx1"/>
            </w14:solidFill>
          </w14:textFill>
        </w:rPr>
        <w:t>研究拟定学校发展规划和年度计划，组织实施教育体制和办学体制改革</w:t>
      </w:r>
      <w:r>
        <w:rPr>
          <w:rFonts w:ascii="Times New Roman" w:hAnsi="Times New Roman" w:eastAsia="仿宋_GB2312"/>
          <w:color w:val="000000" w:themeColor="text1"/>
          <w:sz w:val="32"/>
          <w:szCs w:val="32"/>
          <w14:textFill>
            <w14:solidFill>
              <w14:schemeClr w14:val="tx1"/>
            </w14:solidFill>
          </w14:textFill>
        </w:rPr>
        <w:t>。</w:t>
      </w:r>
    </w:p>
    <w:p w14:paraId="13090ECF">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（三）管理和指导学校教育教学科研工作。</w:t>
      </w:r>
    </w:p>
    <w:p w14:paraId="427ABA8D">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（四）管理学校教育经费，执行财务管理制度。</w:t>
      </w:r>
    </w:p>
    <w:p w14:paraId="36A950C3">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（五）负责学校教职工的思想政治工作，规划学校品德教育、体育卫生教育、艺术教育和国防教育工作；负责做好社会治安综合治理及安全保卫工作。</w:t>
      </w:r>
    </w:p>
    <w:p w14:paraId="63FA2A57">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二、</w:t>
      </w:r>
      <w:r>
        <w:rPr>
          <w:rFonts w:hint="eastAsia" w:ascii="Times New Roman" w:hAnsi="Times New Roman" w:eastAsia="黑体"/>
          <w:color w:val="000000" w:themeColor="text1"/>
          <w:sz w:val="32"/>
          <w:szCs w:val="32"/>
          <w:u w:val="none"/>
          <w14:textFill>
            <w14:solidFill>
              <w14:schemeClr w14:val="tx1"/>
            </w14:solidFill>
          </w14:textFill>
        </w:rPr>
        <w:t>霍山县下符桥镇中心学校</w:t>
      </w:r>
      <w:r>
        <w:rPr>
          <w:rFonts w:ascii="Times New Roman" w:hAnsi="Times New Roman" w:eastAsia="黑体"/>
          <w:color w:val="000000" w:themeColor="text1"/>
          <w:sz w:val="32"/>
          <w:szCs w:val="32"/>
          <w14:textFill>
            <w14:solidFill>
              <w14:schemeClr w14:val="tx1"/>
            </w14:solidFill>
          </w14:textFill>
        </w:rPr>
        <w:t>预算构成</w:t>
      </w:r>
    </w:p>
    <w:p w14:paraId="31259847">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霍山县下符桥镇中心学校</w:t>
      </w:r>
      <w:r>
        <w:rPr>
          <w:rFonts w:ascii="Times New Roman" w:hAnsi="Times New Roman" w:eastAsia="仿宋_GB2312"/>
          <w:color w:val="000000" w:themeColor="text1"/>
          <w:sz w:val="32"/>
          <w:szCs w:val="32"/>
          <w14:textFill>
            <w14:solidFill>
              <w14:schemeClr w14:val="tx1"/>
            </w14:solidFill>
          </w14:textFill>
        </w:rPr>
        <w:t>单位性质为</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公益一类事业单位</w:t>
      </w:r>
      <w:r>
        <w:rPr>
          <w:rFonts w:ascii="Times New Roman" w:hAnsi="Times New Roman" w:eastAsia="仿宋_GB2312"/>
          <w:color w:val="000000" w:themeColor="text1"/>
          <w:sz w:val="32"/>
          <w:szCs w:val="32"/>
          <w14:textFill>
            <w14:solidFill>
              <w14:schemeClr w14:val="tx1"/>
            </w14:solidFill>
          </w14:textFill>
        </w:rPr>
        <w:t>。截至</w:t>
      </w:r>
      <w:r>
        <w:rPr>
          <w:rFonts w:hint="eastAsia" w:ascii="Times New Roman" w:hAnsi="Times New Roman" w:eastAsia="仿宋_GB2312"/>
          <w:color w:val="000000" w:themeColor="text1"/>
          <w:sz w:val="32"/>
          <w:szCs w:val="32"/>
          <w14:textFill>
            <w14:solidFill>
              <w14:schemeClr w14:val="tx1"/>
            </w14:solidFill>
          </w14:textFill>
        </w:rPr>
        <w:t>202</w:t>
      </w:r>
      <w:r>
        <w:rPr>
          <w:rFonts w:hint="eastAsia" w:ascii="Times New Roman" w:hAnsi="Times New Roman" w:eastAsia="仿宋_GB2312"/>
          <w:color w:val="000000" w:themeColor="text1"/>
          <w:sz w:val="32"/>
          <w:szCs w:val="32"/>
          <w:lang w:val="en-US" w:eastAsia="zh-CN"/>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14:textFill>
            <w14:solidFill>
              <w14:schemeClr w14:val="tx1"/>
            </w14:solidFill>
          </w14:textFill>
        </w:rPr>
        <w:t>12月，</w:t>
      </w:r>
      <w:r>
        <w:rPr>
          <w:rFonts w:hint="eastAsia" w:ascii="Times New Roman" w:hAnsi="Times New Roman" w:eastAsia="仿宋_GB2312"/>
          <w:color w:val="000000" w:themeColor="text1"/>
          <w:sz w:val="32"/>
          <w:szCs w:val="32"/>
          <w14:textFill>
            <w14:solidFill>
              <w14:schemeClr w14:val="tx1"/>
            </w14:solidFill>
          </w14:textFill>
        </w:rPr>
        <w:t>霍山县下符桥镇中心学校</w:t>
      </w:r>
      <w:r>
        <w:rPr>
          <w:rFonts w:ascii="Times New Roman" w:hAnsi="Times New Roman" w:eastAsia="仿宋_GB2312"/>
          <w:color w:val="000000" w:themeColor="text1"/>
          <w:sz w:val="32"/>
          <w:szCs w:val="32"/>
          <w14:textFill>
            <w14:solidFill>
              <w14:schemeClr w14:val="tx1"/>
            </w14:solidFill>
          </w14:textFill>
        </w:rPr>
        <w:t>实有各类人员</w:t>
      </w:r>
      <w:r>
        <w:rPr>
          <w:rFonts w:ascii="Times New Roman" w:hAnsi="Times New Roman" w:eastAsia="仿宋_GB2312"/>
          <w:color w:val="000000" w:themeColor="text1"/>
          <w:sz w:val="32"/>
          <w:szCs w:val="32"/>
          <w:u w:val="none"/>
          <w14:textFill>
            <w14:solidFill>
              <w14:schemeClr w14:val="tx1"/>
            </w14:solidFill>
          </w14:textFill>
        </w:rPr>
        <w:t>183</w:t>
      </w:r>
      <w:r>
        <w:rPr>
          <w:rFonts w:ascii="Times New Roman" w:hAnsi="Times New Roman" w:eastAsia="仿宋_GB2312"/>
          <w:color w:val="000000" w:themeColor="text1"/>
          <w:sz w:val="32"/>
          <w:szCs w:val="32"/>
          <w14:textFill>
            <w14:solidFill>
              <w14:schemeClr w14:val="tx1"/>
            </w14:solidFill>
          </w14:textFill>
        </w:rPr>
        <w:t>人，其中在职</w:t>
      </w:r>
      <w:r>
        <w:rPr>
          <w:rFonts w:ascii="Times New Roman" w:hAnsi="Times New Roman" w:eastAsia="仿宋_GB2312"/>
          <w:color w:val="000000" w:themeColor="text1"/>
          <w:sz w:val="32"/>
          <w:szCs w:val="32"/>
          <w:u w:val="none"/>
          <w14:textFill>
            <w14:solidFill>
              <w14:schemeClr w14:val="tx1"/>
            </w14:solidFill>
          </w14:textFill>
        </w:rPr>
        <w:t>99</w:t>
      </w:r>
      <w:r>
        <w:rPr>
          <w:rFonts w:ascii="Times New Roman" w:hAnsi="Times New Roman" w:eastAsia="仿宋_GB2312"/>
          <w:color w:val="000000" w:themeColor="text1"/>
          <w:sz w:val="32"/>
          <w:szCs w:val="32"/>
          <w14:textFill>
            <w14:solidFill>
              <w14:schemeClr w14:val="tx1"/>
            </w14:solidFill>
          </w14:textFill>
        </w:rPr>
        <w:t>人、离休</w:t>
      </w:r>
      <w:r>
        <w:rPr>
          <w:rFonts w:ascii="Times New Roman" w:hAnsi="Times New Roman" w:eastAsia="仿宋_GB2312"/>
          <w:color w:val="000000" w:themeColor="text1"/>
          <w:sz w:val="32"/>
          <w:szCs w:val="32"/>
          <w:u w:val="none"/>
          <w14:textFill>
            <w14:solidFill>
              <w14:schemeClr w14:val="tx1"/>
            </w14:solidFill>
          </w14:textFill>
        </w:rPr>
        <w:t>0</w:t>
      </w:r>
      <w:r>
        <w:rPr>
          <w:rFonts w:ascii="Times New Roman" w:hAnsi="Times New Roman" w:eastAsia="仿宋_GB2312"/>
          <w:color w:val="000000" w:themeColor="text1"/>
          <w:sz w:val="32"/>
          <w:szCs w:val="32"/>
          <w14:textFill>
            <w14:solidFill>
              <w14:schemeClr w14:val="tx1"/>
            </w14:solidFill>
          </w14:textFill>
        </w:rPr>
        <w:t>人、退休</w:t>
      </w:r>
      <w:r>
        <w:rPr>
          <w:rFonts w:ascii="Times New Roman" w:hAnsi="Times New Roman" w:eastAsia="仿宋_GB2312"/>
          <w:color w:val="000000" w:themeColor="text1"/>
          <w:sz w:val="32"/>
          <w:szCs w:val="32"/>
          <w:u w:val="none"/>
          <w14:textFill>
            <w14:solidFill>
              <w14:schemeClr w14:val="tx1"/>
            </w14:solidFill>
          </w14:textFill>
        </w:rPr>
        <w:t xml:space="preserve"> 84 </w:t>
      </w:r>
      <w:r>
        <w:rPr>
          <w:rFonts w:ascii="Times New Roman" w:hAnsi="Times New Roman" w:eastAsia="仿宋_GB2312"/>
          <w:color w:val="000000" w:themeColor="text1"/>
          <w:sz w:val="32"/>
          <w:szCs w:val="32"/>
          <w14:textFill>
            <w14:solidFill>
              <w14:schemeClr w14:val="tx1"/>
            </w14:solidFill>
          </w14:textFill>
        </w:rPr>
        <w:t>人。</w:t>
      </w:r>
    </w:p>
    <w:p w14:paraId="2EBDFC10">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三、</w:t>
      </w:r>
      <w:r>
        <w:rPr>
          <w:rFonts w:hint="eastAsia" w:ascii="Times New Roman" w:hAnsi="Times New Roman" w:eastAsia="黑体"/>
          <w:color w:val="000000" w:themeColor="text1"/>
          <w:sz w:val="32"/>
          <w:szCs w:val="32"/>
          <w14:textFill>
            <w14:solidFill>
              <w14:schemeClr w14:val="tx1"/>
            </w14:solidFill>
          </w14:textFill>
        </w:rPr>
        <w:t>2025年</w:t>
      </w:r>
      <w:r>
        <w:rPr>
          <w:rFonts w:ascii="Times New Roman" w:hAnsi="Times New Roman" w:eastAsia="黑体"/>
          <w:color w:val="000000" w:themeColor="text1"/>
          <w:sz w:val="32"/>
          <w:szCs w:val="32"/>
          <w14:textFill>
            <w14:solidFill>
              <w14:schemeClr w14:val="tx1"/>
            </w14:solidFill>
          </w14:textFill>
        </w:rPr>
        <w:t>度主要工作任务</w:t>
      </w:r>
    </w:p>
    <w:p w14:paraId="27144126">
      <w:pPr>
        <w:pStyle w:val="6"/>
        <w:widowControl w:val="0"/>
        <w:adjustRightInd w:val="0"/>
        <w:snapToGrid w:val="0"/>
        <w:spacing w:before="0" w:beforeAutospacing="0" w:after="0" w:afterAutospacing="0" w:line="560" w:lineRule="exact"/>
        <w:ind w:firstLine="800" w:firstLineChars="250"/>
        <w:jc w:val="both"/>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一）</w:t>
      </w:r>
      <w:r>
        <w:rPr>
          <w:rFonts w:hint="eastAsia" w:ascii="Times New Roman" w:hAnsi="Times New Roman" w:eastAsia="仿宋_GB2312" w:cs="Times New Roman"/>
          <w:bCs/>
          <w:color w:val="000000" w:themeColor="text1"/>
          <w:sz w:val="32"/>
          <w:szCs w:val="32"/>
          <w14:textFill>
            <w14:solidFill>
              <w14:schemeClr w14:val="tx1"/>
            </w14:solidFill>
          </w14:textFill>
        </w:rPr>
        <w:t>正确贯彻执行党和国家的教育方针、政策、法规；</w:t>
      </w:r>
    </w:p>
    <w:p w14:paraId="5C613204">
      <w:pPr>
        <w:pStyle w:val="6"/>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14:textFill>
            <w14:solidFill>
              <w14:schemeClr w14:val="tx1"/>
            </w14:solidFill>
          </w14:textFill>
        </w:rPr>
        <w:t>（二）维护学校的教学秩序，为学生创造良好的学习环境；</w:t>
      </w:r>
    </w:p>
    <w:p w14:paraId="2D6AC999">
      <w:pPr>
        <w:pStyle w:val="6"/>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14:textFill>
            <w14:solidFill>
              <w14:schemeClr w14:val="tx1"/>
            </w14:solidFill>
          </w14:textFill>
        </w:rPr>
        <w:t>（三）积极稳妥地推进教育改革，按教育规律办事，不断提高教育质量；</w:t>
      </w:r>
    </w:p>
    <w:p w14:paraId="243C1548">
      <w:pPr>
        <w:pStyle w:val="6"/>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14:textFill>
            <w14:solidFill>
              <w14:schemeClr w14:val="tx1"/>
            </w14:solidFill>
          </w14:textFill>
        </w:rPr>
        <w:t>（四）根据学校规模，设置学校管理机构，建立健全各项规章制度和岗位责任制；</w:t>
      </w:r>
    </w:p>
    <w:p w14:paraId="540ADB82">
      <w:pPr>
        <w:pStyle w:val="6"/>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14:textFill>
            <w14:solidFill>
              <w14:schemeClr w14:val="tx1"/>
            </w14:solidFill>
          </w14:textFill>
        </w:rPr>
        <w:t>（五）坚持教书育人，服务育人，环境育人方针，加强对学生的思想品德教育，使学生的德智体全面发展；</w:t>
      </w:r>
    </w:p>
    <w:p w14:paraId="76EC5004">
      <w:pPr>
        <w:pStyle w:val="6"/>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14:textFill>
            <w14:solidFill>
              <w14:schemeClr w14:val="tx1"/>
            </w14:solidFill>
          </w14:textFill>
        </w:rPr>
        <w:t>（六）抓好教师队伍建设，使每个教师都热心于教育事业；</w:t>
      </w:r>
    </w:p>
    <w:p w14:paraId="2DDF5E75">
      <w:pPr>
        <w:pStyle w:val="6"/>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14:textFill>
            <w14:solidFill>
              <w14:schemeClr w14:val="tx1"/>
            </w14:solidFill>
          </w14:textFill>
        </w:rPr>
        <w:t>（七）做好安全防范，保证学生的人</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身</w:t>
      </w:r>
      <w:r>
        <w:rPr>
          <w:rFonts w:hint="eastAsia" w:ascii="Times New Roman" w:hAnsi="Times New Roman" w:eastAsia="仿宋_GB2312" w:cs="Times New Roman"/>
          <w:bCs/>
          <w:color w:val="000000" w:themeColor="text1"/>
          <w:sz w:val="32"/>
          <w:szCs w:val="32"/>
          <w14:textFill>
            <w14:solidFill>
              <w14:schemeClr w14:val="tx1"/>
            </w14:solidFill>
          </w14:textFill>
        </w:rPr>
        <w:t>安全。</w:t>
      </w:r>
    </w:p>
    <w:p w14:paraId="2FF4B7CA">
      <w:pPr>
        <w:spacing w:line="560" w:lineRule="exact"/>
        <w:jc w:val="center"/>
        <w:rPr>
          <w:rFonts w:ascii="Times New Roman" w:hAnsi="Times New Roman" w:eastAsia="黑体"/>
          <w:color w:val="000000" w:themeColor="text1"/>
          <w:sz w:val="36"/>
          <w:szCs w:val="36"/>
          <w14:textFill>
            <w14:solidFill>
              <w14:schemeClr w14:val="tx1"/>
            </w14:solidFill>
          </w14:textFill>
        </w:rPr>
      </w:pPr>
    </w:p>
    <w:p w14:paraId="37EB4B3B">
      <w:pPr>
        <w:spacing w:line="560" w:lineRule="exact"/>
        <w:jc w:val="center"/>
        <w:rPr>
          <w:rFonts w:ascii="Times New Roman" w:hAnsi="Times New Roman" w:eastAsia="黑体"/>
          <w:color w:val="000000" w:themeColor="text1"/>
          <w:sz w:val="36"/>
          <w:szCs w:val="36"/>
          <w14:textFill>
            <w14:solidFill>
              <w14:schemeClr w14:val="tx1"/>
            </w14:solidFill>
          </w14:textFill>
        </w:rPr>
      </w:pPr>
      <w:r>
        <w:rPr>
          <w:rFonts w:ascii="Times New Roman" w:hAnsi="Times New Roman" w:eastAsia="黑体"/>
          <w:color w:val="000000" w:themeColor="text1"/>
          <w:sz w:val="36"/>
          <w:szCs w:val="36"/>
          <w14:textFill>
            <w14:solidFill>
              <w14:schemeClr w14:val="tx1"/>
            </w14:solidFill>
          </w14:textFill>
        </w:rPr>
        <w:t xml:space="preserve">第二部分  </w:t>
      </w:r>
      <w:r>
        <w:rPr>
          <w:rFonts w:hint="eastAsia" w:ascii="Times New Roman" w:hAnsi="Times New Roman" w:eastAsia="黑体"/>
          <w:color w:val="000000" w:themeColor="text1"/>
          <w:sz w:val="36"/>
          <w:szCs w:val="36"/>
          <w14:textFill>
            <w14:solidFill>
              <w14:schemeClr w14:val="tx1"/>
            </w14:solidFill>
          </w14:textFill>
        </w:rPr>
        <w:t>2025年</w:t>
      </w:r>
      <w:r>
        <w:rPr>
          <w:rFonts w:hint="eastAsia" w:ascii="Times New Roman" w:hAnsi="Times New Roman" w:eastAsia="黑体"/>
          <w:color w:val="000000" w:themeColor="text1"/>
          <w:sz w:val="36"/>
          <w:szCs w:val="36"/>
          <w:u w:val="none"/>
          <w14:textFill>
            <w14:solidFill>
              <w14:schemeClr w14:val="tx1"/>
            </w14:solidFill>
          </w14:textFill>
        </w:rPr>
        <w:t>霍山县下符桥镇中心学校</w:t>
      </w:r>
      <w:r>
        <w:rPr>
          <w:rFonts w:ascii="Times New Roman" w:hAnsi="Times New Roman" w:eastAsia="黑体"/>
          <w:color w:val="000000" w:themeColor="text1"/>
          <w:sz w:val="36"/>
          <w:szCs w:val="36"/>
          <w14:textFill>
            <w14:solidFill>
              <w14:schemeClr w14:val="tx1"/>
            </w14:solidFill>
          </w14:textFill>
        </w:rPr>
        <w:t>预算表</w:t>
      </w:r>
    </w:p>
    <w:p w14:paraId="7FEAF918">
      <w:pPr>
        <w:spacing w:line="560" w:lineRule="exact"/>
        <w:ind w:firstLine="640" w:firstLineChars="200"/>
        <w:rPr>
          <w:rFonts w:ascii="Times New Roman" w:hAnsi="Times New Roman" w:eastAsia="仿宋_GB2312"/>
          <w:color w:val="000000" w:themeColor="text1"/>
          <w:sz w:val="32"/>
          <w:szCs w:val="32"/>
          <w:u w:val="single"/>
          <w14:textFill>
            <w14:solidFill>
              <w14:schemeClr w14:val="tx1"/>
            </w14:solidFill>
          </w14:textFill>
        </w:rPr>
      </w:pPr>
    </w:p>
    <w:p w14:paraId="26476547">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u w:val="none"/>
          <w14:textFill>
            <w14:solidFill>
              <w14:schemeClr w14:val="tx1"/>
            </w14:solidFill>
          </w14:textFill>
        </w:rPr>
        <w:t>霍山县下符桥镇中心学校</w:t>
      </w:r>
      <w:bookmarkStart w:id="0" w:name="_GoBack"/>
      <w:bookmarkEnd w:id="0"/>
      <w:r>
        <w:rPr>
          <w:rFonts w:hint="eastAsia" w:ascii="Times New Roman" w:hAnsi="Times New Roman" w:eastAsia="仿宋_GB2312"/>
          <w:color w:val="000000" w:themeColor="text1"/>
          <w:sz w:val="32"/>
          <w:szCs w:val="32"/>
          <w14:textFill>
            <w14:solidFill>
              <w14:schemeClr w14:val="tx1"/>
            </w14:solidFill>
          </w14:textFill>
        </w:rPr>
        <w:t>2025年</w:t>
      </w:r>
      <w:r>
        <w:rPr>
          <w:rFonts w:ascii="Times New Roman" w:hAnsi="Times New Roman" w:eastAsia="仿宋_GB2312"/>
          <w:color w:val="000000" w:themeColor="text1"/>
          <w:sz w:val="32"/>
          <w:szCs w:val="32"/>
          <w14:textFill>
            <w14:solidFill>
              <w14:schemeClr w14:val="tx1"/>
            </w14:solidFill>
          </w14:textFill>
        </w:rPr>
        <w:t>预算表由以下1</w:t>
      </w:r>
      <w:r>
        <w:rPr>
          <w:rFonts w:hint="eastAsia" w:ascii="Times New Roman" w:hAnsi="Times New Roman" w:eastAsia="仿宋_GB2312"/>
          <w:color w:val="000000" w:themeColor="text1"/>
          <w:sz w:val="32"/>
          <w:szCs w:val="32"/>
          <w14:textFill>
            <w14:solidFill>
              <w14:schemeClr w14:val="tx1"/>
            </w14:solidFill>
          </w14:textFill>
        </w:rPr>
        <w:t>4</w:t>
      </w:r>
      <w:r>
        <w:rPr>
          <w:rFonts w:ascii="Times New Roman" w:hAnsi="Times New Roman" w:eastAsia="仿宋_GB2312"/>
          <w:color w:val="000000" w:themeColor="text1"/>
          <w:sz w:val="32"/>
          <w:szCs w:val="32"/>
          <w14:textFill>
            <w14:solidFill>
              <w14:schemeClr w14:val="tx1"/>
            </w14:solidFill>
          </w14:textFill>
        </w:rPr>
        <w:t>张表格构成，具体表格内容见</w:t>
      </w:r>
      <w:r>
        <w:rPr>
          <w:rFonts w:hint="eastAsia" w:ascii="Times New Roman" w:hAnsi="Times New Roman" w:eastAsia="仿宋_GB2312"/>
          <w:color w:val="000000" w:themeColor="text1"/>
          <w:sz w:val="32"/>
          <w:szCs w:val="32"/>
          <w14:textFill>
            <w14:solidFill>
              <w14:schemeClr w14:val="tx1"/>
            </w14:solidFill>
          </w14:textFill>
        </w:rPr>
        <w:t>附件</w:t>
      </w:r>
      <w:r>
        <w:rPr>
          <w:rFonts w:ascii="Times New Roman" w:hAnsi="Times New Roman" w:eastAsia="仿宋_GB2312"/>
          <w:color w:val="000000" w:themeColor="text1"/>
          <w:sz w:val="32"/>
          <w:szCs w:val="32"/>
          <w14:textFill>
            <w14:solidFill>
              <w14:schemeClr w14:val="tx1"/>
            </w14:solidFill>
          </w14:textFill>
        </w:rPr>
        <w:t>。</w:t>
      </w:r>
    </w:p>
    <w:p w14:paraId="42D8038C">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u w:val="none"/>
          <w14:textFill>
            <w14:solidFill>
              <w14:schemeClr w14:val="tx1"/>
            </w14:solidFill>
          </w14:textFill>
        </w:rPr>
        <w:t>霍山县下符桥镇中心学校</w:t>
      </w:r>
      <w:r>
        <w:rPr>
          <w:rFonts w:hint="eastAsia" w:ascii="Times New Roman" w:hAnsi="Times New Roman" w:eastAsia="仿宋_GB2312"/>
          <w:color w:val="000000" w:themeColor="text1"/>
          <w:sz w:val="32"/>
          <w:szCs w:val="32"/>
          <w14:textFill>
            <w14:solidFill>
              <w14:schemeClr w14:val="tx1"/>
            </w14:solidFill>
          </w14:textFill>
        </w:rPr>
        <w:t>2025年</w:t>
      </w:r>
      <w:r>
        <w:rPr>
          <w:rFonts w:ascii="Times New Roman" w:hAnsi="Times New Roman" w:eastAsia="仿宋_GB2312"/>
          <w:color w:val="000000" w:themeColor="text1"/>
          <w:sz w:val="32"/>
          <w:szCs w:val="32"/>
          <w14:textFill>
            <w14:solidFill>
              <w14:schemeClr w14:val="tx1"/>
            </w14:solidFill>
          </w14:textFill>
        </w:rPr>
        <w:t>收支总表（</w:t>
      </w:r>
      <w:r>
        <w:rPr>
          <w:rFonts w:hint="eastAsia" w:ascii="Times New Roman" w:hAnsi="Times New Roman" w:eastAsia="仿宋_GB2312"/>
          <w:color w:val="000000" w:themeColor="text1"/>
          <w:sz w:val="32"/>
          <w:szCs w:val="32"/>
          <w14:textFill>
            <w14:solidFill>
              <w14:schemeClr w14:val="tx1"/>
            </w14:solidFill>
          </w14:textFill>
        </w:rPr>
        <w:t>附件表</w:t>
      </w:r>
      <w:r>
        <w:rPr>
          <w:rFonts w:ascii="Times New Roman" w:hAnsi="Times New Roman" w:eastAsia="仿宋_GB2312"/>
          <w:color w:val="000000" w:themeColor="text1"/>
          <w:sz w:val="32"/>
          <w:szCs w:val="32"/>
          <w14:textFill>
            <w14:solidFill>
              <w14:schemeClr w14:val="tx1"/>
            </w14:solidFill>
          </w14:textFill>
        </w:rPr>
        <w:t>1）</w:t>
      </w:r>
    </w:p>
    <w:p w14:paraId="245BC023">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w:t>
      </w:r>
      <w:r>
        <w:rPr>
          <w:rFonts w:hint="eastAsia" w:ascii="Times New Roman" w:hAnsi="Times New Roman" w:eastAsia="仿宋_GB2312"/>
          <w:color w:val="000000" w:themeColor="text1"/>
          <w:sz w:val="32"/>
          <w:szCs w:val="32"/>
          <w:u w:val="none"/>
          <w14:textFill>
            <w14:solidFill>
              <w14:schemeClr w14:val="tx1"/>
            </w14:solidFill>
          </w14:textFill>
        </w:rPr>
        <w:t>霍山县下符桥镇中心学校</w:t>
      </w:r>
      <w:r>
        <w:rPr>
          <w:rFonts w:hint="eastAsia" w:ascii="Times New Roman" w:hAnsi="Times New Roman" w:eastAsia="仿宋_GB2312"/>
          <w:color w:val="000000" w:themeColor="text1"/>
          <w:sz w:val="32"/>
          <w:szCs w:val="32"/>
          <w14:textFill>
            <w14:solidFill>
              <w14:schemeClr w14:val="tx1"/>
            </w14:solidFill>
          </w14:textFill>
        </w:rPr>
        <w:t>2025年</w:t>
      </w:r>
      <w:r>
        <w:rPr>
          <w:rFonts w:ascii="Times New Roman" w:hAnsi="Times New Roman" w:eastAsia="仿宋_GB2312"/>
          <w:color w:val="000000" w:themeColor="text1"/>
          <w:sz w:val="32"/>
          <w:szCs w:val="32"/>
          <w14:textFill>
            <w14:solidFill>
              <w14:schemeClr w14:val="tx1"/>
            </w14:solidFill>
          </w14:textFill>
        </w:rPr>
        <w:t>收入总表（</w:t>
      </w:r>
      <w:r>
        <w:rPr>
          <w:rFonts w:hint="eastAsia" w:ascii="Times New Roman" w:hAnsi="Times New Roman" w:eastAsia="仿宋_GB2312"/>
          <w:color w:val="000000" w:themeColor="text1"/>
          <w:sz w:val="32"/>
          <w:szCs w:val="32"/>
          <w14:textFill>
            <w14:solidFill>
              <w14:schemeClr w14:val="tx1"/>
            </w14:solidFill>
          </w14:textFill>
        </w:rPr>
        <w:t>附件表</w:t>
      </w:r>
      <w:r>
        <w:rPr>
          <w:rFonts w:ascii="Times New Roman" w:hAnsi="Times New Roman" w:eastAsia="仿宋_GB2312"/>
          <w:color w:val="000000" w:themeColor="text1"/>
          <w:sz w:val="32"/>
          <w:szCs w:val="32"/>
          <w14:textFill>
            <w14:solidFill>
              <w14:schemeClr w14:val="tx1"/>
            </w14:solidFill>
          </w14:textFill>
        </w:rPr>
        <w:t>2）</w:t>
      </w:r>
    </w:p>
    <w:p w14:paraId="65B948CB">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3.</w:t>
      </w:r>
      <w:r>
        <w:rPr>
          <w:rFonts w:hint="eastAsia" w:ascii="Times New Roman" w:hAnsi="Times New Roman" w:eastAsia="仿宋_GB2312"/>
          <w:color w:val="000000" w:themeColor="text1"/>
          <w:sz w:val="32"/>
          <w:szCs w:val="32"/>
          <w:u w:val="none"/>
          <w14:textFill>
            <w14:solidFill>
              <w14:schemeClr w14:val="tx1"/>
            </w14:solidFill>
          </w14:textFill>
        </w:rPr>
        <w:t>霍山县下符桥镇中心学校</w:t>
      </w:r>
      <w:r>
        <w:rPr>
          <w:rFonts w:hint="eastAsia" w:ascii="Times New Roman" w:hAnsi="Times New Roman" w:eastAsia="仿宋_GB2312"/>
          <w:color w:val="000000" w:themeColor="text1"/>
          <w:sz w:val="32"/>
          <w:szCs w:val="32"/>
          <w14:textFill>
            <w14:solidFill>
              <w14:schemeClr w14:val="tx1"/>
            </w14:solidFill>
          </w14:textFill>
        </w:rPr>
        <w:t>2025年</w:t>
      </w:r>
      <w:r>
        <w:rPr>
          <w:rFonts w:ascii="Times New Roman" w:hAnsi="Times New Roman" w:eastAsia="仿宋_GB2312"/>
          <w:color w:val="000000" w:themeColor="text1"/>
          <w:sz w:val="32"/>
          <w:szCs w:val="32"/>
          <w14:textFill>
            <w14:solidFill>
              <w14:schemeClr w14:val="tx1"/>
            </w14:solidFill>
          </w14:textFill>
        </w:rPr>
        <w:t>支出总表（</w:t>
      </w:r>
      <w:r>
        <w:rPr>
          <w:rFonts w:hint="eastAsia" w:ascii="Times New Roman" w:hAnsi="Times New Roman" w:eastAsia="仿宋_GB2312"/>
          <w:color w:val="000000" w:themeColor="text1"/>
          <w:sz w:val="32"/>
          <w:szCs w:val="32"/>
          <w14:textFill>
            <w14:solidFill>
              <w14:schemeClr w14:val="tx1"/>
            </w14:solidFill>
          </w14:textFill>
        </w:rPr>
        <w:t>附件表</w:t>
      </w:r>
      <w:r>
        <w:rPr>
          <w:rFonts w:ascii="Times New Roman" w:hAnsi="Times New Roman" w:eastAsia="仿宋_GB2312"/>
          <w:color w:val="000000" w:themeColor="text1"/>
          <w:sz w:val="32"/>
          <w:szCs w:val="32"/>
          <w14:textFill>
            <w14:solidFill>
              <w14:schemeClr w14:val="tx1"/>
            </w14:solidFill>
          </w14:textFill>
        </w:rPr>
        <w:t>3）</w:t>
      </w:r>
    </w:p>
    <w:p w14:paraId="7B090FDE">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4.</w:t>
      </w:r>
      <w:r>
        <w:rPr>
          <w:rFonts w:hint="eastAsia" w:ascii="Times New Roman" w:hAnsi="Times New Roman" w:eastAsia="仿宋_GB2312"/>
          <w:color w:val="000000" w:themeColor="text1"/>
          <w:sz w:val="32"/>
          <w:szCs w:val="32"/>
          <w:u w:val="none"/>
          <w14:textFill>
            <w14:solidFill>
              <w14:schemeClr w14:val="tx1"/>
            </w14:solidFill>
          </w14:textFill>
        </w:rPr>
        <w:t>霍山县下符桥镇中心学校</w:t>
      </w:r>
      <w:r>
        <w:rPr>
          <w:rFonts w:hint="eastAsia" w:ascii="Times New Roman" w:hAnsi="Times New Roman" w:eastAsia="仿宋_GB2312"/>
          <w:color w:val="000000" w:themeColor="text1"/>
          <w:sz w:val="32"/>
          <w:szCs w:val="32"/>
          <w14:textFill>
            <w14:solidFill>
              <w14:schemeClr w14:val="tx1"/>
            </w14:solidFill>
          </w14:textFill>
        </w:rPr>
        <w:t>2025年</w:t>
      </w:r>
      <w:r>
        <w:rPr>
          <w:rFonts w:ascii="Times New Roman" w:hAnsi="Times New Roman" w:eastAsia="仿宋_GB2312"/>
          <w:color w:val="000000" w:themeColor="text1"/>
          <w:sz w:val="32"/>
          <w:szCs w:val="32"/>
          <w14:textFill>
            <w14:solidFill>
              <w14:schemeClr w14:val="tx1"/>
            </w14:solidFill>
          </w14:textFill>
        </w:rPr>
        <w:t>财政拨款收支总表（</w:t>
      </w:r>
      <w:r>
        <w:rPr>
          <w:rFonts w:hint="eastAsia" w:ascii="Times New Roman" w:hAnsi="Times New Roman" w:eastAsia="仿宋_GB2312"/>
          <w:color w:val="000000" w:themeColor="text1"/>
          <w:sz w:val="32"/>
          <w:szCs w:val="32"/>
          <w14:textFill>
            <w14:solidFill>
              <w14:schemeClr w14:val="tx1"/>
            </w14:solidFill>
          </w14:textFill>
        </w:rPr>
        <w:t>附件表</w:t>
      </w:r>
      <w:r>
        <w:rPr>
          <w:rFonts w:ascii="Times New Roman" w:hAnsi="Times New Roman" w:eastAsia="仿宋_GB2312"/>
          <w:color w:val="000000" w:themeColor="text1"/>
          <w:sz w:val="32"/>
          <w:szCs w:val="32"/>
          <w14:textFill>
            <w14:solidFill>
              <w14:schemeClr w14:val="tx1"/>
            </w14:solidFill>
          </w14:textFill>
        </w:rPr>
        <w:t>4）</w:t>
      </w:r>
    </w:p>
    <w:p w14:paraId="041AAE89">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5.</w:t>
      </w:r>
      <w:r>
        <w:rPr>
          <w:rFonts w:hint="eastAsia" w:ascii="Times New Roman" w:hAnsi="Times New Roman" w:eastAsia="仿宋_GB2312"/>
          <w:color w:val="000000" w:themeColor="text1"/>
          <w:sz w:val="32"/>
          <w:szCs w:val="32"/>
          <w:u w:val="none"/>
          <w14:textFill>
            <w14:solidFill>
              <w14:schemeClr w14:val="tx1"/>
            </w14:solidFill>
          </w14:textFill>
        </w:rPr>
        <w:t>霍山县下符桥镇中心学校</w:t>
      </w:r>
      <w:r>
        <w:rPr>
          <w:rFonts w:hint="eastAsia" w:ascii="Times New Roman" w:hAnsi="Times New Roman" w:eastAsia="仿宋_GB2312"/>
          <w:color w:val="000000" w:themeColor="text1"/>
          <w:sz w:val="32"/>
          <w:szCs w:val="32"/>
          <w14:textFill>
            <w14:solidFill>
              <w14:schemeClr w14:val="tx1"/>
            </w14:solidFill>
          </w14:textFill>
        </w:rPr>
        <w:t>2025年</w:t>
      </w:r>
      <w:r>
        <w:rPr>
          <w:rFonts w:ascii="Times New Roman" w:hAnsi="Times New Roman" w:eastAsia="仿宋_GB2312"/>
          <w:color w:val="000000" w:themeColor="text1"/>
          <w:sz w:val="32"/>
          <w:szCs w:val="32"/>
          <w14:textFill>
            <w14:solidFill>
              <w14:schemeClr w14:val="tx1"/>
            </w14:solidFill>
          </w14:textFill>
        </w:rPr>
        <w:t>一般公共预算支出表（</w:t>
      </w:r>
      <w:r>
        <w:rPr>
          <w:rFonts w:hint="eastAsia" w:ascii="Times New Roman" w:hAnsi="Times New Roman" w:eastAsia="仿宋_GB2312"/>
          <w:color w:val="000000" w:themeColor="text1"/>
          <w:sz w:val="32"/>
          <w:szCs w:val="32"/>
          <w14:textFill>
            <w14:solidFill>
              <w14:schemeClr w14:val="tx1"/>
            </w14:solidFill>
          </w14:textFill>
        </w:rPr>
        <w:t>附件表</w:t>
      </w:r>
      <w:r>
        <w:rPr>
          <w:rFonts w:ascii="Times New Roman" w:hAnsi="Times New Roman" w:eastAsia="仿宋_GB2312"/>
          <w:color w:val="000000" w:themeColor="text1"/>
          <w:sz w:val="32"/>
          <w:szCs w:val="32"/>
          <w14:textFill>
            <w14:solidFill>
              <w14:schemeClr w14:val="tx1"/>
            </w14:solidFill>
          </w14:textFill>
        </w:rPr>
        <w:t>5）</w:t>
      </w:r>
    </w:p>
    <w:p w14:paraId="03824BC1">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6.</w:t>
      </w:r>
      <w:r>
        <w:rPr>
          <w:rFonts w:hint="eastAsia" w:ascii="Times New Roman" w:hAnsi="Times New Roman" w:eastAsia="仿宋_GB2312"/>
          <w:color w:val="000000" w:themeColor="text1"/>
          <w:sz w:val="32"/>
          <w:szCs w:val="32"/>
          <w:u w:val="none"/>
          <w14:textFill>
            <w14:solidFill>
              <w14:schemeClr w14:val="tx1"/>
            </w14:solidFill>
          </w14:textFill>
        </w:rPr>
        <w:t>霍山县下符桥镇中心学校</w:t>
      </w:r>
      <w:r>
        <w:rPr>
          <w:rFonts w:hint="eastAsia" w:ascii="Times New Roman" w:hAnsi="Times New Roman" w:eastAsia="仿宋_GB2312"/>
          <w:color w:val="000000" w:themeColor="text1"/>
          <w:sz w:val="32"/>
          <w:szCs w:val="32"/>
          <w14:textFill>
            <w14:solidFill>
              <w14:schemeClr w14:val="tx1"/>
            </w14:solidFill>
          </w14:textFill>
        </w:rPr>
        <w:t>2025年</w:t>
      </w:r>
      <w:r>
        <w:rPr>
          <w:rFonts w:ascii="Times New Roman" w:hAnsi="Times New Roman" w:eastAsia="仿宋_GB2312"/>
          <w:color w:val="000000" w:themeColor="text1"/>
          <w:sz w:val="32"/>
          <w:szCs w:val="32"/>
          <w14:textFill>
            <w14:solidFill>
              <w14:schemeClr w14:val="tx1"/>
            </w14:solidFill>
          </w14:textFill>
        </w:rPr>
        <w:t>一般公共预算基本支出表（</w:t>
      </w:r>
      <w:r>
        <w:rPr>
          <w:rFonts w:hint="eastAsia" w:ascii="Times New Roman" w:hAnsi="Times New Roman" w:eastAsia="仿宋_GB2312"/>
          <w:color w:val="000000" w:themeColor="text1"/>
          <w:sz w:val="32"/>
          <w:szCs w:val="32"/>
          <w14:textFill>
            <w14:solidFill>
              <w14:schemeClr w14:val="tx1"/>
            </w14:solidFill>
          </w14:textFill>
        </w:rPr>
        <w:t>附件表</w:t>
      </w:r>
      <w:r>
        <w:rPr>
          <w:rFonts w:ascii="Times New Roman" w:hAnsi="Times New Roman" w:eastAsia="仿宋_GB2312"/>
          <w:color w:val="000000" w:themeColor="text1"/>
          <w:sz w:val="32"/>
          <w:szCs w:val="32"/>
          <w14:textFill>
            <w14:solidFill>
              <w14:schemeClr w14:val="tx1"/>
            </w14:solidFill>
          </w14:textFill>
        </w:rPr>
        <w:t>6）</w:t>
      </w:r>
    </w:p>
    <w:p w14:paraId="3075DD40">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7.</w:t>
      </w:r>
      <w:r>
        <w:rPr>
          <w:rFonts w:hint="eastAsia" w:ascii="Times New Roman" w:hAnsi="Times New Roman" w:eastAsia="仿宋_GB2312"/>
          <w:color w:val="000000" w:themeColor="text1"/>
          <w:sz w:val="32"/>
          <w:szCs w:val="32"/>
          <w:u w:val="none"/>
          <w14:textFill>
            <w14:solidFill>
              <w14:schemeClr w14:val="tx1"/>
            </w14:solidFill>
          </w14:textFill>
        </w:rPr>
        <w:t>霍山县下符桥镇中心学校</w:t>
      </w:r>
      <w:r>
        <w:rPr>
          <w:rFonts w:hint="eastAsia" w:ascii="Times New Roman" w:hAnsi="Times New Roman" w:eastAsia="仿宋_GB2312"/>
          <w:color w:val="000000" w:themeColor="text1"/>
          <w:sz w:val="32"/>
          <w:szCs w:val="32"/>
          <w14:textFill>
            <w14:solidFill>
              <w14:schemeClr w14:val="tx1"/>
            </w14:solidFill>
          </w14:textFill>
        </w:rPr>
        <w:t>2025年</w:t>
      </w:r>
      <w:r>
        <w:rPr>
          <w:rFonts w:ascii="Times New Roman" w:hAnsi="Times New Roman" w:eastAsia="仿宋_GB2312"/>
          <w:color w:val="000000" w:themeColor="text1"/>
          <w:sz w:val="32"/>
          <w:szCs w:val="32"/>
          <w14:textFill>
            <w14:solidFill>
              <w14:schemeClr w14:val="tx1"/>
            </w14:solidFill>
          </w14:textFill>
        </w:rPr>
        <w:t>政府性基金预算支出表（</w:t>
      </w:r>
      <w:r>
        <w:rPr>
          <w:rFonts w:hint="eastAsia" w:ascii="Times New Roman" w:hAnsi="Times New Roman" w:eastAsia="仿宋_GB2312"/>
          <w:color w:val="000000" w:themeColor="text1"/>
          <w:sz w:val="32"/>
          <w:szCs w:val="32"/>
          <w14:textFill>
            <w14:solidFill>
              <w14:schemeClr w14:val="tx1"/>
            </w14:solidFill>
          </w14:textFill>
        </w:rPr>
        <w:t>附件表</w:t>
      </w:r>
      <w:r>
        <w:rPr>
          <w:rFonts w:ascii="Times New Roman" w:hAnsi="Times New Roman" w:eastAsia="仿宋_GB2312"/>
          <w:color w:val="000000" w:themeColor="text1"/>
          <w:sz w:val="32"/>
          <w:szCs w:val="32"/>
          <w14:textFill>
            <w14:solidFill>
              <w14:schemeClr w14:val="tx1"/>
            </w14:solidFill>
          </w14:textFill>
        </w:rPr>
        <w:t>7）</w:t>
      </w:r>
    </w:p>
    <w:p w14:paraId="0D80399D">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8.</w:t>
      </w:r>
      <w:r>
        <w:rPr>
          <w:rFonts w:hint="eastAsia" w:ascii="Times New Roman" w:hAnsi="Times New Roman" w:eastAsia="仿宋_GB2312"/>
          <w:color w:val="000000" w:themeColor="text1"/>
          <w:sz w:val="32"/>
          <w:szCs w:val="32"/>
          <w:u w:val="none"/>
          <w14:textFill>
            <w14:solidFill>
              <w14:schemeClr w14:val="tx1"/>
            </w14:solidFill>
          </w14:textFill>
        </w:rPr>
        <w:t>霍山县下符桥镇中心学校</w:t>
      </w:r>
      <w:r>
        <w:rPr>
          <w:rFonts w:hint="eastAsia" w:ascii="Times New Roman" w:hAnsi="Times New Roman" w:eastAsia="仿宋_GB2312"/>
          <w:color w:val="000000" w:themeColor="text1"/>
          <w:sz w:val="32"/>
          <w:szCs w:val="32"/>
          <w14:textFill>
            <w14:solidFill>
              <w14:schemeClr w14:val="tx1"/>
            </w14:solidFill>
          </w14:textFill>
        </w:rPr>
        <w:t>2025年</w:t>
      </w:r>
      <w:r>
        <w:rPr>
          <w:rFonts w:ascii="Times New Roman" w:hAnsi="Times New Roman" w:eastAsia="仿宋_GB2312"/>
          <w:color w:val="000000" w:themeColor="text1"/>
          <w:sz w:val="32"/>
          <w:szCs w:val="32"/>
          <w14:textFill>
            <w14:solidFill>
              <w14:schemeClr w14:val="tx1"/>
            </w14:solidFill>
          </w14:textFill>
        </w:rPr>
        <w:t>国有资本经营预算支出表（</w:t>
      </w:r>
      <w:r>
        <w:rPr>
          <w:rFonts w:hint="eastAsia" w:ascii="Times New Roman" w:hAnsi="Times New Roman" w:eastAsia="仿宋_GB2312"/>
          <w:color w:val="000000" w:themeColor="text1"/>
          <w:sz w:val="32"/>
          <w:szCs w:val="32"/>
          <w14:textFill>
            <w14:solidFill>
              <w14:schemeClr w14:val="tx1"/>
            </w14:solidFill>
          </w14:textFill>
        </w:rPr>
        <w:t>附件表</w:t>
      </w:r>
      <w:r>
        <w:rPr>
          <w:rFonts w:ascii="Times New Roman" w:hAnsi="Times New Roman" w:eastAsia="仿宋_GB2312"/>
          <w:color w:val="000000" w:themeColor="text1"/>
          <w:sz w:val="32"/>
          <w:szCs w:val="32"/>
          <w14:textFill>
            <w14:solidFill>
              <w14:schemeClr w14:val="tx1"/>
            </w14:solidFill>
          </w14:textFill>
        </w:rPr>
        <w:t>8）</w:t>
      </w:r>
    </w:p>
    <w:p w14:paraId="386F98C2">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9.</w:t>
      </w:r>
      <w:r>
        <w:rPr>
          <w:rFonts w:hint="eastAsia" w:ascii="Times New Roman" w:hAnsi="Times New Roman" w:eastAsia="仿宋_GB2312"/>
          <w:color w:val="000000" w:themeColor="text1"/>
          <w:sz w:val="32"/>
          <w:szCs w:val="32"/>
          <w:u w:val="none"/>
          <w14:textFill>
            <w14:solidFill>
              <w14:schemeClr w14:val="tx1"/>
            </w14:solidFill>
          </w14:textFill>
        </w:rPr>
        <w:t>霍山县下符桥镇中心学校</w:t>
      </w:r>
      <w:r>
        <w:rPr>
          <w:rFonts w:hint="eastAsia" w:ascii="Times New Roman" w:hAnsi="Times New Roman" w:eastAsia="仿宋_GB2312"/>
          <w:color w:val="000000" w:themeColor="text1"/>
          <w:sz w:val="32"/>
          <w:szCs w:val="32"/>
          <w14:textFill>
            <w14:solidFill>
              <w14:schemeClr w14:val="tx1"/>
            </w14:solidFill>
          </w14:textFill>
        </w:rPr>
        <w:t>2025年</w:t>
      </w:r>
      <w:r>
        <w:rPr>
          <w:rFonts w:ascii="Times New Roman" w:hAnsi="Times New Roman" w:eastAsia="仿宋_GB2312"/>
          <w:color w:val="000000" w:themeColor="text1"/>
          <w:sz w:val="32"/>
          <w:szCs w:val="32"/>
          <w14:textFill>
            <w14:solidFill>
              <w14:schemeClr w14:val="tx1"/>
            </w14:solidFill>
          </w14:textFill>
        </w:rPr>
        <w:t>基本支出总表（</w:t>
      </w:r>
      <w:r>
        <w:rPr>
          <w:rFonts w:hint="eastAsia" w:ascii="Times New Roman" w:hAnsi="Times New Roman" w:eastAsia="仿宋_GB2312"/>
          <w:color w:val="000000" w:themeColor="text1"/>
          <w:sz w:val="32"/>
          <w:szCs w:val="32"/>
          <w14:textFill>
            <w14:solidFill>
              <w14:schemeClr w14:val="tx1"/>
            </w14:solidFill>
          </w14:textFill>
        </w:rPr>
        <w:t>附件表</w:t>
      </w:r>
      <w:r>
        <w:rPr>
          <w:rFonts w:ascii="Times New Roman" w:hAnsi="Times New Roman" w:eastAsia="仿宋_GB2312"/>
          <w:color w:val="000000" w:themeColor="text1"/>
          <w:sz w:val="32"/>
          <w:szCs w:val="32"/>
          <w14:textFill>
            <w14:solidFill>
              <w14:schemeClr w14:val="tx1"/>
            </w14:solidFill>
          </w14:textFill>
        </w:rPr>
        <w:t>9）</w:t>
      </w:r>
    </w:p>
    <w:p w14:paraId="7E138883">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10.</w:t>
      </w:r>
      <w:r>
        <w:rPr>
          <w:rFonts w:hint="eastAsia" w:ascii="Times New Roman" w:hAnsi="Times New Roman" w:eastAsia="仿宋_GB2312"/>
          <w:color w:val="000000" w:themeColor="text1"/>
          <w:sz w:val="32"/>
          <w:szCs w:val="32"/>
          <w:u w:val="none"/>
          <w14:textFill>
            <w14:solidFill>
              <w14:schemeClr w14:val="tx1"/>
            </w14:solidFill>
          </w14:textFill>
        </w:rPr>
        <w:t>霍山县下符桥镇中心学校</w:t>
      </w:r>
      <w:r>
        <w:rPr>
          <w:rFonts w:hint="eastAsia" w:ascii="Times New Roman" w:hAnsi="Times New Roman" w:eastAsia="仿宋_GB2312"/>
          <w:color w:val="000000" w:themeColor="text1"/>
          <w:sz w:val="32"/>
          <w:szCs w:val="32"/>
          <w14:textFill>
            <w14:solidFill>
              <w14:schemeClr w14:val="tx1"/>
            </w14:solidFill>
          </w14:textFill>
        </w:rPr>
        <w:t>2025年项目</w:t>
      </w:r>
      <w:r>
        <w:rPr>
          <w:rFonts w:ascii="Times New Roman" w:hAnsi="Times New Roman" w:eastAsia="仿宋_GB2312"/>
          <w:color w:val="000000" w:themeColor="text1"/>
          <w:sz w:val="32"/>
          <w:szCs w:val="32"/>
          <w14:textFill>
            <w14:solidFill>
              <w14:schemeClr w14:val="tx1"/>
            </w14:solidFill>
          </w14:textFill>
        </w:rPr>
        <w:t>支出总表（</w:t>
      </w:r>
      <w:r>
        <w:rPr>
          <w:rFonts w:hint="eastAsia" w:ascii="Times New Roman" w:hAnsi="Times New Roman" w:eastAsia="仿宋_GB2312"/>
          <w:color w:val="000000" w:themeColor="text1"/>
          <w:sz w:val="32"/>
          <w:szCs w:val="32"/>
          <w14:textFill>
            <w14:solidFill>
              <w14:schemeClr w14:val="tx1"/>
            </w14:solidFill>
          </w14:textFill>
        </w:rPr>
        <w:t>附件表</w:t>
      </w:r>
      <w:r>
        <w:rPr>
          <w:rFonts w:ascii="Times New Roman" w:hAnsi="Times New Roman" w:eastAsia="仿宋_GB2312"/>
          <w:color w:val="000000" w:themeColor="text1"/>
          <w:sz w:val="32"/>
          <w:szCs w:val="32"/>
          <w14:textFill>
            <w14:solidFill>
              <w14:schemeClr w14:val="tx1"/>
            </w14:solidFill>
          </w14:textFill>
        </w:rPr>
        <w:t>10）</w:t>
      </w:r>
    </w:p>
    <w:p w14:paraId="2B01BF3C">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11.</w:t>
      </w:r>
      <w:r>
        <w:rPr>
          <w:rFonts w:hint="eastAsia" w:ascii="Times New Roman" w:hAnsi="Times New Roman" w:eastAsia="仿宋_GB2312"/>
          <w:color w:val="000000" w:themeColor="text1"/>
          <w:sz w:val="32"/>
          <w:szCs w:val="32"/>
          <w:u w:val="none"/>
          <w14:textFill>
            <w14:solidFill>
              <w14:schemeClr w14:val="tx1"/>
            </w14:solidFill>
          </w14:textFill>
        </w:rPr>
        <w:t>霍山县下符桥镇中心学校</w:t>
      </w:r>
      <w:r>
        <w:rPr>
          <w:rFonts w:hint="eastAsia" w:ascii="Times New Roman" w:hAnsi="Times New Roman" w:eastAsia="仿宋_GB2312"/>
          <w:color w:val="000000" w:themeColor="text1"/>
          <w:sz w:val="32"/>
          <w:szCs w:val="32"/>
          <w14:textFill>
            <w14:solidFill>
              <w14:schemeClr w14:val="tx1"/>
            </w14:solidFill>
          </w14:textFill>
        </w:rPr>
        <w:t>2025年</w:t>
      </w:r>
      <w:r>
        <w:rPr>
          <w:rFonts w:ascii="Times New Roman" w:hAnsi="Times New Roman" w:eastAsia="仿宋_GB2312"/>
          <w:color w:val="000000" w:themeColor="text1"/>
          <w:sz w:val="32"/>
          <w:szCs w:val="32"/>
          <w14:textFill>
            <w14:solidFill>
              <w14:schemeClr w14:val="tx1"/>
            </w14:solidFill>
          </w14:textFill>
        </w:rPr>
        <w:t>政府采购支出表（</w:t>
      </w:r>
      <w:r>
        <w:rPr>
          <w:rFonts w:hint="eastAsia" w:ascii="Times New Roman" w:hAnsi="Times New Roman" w:eastAsia="仿宋_GB2312"/>
          <w:color w:val="000000" w:themeColor="text1"/>
          <w:sz w:val="32"/>
          <w:szCs w:val="32"/>
          <w14:textFill>
            <w14:solidFill>
              <w14:schemeClr w14:val="tx1"/>
            </w14:solidFill>
          </w14:textFill>
        </w:rPr>
        <w:t>附件表</w:t>
      </w:r>
      <w:r>
        <w:rPr>
          <w:rFonts w:ascii="Times New Roman" w:hAnsi="Times New Roman" w:eastAsia="仿宋_GB2312"/>
          <w:color w:val="000000" w:themeColor="text1"/>
          <w:sz w:val="32"/>
          <w:szCs w:val="32"/>
          <w14:textFill>
            <w14:solidFill>
              <w14:schemeClr w14:val="tx1"/>
            </w14:solidFill>
          </w14:textFill>
        </w:rPr>
        <w:t>11）</w:t>
      </w:r>
    </w:p>
    <w:p w14:paraId="521A9911">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12.</w:t>
      </w:r>
      <w:r>
        <w:rPr>
          <w:rFonts w:hint="eastAsia" w:ascii="Times New Roman" w:hAnsi="Times New Roman" w:eastAsia="仿宋_GB2312"/>
          <w:color w:val="000000" w:themeColor="text1"/>
          <w:sz w:val="32"/>
          <w:szCs w:val="32"/>
          <w:u w:val="none"/>
          <w14:textFill>
            <w14:solidFill>
              <w14:schemeClr w14:val="tx1"/>
            </w14:solidFill>
          </w14:textFill>
        </w:rPr>
        <w:t>霍山县下符桥镇中心学校</w:t>
      </w:r>
      <w:r>
        <w:rPr>
          <w:rFonts w:hint="eastAsia" w:ascii="Times New Roman" w:hAnsi="Times New Roman" w:eastAsia="仿宋_GB2312"/>
          <w:color w:val="000000" w:themeColor="text1"/>
          <w:sz w:val="32"/>
          <w:szCs w:val="32"/>
          <w14:textFill>
            <w14:solidFill>
              <w14:schemeClr w14:val="tx1"/>
            </w14:solidFill>
          </w14:textFill>
        </w:rPr>
        <w:t>2025年</w:t>
      </w:r>
      <w:r>
        <w:rPr>
          <w:rFonts w:ascii="Times New Roman" w:hAnsi="Times New Roman" w:eastAsia="仿宋_GB2312"/>
          <w:color w:val="000000" w:themeColor="text1"/>
          <w:sz w:val="32"/>
          <w:szCs w:val="32"/>
          <w14:textFill>
            <w14:solidFill>
              <w14:schemeClr w14:val="tx1"/>
            </w14:solidFill>
          </w14:textFill>
        </w:rPr>
        <w:t>政府购买服务支出表（</w:t>
      </w:r>
      <w:r>
        <w:rPr>
          <w:rFonts w:hint="eastAsia" w:ascii="Times New Roman" w:hAnsi="Times New Roman" w:eastAsia="仿宋_GB2312"/>
          <w:color w:val="000000" w:themeColor="text1"/>
          <w:sz w:val="32"/>
          <w:szCs w:val="32"/>
          <w14:textFill>
            <w14:solidFill>
              <w14:schemeClr w14:val="tx1"/>
            </w14:solidFill>
          </w14:textFill>
        </w:rPr>
        <w:t>附件表</w:t>
      </w:r>
      <w:r>
        <w:rPr>
          <w:rFonts w:ascii="Times New Roman" w:hAnsi="Times New Roman" w:eastAsia="仿宋_GB2312"/>
          <w:color w:val="000000" w:themeColor="text1"/>
          <w:sz w:val="32"/>
          <w:szCs w:val="32"/>
          <w14:textFill>
            <w14:solidFill>
              <w14:schemeClr w14:val="tx1"/>
            </w14:solidFill>
          </w14:textFill>
        </w:rPr>
        <w:t>12）</w:t>
      </w:r>
    </w:p>
    <w:p w14:paraId="162EE118">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3</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u w:val="none"/>
          <w14:textFill>
            <w14:solidFill>
              <w14:schemeClr w14:val="tx1"/>
            </w14:solidFill>
          </w14:textFill>
        </w:rPr>
        <w:t>霍山县下符桥镇中心学校</w:t>
      </w:r>
      <w:r>
        <w:rPr>
          <w:rFonts w:hint="eastAsia" w:ascii="Times New Roman" w:hAnsi="Times New Roman" w:eastAsia="仿宋_GB2312"/>
          <w:color w:val="000000" w:themeColor="text1"/>
          <w:sz w:val="32"/>
          <w:szCs w:val="32"/>
          <w14:textFill>
            <w14:solidFill>
              <w14:schemeClr w14:val="tx1"/>
            </w14:solidFill>
          </w14:textFill>
        </w:rPr>
        <w:t>2025年</w:t>
      </w:r>
      <w:r>
        <w:rPr>
          <w:rFonts w:ascii="Times New Roman" w:hAnsi="Times New Roman" w:eastAsia="仿宋_GB2312"/>
          <w:color w:val="000000" w:themeColor="text1"/>
          <w:sz w:val="32"/>
          <w:szCs w:val="32"/>
          <w14:textFill>
            <w14:solidFill>
              <w14:schemeClr w14:val="tx1"/>
            </w14:solidFill>
          </w14:textFill>
        </w:rPr>
        <w:t>“三公”经费支出预算表（</w:t>
      </w:r>
      <w:r>
        <w:rPr>
          <w:rFonts w:hint="eastAsia" w:ascii="Times New Roman" w:hAnsi="Times New Roman" w:eastAsia="仿宋_GB2312"/>
          <w:color w:val="000000" w:themeColor="text1"/>
          <w:sz w:val="32"/>
          <w:szCs w:val="32"/>
          <w14:textFill>
            <w14:solidFill>
              <w14:schemeClr w14:val="tx1"/>
            </w14:solidFill>
          </w14:textFill>
        </w:rPr>
        <w:t>附件表</w:t>
      </w: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3</w:t>
      </w:r>
      <w:r>
        <w:rPr>
          <w:rFonts w:ascii="Times New Roman" w:hAnsi="Times New Roman" w:eastAsia="仿宋_GB2312"/>
          <w:color w:val="000000" w:themeColor="text1"/>
          <w:sz w:val="32"/>
          <w:szCs w:val="32"/>
          <w14:textFill>
            <w14:solidFill>
              <w14:schemeClr w14:val="tx1"/>
            </w14:solidFill>
          </w14:textFill>
        </w:rPr>
        <w:t>）</w:t>
      </w:r>
    </w:p>
    <w:p w14:paraId="71FBEC2C">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4</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u w:val="none"/>
          <w14:textFill>
            <w14:solidFill>
              <w14:schemeClr w14:val="tx1"/>
            </w14:solidFill>
          </w14:textFill>
        </w:rPr>
        <w:t>霍山县下符桥镇中心学校</w:t>
      </w:r>
      <w:r>
        <w:rPr>
          <w:rFonts w:hint="eastAsia" w:ascii="Times New Roman" w:hAnsi="Times New Roman" w:eastAsia="仿宋_GB2312"/>
          <w:color w:val="000000" w:themeColor="text1"/>
          <w:sz w:val="32"/>
          <w:szCs w:val="32"/>
          <w14:textFill>
            <w14:solidFill>
              <w14:schemeClr w14:val="tx1"/>
            </w14:solidFill>
          </w14:textFill>
        </w:rPr>
        <w:t>2025年</w:t>
      </w:r>
      <w:r>
        <w:rPr>
          <w:rFonts w:ascii="Times New Roman" w:hAnsi="Times New Roman" w:eastAsia="仿宋_GB2312"/>
          <w:color w:val="000000" w:themeColor="text1"/>
          <w:sz w:val="32"/>
          <w:szCs w:val="32"/>
          <w14:textFill>
            <w14:solidFill>
              <w14:schemeClr w14:val="tx1"/>
            </w14:solidFill>
          </w14:textFill>
        </w:rPr>
        <w:t>项目支出绩效目标表（</w:t>
      </w:r>
      <w:r>
        <w:rPr>
          <w:rFonts w:hint="eastAsia" w:ascii="Times New Roman" w:hAnsi="Times New Roman" w:eastAsia="仿宋_GB2312"/>
          <w:color w:val="000000" w:themeColor="text1"/>
          <w:sz w:val="32"/>
          <w:szCs w:val="32"/>
          <w14:textFill>
            <w14:solidFill>
              <w14:schemeClr w14:val="tx1"/>
            </w14:solidFill>
          </w14:textFill>
        </w:rPr>
        <w:t>附件表</w:t>
      </w: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4</w:t>
      </w:r>
      <w:r>
        <w:rPr>
          <w:rFonts w:ascii="Times New Roman" w:hAnsi="Times New Roman" w:eastAsia="仿宋_GB2312"/>
          <w:color w:val="000000" w:themeColor="text1"/>
          <w:sz w:val="32"/>
          <w:szCs w:val="32"/>
          <w14:textFill>
            <w14:solidFill>
              <w14:schemeClr w14:val="tx1"/>
            </w14:solidFill>
          </w14:textFill>
        </w:rPr>
        <w:t>）</w:t>
      </w:r>
    </w:p>
    <w:p w14:paraId="4F4F3DBC">
      <w:pPr>
        <w:spacing w:line="560" w:lineRule="exact"/>
        <w:jc w:val="center"/>
        <w:rPr>
          <w:rFonts w:ascii="Times New Roman" w:hAnsi="Times New Roman" w:eastAsia="黑体"/>
          <w:color w:val="000000" w:themeColor="text1"/>
          <w:sz w:val="36"/>
          <w:szCs w:val="36"/>
          <w14:textFill>
            <w14:solidFill>
              <w14:schemeClr w14:val="tx1"/>
            </w14:solidFill>
          </w14:textFill>
        </w:rPr>
      </w:pPr>
    </w:p>
    <w:p w14:paraId="76AA0EF1">
      <w:pPr>
        <w:numPr>
          <w:ilvl w:val="0"/>
          <w:numId w:val="1"/>
        </w:numPr>
        <w:spacing w:line="560" w:lineRule="exact"/>
        <w:jc w:val="center"/>
        <w:rPr>
          <w:rFonts w:ascii="Times New Roman" w:hAnsi="Times New Roman" w:eastAsia="黑体"/>
          <w:color w:val="000000" w:themeColor="text1"/>
          <w:sz w:val="36"/>
          <w:szCs w:val="36"/>
          <w14:textFill>
            <w14:solidFill>
              <w14:schemeClr w14:val="tx1"/>
            </w14:solidFill>
          </w14:textFill>
        </w:rPr>
      </w:pPr>
      <w:r>
        <w:rPr>
          <w:rFonts w:ascii="Times New Roman" w:hAnsi="Times New Roman" w:eastAsia="黑体"/>
          <w:color w:val="000000" w:themeColor="text1"/>
          <w:sz w:val="36"/>
          <w:szCs w:val="36"/>
          <w14:textFill>
            <w14:solidFill>
              <w14:schemeClr w14:val="tx1"/>
            </w14:solidFill>
          </w14:textFill>
        </w:rPr>
        <w:t xml:space="preserve"> </w:t>
      </w:r>
      <w:r>
        <w:rPr>
          <w:rFonts w:hint="eastAsia" w:ascii="Times New Roman" w:hAnsi="Times New Roman" w:eastAsia="黑体"/>
          <w:color w:val="000000" w:themeColor="text1"/>
          <w:sz w:val="36"/>
          <w:szCs w:val="36"/>
          <w14:textFill>
            <w14:solidFill>
              <w14:schemeClr w14:val="tx1"/>
            </w14:solidFill>
          </w14:textFill>
        </w:rPr>
        <w:t>2025年</w:t>
      </w:r>
      <w:r>
        <w:rPr>
          <w:rFonts w:hint="eastAsia" w:ascii="Times New Roman" w:hAnsi="Times New Roman" w:eastAsia="黑体"/>
          <w:color w:val="000000" w:themeColor="text1"/>
          <w:sz w:val="36"/>
          <w:szCs w:val="36"/>
          <w:u w:val="none"/>
          <w14:textFill>
            <w14:solidFill>
              <w14:schemeClr w14:val="tx1"/>
            </w14:solidFill>
          </w14:textFill>
        </w:rPr>
        <w:t>单位</w:t>
      </w:r>
      <w:r>
        <w:rPr>
          <w:rFonts w:ascii="Times New Roman" w:hAnsi="Times New Roman" w:eastAsia="黑体"/>
          <w:color w:val="000000" w:themeColor="text1"/>
          <w:sz w:val="36"/>
          <w:szCs w:val="36"/>
          <w14:textFill>
            <w14:solidFill>
              <w14:schemeClr w14:val="tx1"/>
            </w14:solidFill>
          </w14:textFill>
        </w:rPr>
        <w:t>预算情况说明</w:t>
      </w:r>
    </w:p>
    <w:p w14:paraId="67C3E275">
      <w:pPr>
        <w:spacing w:line="560" w:lineRule="exact"/>
        <w:rPr>
          <w:rFonts w:ascii="Times New Roman" w:hAnsi="Times New Roman" w:eastAsia="黑体"/>
          <w:color w:val="000000" w:themeColor="text1"/>
          <w:sz w:val="36"/>
          <w:szCs w:val="36"/>
          <w14:textFill>
            <w14:solidFill>
              <w14:schemeClr w14:val="tx1"/>
            </w14:solidFill>
          </w14:textFill>
        </w:rPr>
      </w:pPr>
    </w:p>
    <w:p w14:paraId="251AF917">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一</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14:textFill>
            <w14:solidFill>
              <w14:schemeClr w14:val="tx1"/>
            </w14:solidFill>
          </w14:textFill>
        </w:rPr>
        <w:t>2025年</w:t>
      </w:r>
      <w:r>
        <w:rPr>
          <w:rFonts w:ascii="Times New Roman" w:hAnsi="Times New Roman" w:eastAsia="黑体"/>
          <w:color w:val="000000" w:themeColor="text1"/>
          <w:sz w:val="32"/>
          <w:szCs w:val="32"/>
          <w14:textFill>
            <w14:solidFill>
              <w14:schemeClr w14:val="tx1"/>
            </w14:solidFill>
          </w14:textFill>
        </w:rPr>
        <w:t>收支</w:t>
      </w:r>
      <w:r>
        <w:rPr>
          <w:rFonts w:hint="eastAsia" w:ascii="Times New Roman" w:hAnsi="Times New Roman" w:eastAsia="黑体"/>
          <w:color w:val="000000" w:themeColor="text1"/>
          <w:sz w:val="32"/>
          <w:szCs w:val="32"/>
          <w14:textFill>
            <w14:solidFill>
              <w14:schemeClr w14:val="tx1"/>
            </w14:solidFill>
          </w14:textFill>
        </w:rPr>
        <w:t>总表的</w:t>
      </w:r>
      <w:r>
        <w:rPr>
          <w:rFonts w:ascii="Times New Roman" w:hAnsi="Times New Roman" w:eastAsia="黑体"/>
          <w:color w:val="000000" w:themeColor="text1"/>
          <w:sz w:val="32"/>
          <w:szCs w:val="32"/>
          <w14:textFill>
            <w14:solidFill>
              <w14:schemeClr w14:val="tx1"/>
            </w14:solidFill>
          </w14:textFill>
        </w:rPr>
        <w:t>说明</w:t>
      </w:r>
    </w:p>
    <w:p w14:paraId="28F14B71">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按照综合预算</w:t>
      </w:r>
      <w:r>
        <w:rPr>
          <w:rFonts w:hint="eastAsia" w:ascii="Times New Roman" w:hAnsi="Times New Roman" w:eastAsia="仿宋_GB2312"/>
          <w:color w:val="000000" w:themeColor="text1"/>
          <w:sz w:val="32"/>
          <w:szCs w:val="32"/>
          <w14:textFill>
            <w14:solidFill>
              <w14:schemeClr w14:val="tx1"/>
            </w14:solidFill>
          </w14:textFill>
        </w:rPr>
        <w:t>的</w:t>
      </w:r>
      <w:r>
        <w:rPr>
          <w:rFonts w:ascii="Times New Roman" w:hAnsi="Times New Roman" w:eastAsia="仿宋_GB2312"/>
          <w:color w:val="000000" w:themeColor="text1"/>
          <w:sz w:val="32"/>
          <w:szCs w:val="32"/>
          <w14:textFill>
            <w14:solidFill>
              <w14:schemeClr w14:val="tx1"/>
            </w14:solidFill>
          </w14:textFill>
        </w:rPr>
        <w:t>原则，</w:t>
      </w:r>
      <w:r>
        <w:rPr>
          <w:rFonts w:hint="eastAsia" w:ascii="Times New Roman" w:hAnsi="Times New Roman" w:eastAsia="仿宋_GB2312"/>
          <w:color w:val="000000" w:themeColor="text1"/>
          <w:sz w:val="32"/>
          <w:szCs w:val="32"/>
          <w:u w:val="none"/>
          <w14:textFill>
            <w14:solidFill>
              <w14:schemeClr w14:val="tx1"/>
            </w14:solidFill>
          </w14:textFill>
        </w:rPr>
        <w:t>霍山县下符桥镇中心学校</w:t>
      </w:r>
      <w:r>
        <w:rPr>
          <w:rFonts w:ascii="Times New Roman" w:hAnsi="Times New Roman" w:eastAsia="仿宋_GB2312"/>
          <w:color w:val="000000" w:themeColor="text1"/>
          <w:sz w:val="32"/>
          <w:szCs w:val="32"/>
          <w14:textFill>
            <w14:solidFill>
              <w14:schemeClr w14:val="tx1"/>
            </w14:solidFill>
          </w14:textFill>
        </w:rPr>
        <w:t>所有收入和支出均纳入</w:t>
      </w:r>
      <w:r>
        <w:rPr>
          <w:rFonts w:hint="eastAsia" w:ascii="Times New Roman" w:hAnsi="Times New Roman" w:eastAsia="仿宋_GB2312"/>
          <w:color w:val="000000" w:themeColor="text1"/>
          <w:sz w:val="32"/>
          <w:szCs w:val="32"/>
          <w:u w:val="none"/>
          <w14:textFill>
            <w14:solidFill>
              <w14:schemeClr w14:val="tx1"/>
            </w14:solidFill>
          </w14:textFill>
        </w:rPr>
        <w:t>单位</w:t>
      </w:r>
      <w:r>
        <w:rPr>
          <w:rFonts w:ascii="Times New Roman" w:hAnsi="Times New Roman" w:eastAsia="仿宋_GB2312"/>
          <w:color w:val="000000" w:themeColor="text1"/>
          <w:sz w:val="32"/>
          <w:szCs w:val="32"/>
          <w14:textFill>
            <w14:solidFill>
              <w14:schemeClr w14:val="tx1"/>
            </w14:solidFill>
          </w14:textFill>
        </w:rPr>
        <w:t>预算管理。</w:t>
      </w:r>
      <w:r>
        <w:rPr>
          <w:rFonts w:hint="eastAsia" w:ascii="Times New Roman" w:hAnsi="Times New Roman" w:eastAsia="仿宋_GB2312"/>
          <w:color w:val="000000" w:themeColor="text1"/>
          <w:sz w:val="32"/>
          <w:szCs w:val="32"/>
          <w:u w:val="none"/>
          <w14:textFill>
            <w14:solidFill>
              <w14:schemeClr w14:val="tx1"/>
            </w14:solidFill>
          </w14:textFill>
        </w:rPr>
        <w:t>霍山县下符桥镇中心学校</w:t>
      </w:r>
      <w:r>
        <w:rPr>
          <w:rFonts w:hint="eastAsia" w:ascii="Times New Roman" w:hAnsi="Times New Roman" w:eastAsia="仿宋_GB2312"/>
          <w:color w:val="000000" w:themeColor="text1"/>
          <w:sz w:val="32"/>
          <w:szCs w:val="32"/>
          <w14:textFill>
            <w14:solidFill>
              <w14:schemeClr w14:val="tx1"/>
            </w14:solidFill>
          </w14:textFill>
        </w:rPr>
        <w:t>2025年</w:t>
      </w:r>
      <w:r>
        <w:rPr>
          <w:rFonts w:ascii="Times New Roman" w:hAnsi="Times New Roman" w:eastAsia="仿宋_GB2312"/>
          <w:color w:val="000000" w:themeColor="text1"/>
          <w:sz w:val="32"/>
          <w:szCs w:val="32"/>
          <w14:textFill>
            <w14:solidFill>
              <w14:schemeClr w14:val="tx1"/>
            </w14:solidFill>
          </w14:textFill>
        </w:rPr>
        <w:t>收支总预算2237.50万元，收入包括一般公共预算拨款收入、</w:t>
      </w:r>
      <w:r>
        <w:rPr>
          <w:rFonts w:hint="eastAsia" w:ascii="Times New Roman" w:hAnsi="Times New Roman" w:eastAsia="仿宋_GB2312"/>
          <w:color w:val="000000" w:themeColor="text1"/>
          <w:sz w:val="32"/>
          <w:szCs w:val="32"/>
          <w14:textFill>
            <w14:solidFill>
              <w14:schemeClr w14:val="tx1"/>
            </w14:solidFill>
          </w14:textFill>
        </w:rPr>
        <w:t>财政专户管理资金</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支出</w:t>
      </w:r>
      <w:r>
        <w:rPr>
          <w:rFonts w:hint="eastAsia" w:ascii="Times New Roman" w:hAnsi="Times New Roman" w:eastAsia="仿宋_GB2312"/>
          <w:color w:val="000000" w:themeColor="text1"/>
          <w:sz w:val="32"/>
          <w:szCs w:val="32"/>
          <w14:textFill>
            <w14:solidFill>
              <w14:schemeClr w14:val="tx1"/>
            </w14:solidFill>
          </w14:textFill>
        </w:rPr>
        <w:t>全部是教育支出</w:t>
      </w:r>
      <w:r>
        <w:rPr>
          <w:rFonts w:ascii="Times New Roman" w:hAnsi="Times New Roman" w:eastAsia="仿宋_GB2312"/>
          <w:color w:val="000000" w:themeColor="text1"/>
          <w:sz w:val="32"/>
          <w:szCs w:val="32"/>
          <w14:textFill>
            <w14:solidFill>
              <w14:schemeClr w14:val="tx1"/>
            </w14:solidFill>
          </w14:textFill>
        </w:rPr>
        <w:t>。</w:t>
      </w:r>
    </w:p>
    <w:p w14:paraId="3AF3EB31">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二</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14:textFill>
            <w14:solidFill>
              <w14:schemeClr w14:val="tx1"/>
            </w14:solidFill>
          </w14:textFill>
        </w:rPr>
        <w:t>2025年</w:t>
      </w:r>
      <w:r>
        <w:rPr>
          <w:rFonts w:ascii="Times New Roman" w:hAnsi="Times New Roman" w:eastAsia="黑体"/>
          <w:color w:val="000000" w:themeColor="text1"/>
          <w:sz w:val="32"/>
          <w:szCs w:val="32"/>
          <w14:textFill>
            <w14:solidFill>
              <w14:schemeClr w14:val="tx1"/>
            </w14:solidFill>
          </w14:textFill>
        </w:rPr>
        <w:t>收入</w:t>
      </w:r>
      <w:r>
        <w:rPr>
          <w:rFonts w:hint="eastAsia" w:ascii="Times New Roman" w:hAnsi="Times New Roman" w:eastAsia="黑体"/>
          <w:color w:val="000000" w:themeColor="text1"/>
          <w:sz w:val="32"/>
          <w:szCs w:val="32"/>
          <w14:textFill>
            <w14:solidFill>
              <w14:schemeClr w14:val="tx1"/>
            </w14:solidFill>
          </w14:textFill>
        </w:rPr>
        <w:t>总表的</w:t>
      </w:r>
      <w:r>
        <w:rPr>
          <w:rFonts w:ascii="Times New Roman" w:hAnsi="Times New Roman" w:eastAsia="黑体"/>
          <w:color w:val="000000" w:themeColor="text1"/>
          <w:sz w:val="32"/>
          <w:szCs w:val="32"/>
          <w14:textFill>
            <w14:solidFill>
              <w14:schemeClr w14:val="tx1"/>
            </w14:solidFill>
          </w14:textFill>
        </w:rPr>
        <w:t>说明</w:t>
      </w:r>
    </w:p>
    <w:p w14:paraId="7DE269DB">
      <w:pPr>
        <w:adjustRightInd w:val="0"/>
        <w:snapToGrid w:val="0"/>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u w:val="none"/>
          <w14:textFill>
            <w14:solidFill>
              <w14:schemeClr w14:val="tx1"/>
            </w14:solidFill>
          </w14:textFill>
        </w:rPr>
        <w:t>霍山县下符桥镇中心学校</w:t>
      </w:r>
      <w:r>
        <w:rPr>
          <w:rFonts w:hint="eastAsia" w:ascii="Times New Roman" w:hAnsi="Times New Roman" w:eastAsia="仿宋_GB2312"/>
          <w:color w:val="000000" w:themeColor="text1"/>
          <w:sz w:val="32"/>
          <w:szCs w:val="32"/>
          <w14:textFill>
            <w14:solidFill>
              <w14:schemeClr w14:val="tx1"/>
            </w14:solidFill>
          </w14:textFill>
        </w:rPr>
        <w:t>2025年</w:t>
      </w:r>
      <w:r>
        <w:rPr>
          <w:rFonts w:ascii="Times New Roman" w:hAnsi="Times New Roman" w:eastAsia="仿宋_GB2312"/>
          <w:color w:val="000000" w:themeColor="text1"/>
          <w:sz w:val="32"/>
          <w:szCs w:val="32"/>
          <w14:textFill>
            <w14:solidFill>
              <w14:schemeClr w14:val="tx1"/>
            </w14:solidFill>
          </w14:textFill>
        </w:rPr>
        <w:t>收入预算2237.50万元，其中：</w:t>
      </w:r>
      <w:r>
        <w:rPr>
          <w:rFonts w:hint="eastAsia" w:ascii="Times New Roman" w:hAnsi="Times New Roman" w:eastAsia="仿宋_GB2312"/>
          <w:color w:val="000000" w:themeColor="text1"/>
          <w:sz w:val="32"/>
          <w:szCs w:val="32"/>
          <w14:textFill>
            <w14:solidFill>
              <w14:schemeClr w14:val="tx1"/>
            </w14:solidFill>
          </w14:textFill>
        </w:rPr>
        <w:t>本年收入</w:t>
      </w:r>
      <w:r>
        <w:rPr>
          <w:rFonts w:ascii="Times New Roman" w:hAnsi="Times New Roman" w:eastAsia="仿宋_GB2312"/>
          <w:color w:val="000000" w:themeColor="text1"/>
          <w:sz w:val="32"/>
          <w:szCs w:val="32"/>
          <w14:textFill>
            <w14:solidFill>
              <w14:schemeClr w14:val="tx1"/>
            </w14:solidFill>
          </w14:textFill>
        </w:rPr>
        <w:t>2237.50</w:t>
      </w:r>
      <w:r>
        <w:rPr>
          <w:rFonts w:hint="eastAsia" w:ascii="Times New Roman" w:hAnsi="Times New Roman" w:eastAsia="仿宋_GB2312"/>
          <w:color w:val="000000" w:themeColor="text1"/>
          <w:sz w:val="32"/>
          <w:szCs w:val="32"/>
          <w14:textFill>
            <w14:solidFill>
              <w14:schemeClr w14:val="tx1"/>
            </w14:solidFill>
          </w14:textFill>
        </w:rPr>
        <w:t>万元、上年结转收入</w:t>
      </w:r>
      <w:r>
        <w:rPr>
          <w:rFonts w:ascii="Times New Roman" w:hAnsi="Times New Roman" w:eastAsia="仿宋_GB2312"/>
          <w:color w:val="000000" w:themeColor="text1"/>
          <w:sz w:val="32"/>
          <w:szCs w:val="32"/>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万元。</w:t>
      </w:r>
    </w:p>
    <w:p w14:paraId="1299120A">
      <w:pPr>
        <w:adjustRightInd w:val="0"/>
        <w:snapToGrid w:val="0"/>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（一）本年收入</w:t>
      </w:r>
      <w:r>
        <w:rPr>
          <w:rFonts w:ascii="Times New Roman" w:hAnsi="Times New Roman" w:eastAsia="仿宋_GB2312"/>
          <w:color w:val="000000" w:themeColor="text1"/>
          <w:sz w:val="32"/>
          <w:szCs w:val="32"/>
          <w14:textFill>
            <w14:solidFill>
              <w14:schemeClr w14:val="tx1"/>
            </w14:solidFill>
          </w14:textFill>
        </w:rPr>
        <w:t>2237.50</w:t>
      </w:r>
      <w:r>
        <w:rPr>
          <w:rFonts w:hint="eastAsia" w:ascii="Times New Roman" w:hAnsi="Times New Roman" w:eastAsia="仿宋_GB2312"/>
          <w:b/>
          <w:bCs/>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14:textFill>
            <w14:solidFill>
              <w14:schemeClr w14:val="tx1"/>
            </w14:solidFill>
          </w14:textFill>
        </w:rPr>
        <w:t>主要包括：</w:t>
      </w:r>
      <w:r>
        <w:rPr>
          <w:rFonts w:ascii="Times New Roman" w:hAnsi="Times New Roman" w:eastAsia="仿宋_GB2312"/>
          <w:color w:val="000000" w:themeColor="text1"/>
          <w:sz w:val="32"/>
          <w:szCs w:val="32"/>
          <w14:textFill>
            <w14:solidFill>
              <w14:schemeClr w14:val="tx1"/>
            </w14:solidFill>
          </w14:textFill>
        </w:rPr>
        <w:t>一般公共预算拨款收入2222.20万元，占99.32%，</w:t>
      </w:r>
      <w:r>
        <w:rPr>
          <w:rFonts w:hint="eastAsia" w:ascii="Times New Roman" w:hAnsi="Times New Roman" w:eastAsia="仿宋_GB2312"/>
          <w:color w:val="000000" w:themeColor="text1"/>
          <w:sz w:val="32"/>
          <w:szCs w:val="32"/>
          <w14:textFill>
            <w14:solidFill>
              <w14:schemeClr w14:val="tx1"/>
            </w14:solidFill>
          </w14:textFill>
        </w:rPr>
        <w:t>较2024年</w:t>
      </w:r>
      <w:r>
        <w:rPr>
          <w:rFonts w:ascii="Times New Roman" w:hAnsi="Times New Roman" w:eastAsia="仿宋_GB2312"/>
          <w:color w:val="000000" w:themeColor="text1"/>
          <w:sz w:val="32"/>
          <w:szCs w:val="32"/>
          <w14:textFill>
            <w14:solidFill>
              <w14:schemeClr w14:val="tx1"/>
            </w14:solidFill>
          </w14:textFill>
        </w:rPr>
        <w:t>预算增加1</w:t>
      </w:r>
      <w:r>
        <w:rPr>
          <w:rFonts w:hint="eastAsia" w:ascii="Times New Roman" w:hAnsi="Times New Roman" w:eastAsia="仿宋_GB2312"/>
          <w:color w:val="000000" w:themeColor="text1"/>
          <w:sz w:val="32"/>
          <w:szCs w:val="32"/>
          <w14:textFill>
            <w14:solidFill>
              <w14:schemeClr w14:val="tx1"/>
            </w14:solidFill>
          </w14:textFill>
        </w:rPr>
        <w:t>79.41</w:t>
      </w:r>
      <w:r>
        <w:rPr>
          <w:rFonts w:ascii="Times New Roman" w:hAnsi="Times New Roman" w:eastAsia="仿宋_GB2312"/>
          <w:color w:val="000000" w:themeColor="text1"/>
          <w:sz w:val="32"/>
          <w:szCs w:val="32"/>
          <w14:textFill>
            <w14:solidFill>
              <w14:schemeClr w14:val="tx1"/>
            </w14:solidFill>
          </w14:textFill>
        </w:rPr>
        <w:t>万元，增长8.7</w:t>
      </w:r>
      <w:r>
        <w:rPr>
          <w:rFonts w:hint="eastAsia" w:ascii="Times New Roman" w:hAnsi="Times New Roman" w:eastAsia="仿宋_GB2312"/>
          <w:color w:val="000000" w:themeColor="text1"/>
          <w:sz w:val="32"/>
          <w:szCs w:val="32"/>
          <w:lang w:val="en-US" w:eastAsia="zh-CN"/>
          <w14:textFill>
            <w14:solidFill>
              <w14:schemeClr w14:val="tx1"/>
            </w14:solidFill>
          </w14:textFill>
        </w:rPr>
        <w:t>8</w:t>
      </w:r>
      <w:r>
        <w:rPr>
          <w:rFonts w:ascii="Times New Roman" w:hAnsi="Times New Roman" w:eastAsia="仿宋_GB2312"/>
          <w:color w:val="000000" w:themeColor="text1"/>
          <w:sz w:val="32"/>
          <w:szCs w:val="32"/>
          <w14:textFill>
            <w14:solidFill>
              <w14:schemeClr w14:val="tx1"/>
            </w14:solidFill>
          </w14:textFill>
        </w:rPr>
        <w:t>%，增长原因主要是</w:t>
      </w:r>
      <w:r>
        <w:rPr>
          <w:rFonts w:hint="eastAsia" w:ascii="Times New Roman" w:hAnsi="Times New Roman" w:eastAsia="仿宋_GB2312"/>
          <w:color w:val="000000" w:themeColor="text1"/>
          <w:sz w:val="32"/>
          <w:szCs w:val="32"/>
          <w:lang w:val="en-US" w:eastAsia="zh-CN"/>
          <w14:textFill>
            <w14:solidFill>
              <w14:schemeClr w14:val="tx1"/>
            </w14:solidFill>
          </w14:textFill>
        </w:rPr>
        <w:t>基础绩效及年度考核奖纳入公积金基数配套</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财政专户管理资金收入</w:t>
      </w:r>
      <w:r>
        <w:rPr>
          <w:rFonts w:ascii="Times New Roman" w:hAnsi="Times New Roman" w:eastAsia="仿宋_GB2312"/>
          <w:color w:val="000000" w:themeColor="text1"/>
          <w:sz w:val="32"/>
          <w:szCs w:val="32"/>
          <w14:textFill>
            <w14:solidFill>
              <w14:schemeClr w14:val="tx1"/>
            </w14:solidFill>
          </w14:textFill>
        </w:rPr>
        <w:t>15.30万元，占0.68%，</w:t>
      </w:r>
      <w:r>
        <w:rPr>
          <w:rFonts w:hint="eastAsia" w:ascii="Times New Roman" w:hAnsi="Times New Roman" w:eastAsia="仿宋_GB2312"/>
          <w:color w:val="000000" w:themeColor="text1"/>
          <w:sz w:val="32"/>
          <w:szCs w:val="32"/>
          <w14:textFill>
            <w14:solidFill>
              <w14:schemeClr w14:val="tx1"/>
            </w14:solidFill>
          </w14:textFill>
        </w:rPr>
        <w:t>较2024年</w:t>
      </w:r>
      <w:r>
        <w:rPr>
          <w:rFonts w:ascii="Times New Roman" w:hAnsi="Times New Roman" w:eastAsia="仿宋_GB2312"/>
          <w:color w:val="000000" w:themeColor="text1"/>
          <w:sz w:val="32"/>
          <w:szCs w:val="32"/>
          <w14:textFill>
            <w14:solidFill>
              <w14:schemeClr w14:val="tx1"/>
            </w14:solidFill>
          </w14:textFill>
        </w:rPr>
        <w:t>预算增加15.3万元，增长</w:t>
      </w:r>
      <w:r>
        <w:rPr>
          <w:rFonts w:hint="eastAsia" w:ascii="Times New Roman" w:hAnsi="Times New Roman" w:eastAsia="仿宋_GB2312"/>
          <w:color w:val="000000" w:themeColor="text1"/>
          <w:sz w:val="32"/>
          <w:szCs w:val="32"/>
          <w14:textFill>
            <w14:solidFill>
              <w14:schemeClr w14:val="tx1"/>
            </w14:solidFill>
          </w14:textFill>
        </w:rPr>
        <w:t>1</w:t>
      </w:r>
      <w:r>
        <w:rPr>
          <w:rFonts w:ascii="Times New Roman" w:hAnsi="Times New Roman" w:eastAsia="仿宋_GB2312"/>
          <w:color w:val="000000" w:themeColor="text1"/>
          <w:sz w:val="32"/>
          <w:szCs w:val="32"/>
          <w14:textFill>
            <w14:solidFill>
              <w14:schemeClr w14:val="tx1"/>
            </w14:solidFill>
          </w14:textFill>
        </w:rPr>
        <w:t>00%，增长原因主要是</w:t>
      </w:r>
      <w:r>
        <w:rPr>
          <w:rFonts w:hint="eastAsia" w:ascii="Times New Roman" w:hAnsi="Times New Roman" w:eastAsia="仿宋_GB2312"/>
          <w:color w:val="000000" w:themeColor="text1"/>
          <w:sz w:val="32"/>
          <w:szCs w:val="32"/>
          <w14:textFill>
            <w14:solidFill>
              <w14:schemeClr w14:val="tx1"/>
            </w14:solidFill>
          </w14:textFill>
        </w:rPr>
        <w:t>202</w:t>
      </w:r>
      <w:r>
        <w:rPr>
          <w:rFonts w:hint="eastAsia" w:ascii="Times New Roman" w:hAnsi="Times New Roman" w:eastAsia="仿宋_GB2312"/>
          <w:color w:val="000000" w:themeColor="text1"/>
          <w:sz w:val="32"/>
          <w:szCs w:val="32"/>
          <w:lang w:val="en-US" w:eastAsia="zh-CN"/>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14:textFill>
            <w14:solidFill>
              <w14:schemeClr w14:val="tx1"/>
            </w14:solidFill>
          </w14:textFill>
        </w:rPr>
        <w:t>财政专户资金收入</w:t>
      </w:r>
      <w:r>
        <w:rPr>
          <w:rFonts w:hint="eastAsia" w:ascii="Times New Roman" w:hAnsi="Times New Roman" w:eastAsia="仿宋_GB2312"/>
          <w:color w:val="000000" w:themeColor="text1"/>
          <w:sz w:val="32"/>
          <w:szCs w:val="32"/>
          <w:lang w:val="en-US" w:eastAsia="zh-CN"/>
          <w14:textFill>
            <w14:solidFill>
              <w14:schemeClr w14:val="tx1"/>
            </w14:solidFill>
          </w14:textFill>
        </w:rPr>
        <w:t>纳入预算管理</w:t>
      </w:r>
      <w:r>
        <w:rPr>
          <w:rFonts w:ascii="Times New Roman" w:hAnsi="Times New Roman" w:eastAsia="仿宋_GB2312"/>
          <w:color w:val="000000" w:themeColor="text1"/>
          <w:sz w:val="32"/>
          <w:szCs w:val="32"/>
          <w14:textFill>
            <w14:solidFill>
              <w14:schemeClr w14:val="tx1"/>
            </w14:solidFill>
          </w14:textFill>
        </w:rPr>
        <w:t>。</w:t>
      </w:r>
    </w:p>
    <w:p w14:paraId="2A9CFED8">
      <w:pPr>
        <w:adjustRightInd w:val="0"/>
        <w:snapToGrid w:val="0"/>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（二）上年结转收入</w:t>
      </w:r>
      <w:r>
        <w:rPr>
          <w:rFonts w:ascii="Times New Roman" w:hAnsi="Times New Roman" w:eastAsia="仿宋_GB2312"/>
          <w:b/>
          <w:bCs/>
          <w:color w:val="000000" w:themeColor="text1"/>
          <w:sz w:val="32"/>
          <w:szCs w:val="32"/>
          <w14:textFill>
            <w14:solidFill>
              <w14:schemeClr w14:val="tx1"/>
            </w14:solidFill>
          </w14:textFill>
        </w:rPr>
        <w:t>0</w:t>
      </w:r>
      <w:r>
        <w:rPr>
          <w:rFonts w:hint="eastAsia" w:ascii="Times New Roman" w:hAnsi="Times New Roman" w:eastAsia="仿宋_GB2312"/>
          <w:b/>
          <w:bCs/>
          <w:color w:val="000000" w:themeColor="text1"/>
          <w:sz w:val="32"/>
          <w:szCs w:val="32"/>
          <w14:textFill>
            <w14:solidFill>
              <w14:schemeClr w14:val="tx1"/>
            </w14:solidFill>
          </w14:textFill>
        </w:rPr>
        <w:t>万元</w:t>
      </w:r>
      <w:r>
        <w:rPr>
          <w:rFonts w:ascii="Times New Roman" w:hAnsi="Times New Roman" w:eastAsia="仿宋_GB2312"/>
          <w:color w:val="000000" w:themeColor="text1"/>
          <w:sz w:val="32"/>
          <w:szCs w:val="32"/>
          <w14:textFill>
            <w14:solidFill>
              <w14:schemeClr w14:val="tx1"/>
            </w14:solidFill>
          </w14:textFill>
        </w:rPr>
        <w:t>。</w:t>
      </w:r>
    </w:p>
    <w:p w14:paraId="4D4D418F">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三</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14:textFill>
            <w14:solidFill>
              <w14:schemeClr w14:val="tx1"/>
            </w14:solidFill>
          </w14:textFill>
        </w:rPr>
        <w:t>2025年</w:t>
      </w:r>
      <w:r>
        <w:rPr>
          <w:rFonts w:ascii="Times New Roman" w:hAnsi="Times New Roman" w:eastAsia="黑体"/>
          <w:color w:val="000000" w:themeColor="text1"/>
          <w:sz w:val="32"/>
          <w:szCs w:val="32"/>
          <w14:textFill>
            <w14:solidFill>
              <w14:schemeClr w14:val="tx1"/>
            </w14:solidFill>
          </w14:textFill>
        </w:rPr>
        <w:t>支出</w:t>
      </w:r>
      <w:r>
        <w:rPr>
          <w:rFonts w:hint="eastAsia" w:ascii="Times New Roman" w:hAnsi="Times New Roman" w:eastAsia="黑体"/>
          <w:color w:val="000000" w:themeColor="text1"/>
          <w:sz w:val="32"/>
          <w:szCs w:val="32"/>
          <w14:textFill>
            <w14:solidFill>
              <w14:schemeClr w14:val="tx1"/>
            </w14:solidFill>
          </w14:textFill>
        </w:rPr>
        <w:t>总表的</w:t>
      </w:r>
      <w:r>
        <w:rPr>
          <w:rFonts w:ascii="Times New Roman" w:hAnsi="Times New Roman" w:eastAsia="黑体"/>
          <w:color w:val="000000" w:themeColor="text1"/>
          <w:sz w:val="32"/>
          <w:szCs w:val="32"/>
          <w14:textFill>
            <w14:solidFill>
              <w14:schemeClr w14:val="tx1"/>
            </w14:solidFill>
          </w14:textFill>
        </w:rPr>
        <w:t>说明</w:t>
      </w:r>
    </w:p>
    <w:p w14:paraId="59A34423">
      <w:pPr>
        <w:adjustRightInd w:val="0"/>
        <w:snapToGrid w:val="0"/>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u w:val="none"/>
          <w14:textFill>
            <w14:solidFill>
              <w14:schemeClr w14:val="tx1"/>
            </w14:solidFill>
          </w14:textFill>
        </w:rPr>
        <w:t>霍山县下符桥镇中心学校</w:t>
      </w:r>
      <w:r>
        <w:rPr>
          <w:rFonts w:hint="eastAsia" w:ascii="Times New Roman" w:hAnsi="Times New Roman" w:eastAsia="仿宋_GB2312"/>
          <w:color w:val="000000" w:themeColor="text1"/>
          <w:sz w:val="32"/>
          <w:szCs w:val="32"/>
          <w14:textFill>
            <w14:solidFill>
              <w14:schemeClr w14:val="tx1"/>
            </w14:solidFill>
          </w14:textFill>
        </w:rPr>
        <w:t>2025年</w:t>
      </w:r>
      <w:r>
        <w:rPr>
          <w:rFonts w:ascii="Times New Roman" w:hAnsi="Times New Roman" w:eastAsia="仿宋_GB2312"/>
          <w:color w:val="000000" w:themeColor="text1"/>
          <w:sz w:val="32"/>
          <w:szCs w:val="32"/>
          <w14:textFill>
            <w14:solidFill>
              <w14:schemeClr w14:val="tx1"/>
            </w14:solidFill>
          </w14:textFill>
        </w:rPr>
        <w:t>支出预算2237.50万元，</w:t>
      </w:r>
      <w:r>
        <w:rPr>
          <w:rFonts w:hint="eastAsia" w:ascii="Times New Roman" w:hAnsi="Times New Roman" w:eastAsia="仿宋_GB2312"/>
          <w:color w:val="000000" w:themeColor="text1"/>
          <w:sz w:val="32"/>
          <w:szCs w:val="32"/>
          <w14:textFill>
            <w14:solidFill>
              <w14:schemeClr w14:val="tx1"/>
            </w14:solidFill>
          </w14:textFill>
        </w:rPr>
        <w:t>较2024年</w:t>
      </w:r>
      <w:r>
        <w:rPr>
          <w:rFonts w:ascii="Times New Roman" w:hAnsi="Times New Roman" w:eastAsia="仿宋_GB2312"/>
          <w:color w:val="000000" w:themeColor="text1"/>
          <w:sz w:val="32"/>
          <w:szCs w:val="32"/>
          <w14:textFill>
            <w14:solidFill>
              <w14:schemeClr w14:val="tx1"/>
            </w14:solidFill>
          </w14:textFill>
        </w:rPr>
        <w:t>预算增加1</w:t>
      </w:r>
      <w:r>
        <w:rPr>
          <w:rFonts w:hint="eastAsia" w:ascii="Times New Roman" w:hAnsi="Times New Roman" w:eastAsia="仿宋_GB2312"/>
          <w:color w:val="000000" w:themeColor="text1"/>
          <w:sz w:val="32"/>
          <w:szCs w:val="32"/>
          <w14:textFill>
            <w14:solidFill>
              <w14:schemeClr w14:val="tx1"/>
            </w14:solidFill>
          </w14:textFill>
        </w:rPr>
        <w:t>79.41</w:t>
      </w:r>
      <w:r>
        <w:rPr>
          <w:rFonts w:ascii="Times New Roman" w:hAnsi="Times New Roman" w:eastAsia="仿宋_GB2312"/>
          <w:color w:val="000000" w:themeColor="text1"/>
          <w:sz w:val="32"/>
          <w:szCs w:val="32"/>
          <w14:textFill>
            <w14:solidFill>
              <w14:schemeClr w14:val="tx1"/>
            </w14:solidFill>
          </w14:textFill>
        </w:rPr>
        <w:t>万元，增长8.72%，增长原因主要是</w:t>
      </w:r>
      <w:r>
        <w:rPr>
          <w:rFonts w:hint="eastAsia" w:ascii="Times New Roman" w:hAnsi="Times New Roman" w:eastAsia="仿宋_GB2312"/>
          <w:color w:val="000000" w:themeColor="text1"/>
          <w:sz w:val="32"/>
          <w:szCs w:val="32"/>
          <w:lang w:val="en-US" w:eastAsia="zh-CN"/>
          <w14:textFill>
            <w14:solidFill>
              <w14:schemeClr w14:val="tx1"/>
            </w14:solidFill>
          </w14:textFill>
        </w:rPr>
        <w:t>基础绩效及年度考核奖纳入公积金基数配套</w:t>
      </w:r>
      <w:r>
        <w:rPr>
          <w:rFonts w:hint="eastAsia" w:ascii="Times New Roman" w:hAnsi="Times New Roman" w:eastAsia="仿宋_GB2312"/>
          <w:color w:val="000000" w:themeColor="text1"/>
          <w:sz w:val="32"/>
          <w:szCs w:val="32"/>
          <w14:textFill>
            <w14:solidFill>
              <w14:schemeClr w14:val="tx1"/>
            </w14:solidFill>
          </w14:textFill>
        </w:rPr>
        <w:t>及</w:t>
      </w:r>
      <w:r>
        <w:rPr>
          <w:rFonts w:ascii="Times New Roman" w:hAnsi="Times New Roman" w:eastAsia="仿宋_GB2312"/>
          <w:color w:val="000000" w:themeColor="text1"/>
          <w:sz w:val="32"/>
          <w:szCs w:val="32"/>
          <w14:textFill>
            <w14:solidFill>
              <w14:schemeClr w14:val="tx1"/>
            </w14:solidFill>
          </w14:textFill>
        </w:rPr>
        <w:t>财政专户资金收入</w:t>
      </w:r>
      <w:r>
        <w:rPr>
          <w:rFonts w:hint="eastAsia" w:ascii="Times New Roman" w:hAnsi="Times New Roman" w:eastAsia="仿宋_GB2312"/>
          <w:color w:val="000000" w:themeColor="text1"/>
          <w:sz w:val="32"/>
          <w:szCs w:val="32"/>
          <w:lang w:val="en-US" w:eastAsia="zh-CN"/>
          <w14:textFill>
            <w14:solidFill>
              <w14:schemeClr w14:val="tx1"/>
            </w14:solidFill>
          </w14:textFill>
        </w:rPr>
        <w:t>纳入预算管理</w:t>
      </w:r>
      <w:r>
        <w:rPr>
          <w:rFonts w:ascii="Times New Roman" w:hAnsi="Times New Roman" w:eastAsia="仿宋_GB2312"/>
          <w:color w:val="000000" w:themeColor="text1"/>
          <w:sz w:val="32"/>
          <w:szCs w:val="32"/>
          <w14:textFill>
            <w14:solidFill>
              <w14:schemeClr w14:val="tx1"/>
            </w14:solidFill>
          </w14:textFill>
        </w:rPr>
        <w:t>。其中，基本支出2193.77万元，占98.05%，主要用于保障机构日常运转、完成日常工作任务</w:t>
      </w:r>
      <w:r>
        <w:rPr>
          <w:rFonts w:hint="eastAsia" w:ascii="Times New Roman" w:hAnsi="Times New Roman" w:eastAsia="仿宋_GB2312"/>
          <w:color w:val="000000" w:themeColor="text1"/>
          <w:sz w:val="32"/>
          <w:szCs w:val="32"/>
          <w14:textFill>
            <w14:solidFill>
              <w14:schemeClr w14:val="tx1"/>
            </w14:solidFill>
          </w14:textFill>
        </w:rPr>
        <w:t>等</w:t>
      </w:r>
      <w:r>
        <w:rPr>
          <w:rFonts w:ascii="Times New Roman" w:hAnsi="Times New Roman" w:eastAsia="仿宋_GB2312"/>
          <w:color w:val="000000" w:themeColor="text1"/>
          <w:sz w:val="32"/>
          <w:szCs w:val="32"/>
          <w14:textFill>
            <w14:solidFill>
              <w14:schemeClr w14:val="tx1"/>
            </w14:solidFill>
          </w14:textFill>
        </w:rPr>
        <w:t>；项目支出43.73万元，占1.95%，主要用于</w:t>
      </w:r>
      <w:r>
        <w:rPr>
          <w:rFonts w:hint="eastAsia" w:ascii="Times New Roman" w:hAnsi="Times New Roman" w:eastAsia="仿宋_GB2312"/>
          <w:color w:val="000000" w:themeColor="text1"/>
          <w:sz w:val="32"/>
          <w:szCs w:val="32"/>
          <w14:textFill>
            <w14:solidFill>
              <w14:schemeClr w14:val="tx1"/>
            </w14:solidFill>
          </w14:textFill>
        </w:rPr>
        <w:t>保障学校</w:t>
      </w:r>
      <w:r>
        <w:rPr>
          <w:rFonts w:ascii="Times New Roman" w:hAnsi="Times New Roman" w:eastAsia="仿宋_GB2312"/>
          <w:color w:val="000000" w:themeColor="text1"/>
          <w:sz w:val="32"/>
          <w:szCs w:val="32"/>
          <w14:textFill>
            <w14:solidFill>
              <w14:schemeClr w14:val="tx1"/>
            </w14:solidFill>
          </w14:textFill>
        </w:rPr>
        <w:t>正常的办公经费</w:t>
      </w:r>
      <w:r>
        <w:rPr>
          <w:rFonts w:hint="eastAsia" w:ascii="Times New Roman" w:hAnsi="Times New Roman" w:eastAsia="仿宋_GB2312"/>
          <w:color w:val="000000" w:themeColor="text1"/>
          <w:sz w:val="32"/>
          <w:szCs w:val="32"/>
          <w14:textFill>
            <w14:solidFill>
              <w14:schemeClr w14:val="tx1"/>
            </w14:solidFill>
          </w14:textFill>
        </w:rPr>
        <w:t>。</w:t>
      </w:r>
    </w:p>
    <w:p w14:paraId="6DEF076F">
      <w:pPr>
        <w:spacing w:line="560" w:lineRule="exact"/>
        <w:jc w:val="lef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6"/>
          <w:szCs w:val="36"/>
          <w14:textFill>
            <w14:solidFill>
              <w14:schemeClr w14:val="tx1"/>
            </w14:solidFill>
          </w14:textFill>
        </w:rPr>
        <w:t xml:space="preserve">    </w:t>
      </w:r>
      <w:r>
        <w:rPr>
          <w:rFonts w:hint="eastAsia" w:ascii="Times New Roman" w:hAnsi="Times New Roman" w:eastAsia="黑体"/>
          <w:color w:val="000000" w:themeColor="text1"/>
          <w:sz w:val="32"/>
          <w:szCs w:val="32"/>
          <w14:textFill>
            <w14:solidFill>
              <w14:schemeClr w14:val="tx1"/>
            </w14:solidFill>
          </w14:textFill>
        </w:rPr>
        <w:t>四</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14:textFill>
            <w14:solidFill>
              <w14:schemeClr w14:val="tx1"/>
            </w14:solidFill>
          </w14:textFill>
        </w:rPr>
        <w:t>2025年</w:t>
      </w:r>
      <w:r>
        <w:rPr>
          <w:rFonts w:ascii="Times New Roman" w:hAnsi="Times New Roman" w:eastAsia="黑体"/>
          <w:color w:val="000000" w:themeColor="text1"/>
          <w:sz w:val="32"/>
          <w:szCs w:val="32"/>
          <w14:textFill>
            <w14:solidFill>
              <w14:schemeClr w14:val="tx1"/>
            </w14:solidFill>
          </w14:textFill>
        </w:rPr>
        <w:t>财政拨款收支</w:t>
      </w:r>
      <w:r>
        <w:rPr>
          <w:rFonts w:hint="eastAsia" w:ascii="Times New Roman" w:hAnsi="Times New Roman" w:eastAsia="黑体"/>
          <w:color w:val="000000" w:themeColor="text1"/>
          <w:sz w:val="32"/>
          <w:szCs w:val="32"/>
          <w14:textFill>
            <w14:solidFill>
              <w14:schemeClr w14:val="tx1"/>
            </w14:solidFill>
          </w14:textFill>
        </w:rPr>
        <w:t>总表的</w:t>
      </w:r>
      <w:r>
        <w:rPr>
          <w:rFonts w:ascii="Times New Roman" w:hAnsi="Times New Roman" w:eastAsia="黑体"/>
          <w:color w:val="000000" w:themeColor="text1"/>
          <w:sz w:val="32"/>
          <w:szCs w:val="32"/>
          <w14:textFill>
            <w14:solidFill>
              <w14:schemeClr w14:val="tx1"/>
            </w14:solidFill>
          </w14:textFill>
        </w:rPr>
        <w:t>说明</w:t>
      </w:r>
    </w:p>
    <w:p w14:paraId="6F63D256">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u w:val="none"/>
          <w14:textFill>
            <w14:solidFill>
              <w14:schemeClr w14:val="tx1"/>
            </w14:solidFill>
          </w14:textFill>
        </w:rPr>
        <w:t>霍山县下符桥镇中心学校</w:t>
      </w:r>
      <w:r>
        <w:rPr>
          <w:rFonts w:ascii="Times New Roman" w:hAnsi="Times New Roman" w:eastAsia="仿宋_GB2312"/>
          <w:color w:val="000000" w:themeColor="text1"/>
          <w:sz w:val="32"/>
          <w:szCs w:val="32"/>
          <w14:textFill>
            <w14:solidFill>
              <w14:schemeClr w14:val="tx1"/>
            </w14:solidFill>
          </w14:textFill>
        </w:rPr>
        <w:t>202</w:t>
      </w:r>
      <w:r>
        <w:rPr>
          <w:rFonts w:hint="eastAsia" w:ascii="Times New Roman" w:hAnsi="Times New Roman" w:eastAsia="仿宋_GB2312"/>
          <w:color w:val="000000" w:themeColor="text1"/>
          <w:sz w:val="32"/>
          <w:szCs w:val="32"/>
          <w14:textFill>
            <w14:solidFill>
              <w14:schemeClr w14:val="tx1"/>
            </w14:solidFill>
          </w14:textFill>
        </w:rPr>
        <w:t>5年财政拨款收支预算</w:t>
      </w:r>
      <w:r>
        <w:rPr>
          <w:rFonts w:ascii="Times New Roman" w:hAnsi="Times New Roman" w:eastAsia="仿宋_GB2312"/>
          <w:color w:val="000000" w:themeColor="text1"/>
          <w:sz w:val="32"/>
          <w:szCs w:val="32"/>
          <w14:textFill>
            <w14:solidFill>
              <w14:schemeClr w14:val="tx1"/>
            </w14:solidFill>
          </w14:textFill>
        </w:rPr>
        <w:t>2222.2</w:t>
      </w:r>
      <w:r>
        <w:rPr>
          <w:rFonts w:hint="eastAsia" w:ascii="Times New Roman" w:hAnsi="Times New Roman" w:eastAsia="仿宋_GB2312"/>
          <w:color w:val="000000" w:themeColor="text1"/>
          <w:sz w:val="32"/>
          <w:szCs w:val="32"/>
          <w14:textFill>
            <w14:solidFill>
              <w14:schemeClr w14:val="tx1"/>
            </w14:solidFill>
          </w14:textFill>
        </w:rPr>
        <w:t>万元。收入按资金来源分</w:t>
      </w:r>
      <w:r>
        <w:rPr>
          <w:rFonts w:hint="eastAsia" w:ascii="Times New Roman" w:hAnsi="Times New Roman" w:eastAsia="仿宋_GB2312"/>
          <w:color w:val="000000" w:themeColor="text1"/>
          <w:sz w:val="32"/>
          <w:szCs w:val="32"/>
          <w:lang w:val="en-US" w:eastAsia="zh-CN"/>
          <w14:textFill>
            <w14:solidFill>
              <w14:schemeClr w14:val="tx1"/>
            </w14:solidFill>
          </w14:textFill>
        </w:rPr>
        <w:t>全部</w:t>
      </w:r>
      <w:r>
        <w:rPr>
          <w:rFonts w:hint="eastAsia" w:ascii="Times New Roman" w:hAnsi="Times New Roman" w:eastAsia="仿宋_GB2312"/>
          <w:color w:val="000000" w:themeColor="text1"/>
          <w:sz w:val="32"/>
          <w:szCs w:val="32"/>
          <w14:textFill>
            <w14:solidFill>
              <w14:schemeClr w14:val="tx1"/>
            </w14:solidFill>
          </w14:textFill>
        </w:rPr>
        <w:t>为一般公共预算拨款</w:t>
      </w:r>
      <w:r>
        <w:rPr>
          <w:rFonts w:ascii="Times New Roman" w:hAnsi="Times New Roman" w:eastAsia="仿宋_GB2312"/>
          <w:color w:val="000000" w:themeColor="text1"/>
          <w:sz w:val="32"/>
          <w:szCs w:val="32"/>
          <w14:textFill>
            <w14:solidFill>
              <w14:schemeClr w14:val="tx1"/>
            </w14:solidFill>
          </w14:textFill>
        </w:rPr>
        <w:t>2222.2</w:t>
      </w:r>
      <w:r>
        <w:rPr>
          <w:rFonts w:hint="eastAsia" w:ascii="Times New Roman" w:hAnsi="Times New Roman" w:eastAsia="仿宋_GB2312"/>
          <w:color w:val="000000" w:themeColor="text1"/>
          <w:sz w:val="32"/>
          <w:szCs w:val="32"/>
          <w14:textFill>
            <w14:solidFill>
              <w14:schemeClr w14:val="tx1"/>
            </w14:solidFill>
          </w14:textFill>
        </w:rPr>
        <w:t>万元；按资金年度分</w:t>
      </w:r>
      <w:r>
        <w:rPr>
          <w:rFonts w:hint="eastAsia" w:ascii="Times New Roman" w:hAnsi="Times New Roman" w:eastAsia="仿宋_GB2312"/>
          <w:color w:val="000000" w:themeColor="text1"/>
          <w:sz w:val="32"/>
          <w:szCs w:val="32"/>
          <w:lang w:val="en-US" w:eastAsia="zh-CN"/>
          <w14:textFill>
            <w14:solidFill>
              <w14:schemeClr w14:val="tx1"/>
            </w14:solidFill>
          </w14:textFill>
        </w:rPr>
        <w:t>全部</w:t>
      </w:r>
      <w:r>
        <w:rPr>
          <w:rFonts w:hint="eastAsia" w:ascii="Times New Roman" w:hAnsi="Times New Roman" w:eastAsia="仿宋_GB2312"/>
          <w:color w:val="000000" w:themeColor="text1"/>
          <w:sz w:val="32"/>
          <w:szCs w:val="32"/>
          <w14:textFill>
            <w14:solidFill>
              <w14:schemeClr w14:val="tx1"/>
            </w14:solidFill>
          </w14:textFill>
        </w:rPr>
        <w:t>为本年财政拨款收入。支出按功能分类分</w:t>
      </w:r>
      <w:r>
        <w:rPr>
          <w:rFonts w:hint="eastAsia" w:ascii="Times New Roman" w:hAnsi="Times New Roman" w:eastAsia="仿宋_GB2312"/>
          <w:color w:val="000000" w:themeColor="text1"/>
          <w:sz w:val="32"/>
          <w:szCs w:val="32"/>
          <w:lang w:val="en-US" w:eastAsia="zh-CN"/>
          <w14:textFill>
            <w14:solidFill>
              <w14:schemeClr w14:val="tx1"/>
            </w14:solidFill>
          </w14:textFill>
        </w:rPr>
        <w:t>全部</w:t>
      </w:r>
      <w:r>
        <w:rPr>
          <w:rFonts w:hint="eastAsia" w:ascii="Times New Roman" w:hAnsi="Times New Roman" w:eastAsia="仿宋_GB2312"/>
          <w:color w:val="000000" w:themeColor="text1"/>
          <w:sz w:val="32"/>
          <w:szCs w:val="32"/>
          <w14:textFill>
            <w14:solidFill>
              <w14:schemeClr w14:val="tx1"/>
            </w14:solidFill>
          </w14:textFill>
        </w:rPr>
        <w:t>为教育支出。</w:t>
      </w:r>
    </w:p>
    <w:p w14:paraId="794B1DBC">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五</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14:textFill>
            <w14:solidFill>
              <w14:schemeClr w14:val="tx1"/>
            </w14:solidFill>
          </w14:textFill>
        </w:rPr>
        <w:t>2025年</w:t>
      </w:r>
      <w:r>
        <w:rPr>
          <w:rFonts w:ascii="Times New Roman" w:hAnsi="Times New Roman" w:eastAsia="黑体"/>
          <w:color w:val="000000" w:themeColor="text1"/>
          <w:sz w:val="32"/>
          <w:szCs w:val="32"/>
          <w14:textFill>
            <w14:solidFill>
              <w14:schemeClr w14:val="tx1"/>
            </w14:solidFill>
          </w14:textFill>
        </w:rPr>
        <w:t>一般公共预算</w:t>
      </w:r>
      <w:r>
        <w:rPr>
          <w:rFonts w:hint="eastAsia" w:ascii="Times New Roman" w:hAnsi="Times New Roman" w:eastAsia="黑体"/>
          <w:color w:val="000000" w:themeColor="text1"/>
          <w:sz w:val="32"/>
          <w:szCs w:val="32"/>
          <w14:textFill>
            <w14:solidFill>
              <w14:schemeClr w14:val="tx1"/>
            </w14:solidFill>
          </w14:textFill>
        </w:rPr>
        <w:t>支出表的</w:t>
      </w:r>
      <w:r>
        <w:rPr>
          <w:rFonts w:ascii="Times New Roman" w:hAnsi="Times New Roman" w:eastAsia="黑体"/>
          <w:color w:val="000000" w:themeColor="text1"/>
          <w:sz w:val="32"/>
          <w:szCs w:val="32"/>
          <w14:textFill>
            <w14:solidFill>
              <w14:schemeClr w14:val="tx1"/>
            </w14:solidFill>
          </w14:textFill>
        </w:rPr>
        <w:t>说明</w:t>
      </w:r>
    </w:p>
    <w:p w14:paraId="3BB8364E">
      <w:pPr>
        <w:spacing w:line="560" w:lineRule="exact"/>
        <w:ind w:firstLine="643" w:firstLineChars="200"/>
        <w:rPr>
          <w:rFonts w:ascii="Times New Roman" w:hAnsi="Times New Roman" w:eastAsia="楷体"/>
          <w:b/>
          <w:color w:val="000000" w:themeColor="text1"/>
          <w:sz w:val="32"/>
          <w:szCs w:val="32"/>
          <w14:textFill>
            <w14:solidFill>
              <w14:schemeClr w14:val="tx1"/>
            </w14:solidFill>
          </w14:textFill>
        </w:rPr>
      </w:pPr>
      <w:r>
        <w:rPr>
          <w:rFonts w:ascii="Times New Roman" w:hAnsi="Times New Roman" w:eastAsia="楷体"/>
          <w:b/>
          <w:color w:val="000000" w:themeColor="text1"/>
          <w:sz w:val="32"/>
          <w:szCs w:val="32"/>
          <w14:textFill>
            <w14:solidFill>
              <w14:schemeClr w14:val="tx1"/>
            </w14:solidFill>
          </w14:textFill>
        </w:rPr>
        <w:t>（一）一般公共预算拨款规模变化情况。</w:t>
      </w:r>
    </w:p>
    <w:p w14:paraId="3634E6F4">
      <w:pPr>
        <w:pStyle w:val="6"/>
        <w:widowControl w:val="0"/>
        <w:adjustRightInd w:val="0"/>
        <w:snapToGrid w:val="0"/>
        <w:spacing w:before="0" w:beforeAutospacing="0" w:after="0" w:afterAutospacing="0" w:line="560" w:lineRule="exact"/>
        <w:ind w:firstLine="627" w:firstLineChars="196"/>
        <w:rPr>
          <w:rFonts w:ascii="Times New Roman" w:hAnsi="Times New Roman" w:eastAsia="仿宋_GB2312" w:cs="Times New Roman"/>
          <w:color w:val="000000" w:themeColor="text1"/>
          <w:kern w:val="2"/>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u w:val="none"/>
          <w14:textFill>
            <w14:solidFill>
              <w14:schemeClr w14:val="tx1"/>
            </w14:solidFill>
          </w14:textFill>
        </w:rPr>
        <w:t>霍山县下符桥镇中心学校</w:t>
      </w:r>
      <w:r>
        <w:rPr>
          <w:rFonts w:hint="eastAsia" w:ascii="Times New Roman" w:hAnsi="Times New Roman" w:eastAsia="仿宋_GB2312" w:cs="Times New Roman"/>
          <w:color w:val="000000" w:themeColor="text1"/>
          <w:kern w:val="2"/>
          <w:sz w:val="32"/>
          <w:szCs w:val="32"/>
          <w14:textFill>
            <w14:solidFill>
              <w14:schemeClr w14:val="tx1"/>
            </w14:solidFill>
          </w14:textFill>
        </w:rPr>
        <w:t>2025年</w:t>
      </w:r>
      <w:r>
        <w:rPr>
          <w:rFonts w:ascii="Times New Roman" w:hAnsi="Times New Roman" w:eastAsia="仿宋_GB2312" w:cs="Times New Roman"/>
          <w:color w:val="000000" w:themeColor="text1"/>
          <w:kern w:val="2"/>
          <w:sz w:val="32"/>
          <w:szCs w:val="32"/>
          <w14:textFill>
            <w14:solidFill>
              <w14:schemeClr w14:val="tx1"/>
            </w14:solidFill>
          </w14:textFill>
        </w:rPr>
        <w:t>一般公共预算</w:t>
      </w:r>
      <w:r>
        <w:rPr>
          <w:rFonts w:hint="eastAsia" w:ascii="Times New Roman" w:hAnsi="Times New Roman" w:eastAsia="仿宋_GB2312" w:cs="Times New Roman"/>
          <w:color w:val="000000" w:themeColor="text1"/>
          <w:kern w:val="2"/>
          <w:sz w:val="32"/>
          <w:szCs w:val="32"/>
          <w14:textFill>
            <w14:solidFill>
              <w14:schemeClr w14:val="tx1"/>
            </w14:solidFill>
          </w14:textFill>
        </w:rPr>
        <w:t>支出</w:t>
      </w:r>
      <w:r>
        <w:rPr>
          <w:rFonts w:ascii="Times New Roman" w:hAnsi="Times New Roman" w:eastAsia="仿宋_GB2312" w:cs="Times New Roman"/>
          <w:color w:val="000000" w:themeColor="text1"/>
          <w:sz w:val="32"/>
          <w:szCs w:val="32"/>
          <w14:textFill>
            <w14:solidFill>
              <w14:schemeClr w14:val="tx1"/>
            </w14:solidFill>
          </w14:textFill>
        </w:rPr>
        <w:t>2222.2万元</w:t>
      </w:r>
      <w:r>
        <w:rPr>
          <w:rFonts w:ascii="Times New Roman" w:hAnsi="Times New Roman" w:eastAsia="仿宋_GB2312" w:cs="Times New Roman"/>
          <w:color w:val="000000" w:themeColor="text1"/>
          <w:kern w:val="2"/>
          <w:sz w:val="32"/>
          <w:szCs w:val="32"/>
          <w14:textFill>
            <w14:solidFill>
              <w14:schemeClr w14:val="tx1"/>
            </w14:solidFill>
          </w14:textFill>
        </w:rPr>
        <w:t>，</w:t>
      </w:r>
      <w:r>
        <w:rPr>
          <w:rFonts w:hint="eastAsia" w:ascii="Times New Roman" w:hAnsi="Times New Roman" w:eastAsia="仿宋_GB2312" w:cs="Times New Roman"/>
          <w:color w:val="000000" w:themeColor="text1"/>
          <w:kern w:val="2"/>
          <w:sz w:val="32"/>
          <w:szCs w:val="32"/>
          <w14:textFill>
            <w14:solidFill>
              <w14:schemeClr w14:val="tx1"/>
            </w14:solidFill>
          </w14:textFill>
        </w:rPr>
        <w:t>较2024年</w:t>
      </w:r>
      <w:r>
        <w:rPr>
          <w:rFonts w:ascii="Times New Roman" w:hAnsi="Times New Roman" w:eastAsia="仿宋_GB2312" w:cs="Times New Roman"/>
          <w:color w:val="000000" w:themeColor="text1"/>
          <w:kern w:val="2"/>
          <w:sz w:val="32"/>
          <w:szCs w:val="32"/>
          <w14:textFill>
            <w14:solidFill>
              <w14:schemeClr w14:val="tx1"/>
            </w14:solidFill>
          </w14:textFill>
        </w:rPr>
        <w:t>预算增加</w:t>
      </w:r>
      <w:r>
        <w:rPr>
          <w:rFonts w:ascii="Times New Roman" w:hAnsi="Times New Roman" w:eastAsia="仿宋_GB2312"/>
          <w:color w:val="000000" w:themeColor="text1"/>
          <w:sz w:val="32"/>
          <w:szCs w:val="32"/>
          <w14:textFill>
            <w14:solidFill>
              <w14:schemeClr w14:val="tx1"/>
            </w14:solidFill>
          </w14:textFill>
        </w:rPr>
        <w:t>164.1</w:t>
      </w:r>
      <w:r>
        <w:rPr>
          <w:rFonts w:hint="eastAsia" w:ascii="Times New Roman" w:hAnsi="Times New Roman" w:eastAsia="仿宋_GB2312"/>
          <w:color w:val="000000" w:themeColor="text1"/>
          <w:sz w:val="32"/>
          <w:szCs w:val="32"/>
          <w14:textFill>
            <w14:solidFill>
              <w14:schemeClr w14:val="tx1"/>
            </w14:solidFill>
          </w14:textFill>
        </w:rPr>
        <w:t>1</w:t>
      </w:r>
      <w:r>
        <w:rPr>
          <w:rFonts w:ascii="Times New Roman" w:hAnsi="Times New Roman" w:eastAsia="仿宋_GB2312"/>
          <w:color w:val="000000" w:themeColor="text1"/>
          <w:sz w:val="32"/>
          <w:szCs w:val="32"/>
          <w14:textFill>
            <w14:solidFill>
              <w14:schemeClr w14:val="tx1"/>
            </w14:solidFill>
          </w14:textFill>
        </w:rPr>
        <w:t>万元，增长7.97%</w:t>
      </w:r>
      <w:r>
        <w:rPr>
          <w:rFonts w:ascii="Times New Roman" w:hAnsi="Times New Roman" w:eastAsia="仿宋_GB2312" w:cs="Times New Roman"/>
          <w:color w:val="000000" w:themeColor="text1"/>
          <w:kern w:val="2"/>
          <w:sz w:val="32"/>
          <w:szCs w:val="32"/>
          <w14:textFill>
            <w14:solidFill>
              <w14:schemeClr w14:val="tx1"/>
            </w14:solidFill>
          </w14:textFill>
        </w:rPr>
        <w:t>，主要原因是</w:t>
      </w:r>
      <w:r>
        <w:rPr>
          <w:rFonts w:hint="eastAsia" w:ascii="Times New Roman" w:hAnsi="Times New Roman" w:eastAsia="仿宋_GB2312"/>
          <w:color w:val="000000" w:themeColor="text1"/>
          <w:sz w:val="32"/>
          <w:szCs w:val="32"/>
          <w:lang w:val="en-US" w:eastAsia="zh-CN"/>
          <w14:textFill>
            <w14:solidFill>
              <w14:schemeClr w14:val="tx1"/>
            </w14:solidFill>
          </w14:textFill>
        </w:rPr>
        <w:t>基础绩效及年度考核奖纳入公积金基数配套</w:t>
      </w:r>
      <w:r>
        <w:rPr>
          <w:rFonts w:ascii="Times New Roman" w:hAnsi="Times New Roman" w:eastAsia="仿宋_GB2312" w:cs="Times New Roman"/>
          <w:color w:val="000000" w:themeColor="text1"/>
          <w:kern w:val="2"/>
          <w:sz w:val="32"/>
          <w:szCs w:val="32"/>
          <w14:textFill>
            <w14:solidFill>
              <w14:schemeClr w14:val="tx1"/>
            </w14:solidFill>
          </w14:textFill>
        </w:rPr>
        <w:t>。</w:t>
      </w:r>
    </w:p>
    <w:p w14:paraId="3417D060">
      <w:pPr>
        <w:spacing w:line="560" w:lineRule="exact"/>
        <w:ind w:firstLine="643" w:firstLineChars="200"/>
        <w:rPr>
          <w:rFonts w:ascii="Times New Roman" w:hAnsi="Times New Roman" w:eastAsia="楷体"/>
          <w:b/>
          <w:color w:val="000000" w:themeColor="text1"/>
          <w:sz w:val="32"/>
          <w:szCs w:val="32"/>
          <w14:textFill>
            <w14:solidFill>
              <w14:schemeClr w14:val="tx1"/>
            </w14:solidFill>
          </w14:textFill>
        </w:rPr>
      </w:pPr>
      <w:r>
        <w:rPr>
          <w:rFonts w:ascii="Times New Roman" w:hAnsi="Times New Roman" w:eastAsia="楷体"/>
          <w:b/>
          <w:color w:val="000000" w:themeColor="text1"/>
          <w:sz w:val="32"/>
          <w:szCs w:val="32"/>
          <w14:textFill>
            <w14:solidFill>
              <w14:schemeClr w14:val="tx1"/>
            </w14:solidFill>
          </w14:textFill>
        </w:rPr>
        <w:t>（二）一般公共预算拨款结构情况。</w:t>
      </w:r>
    </w:p>
    <w:p w14:paraId="64ACB1E3">
      <w:pPr>
        <w:pStyle w:val="6"/>
        <w:widowControl w:val="0"/>
        <w:adjustRightInd w:val="0"/>
        <w:snapToGrid w:val="0"/>
        <w:spacing w:before="0" w:beforeAutospacing="0" w:after="0" w:afterAutospacing="0" w:line="560" w:lineRule="exact"/>
        <w:ind w:firstLine="627" w:firstLineChars="196"/>
        <w:rPr>
          <w:rFonts w:ascii="Times New Roman" w:hAnsi="Times New Roman" w:eastAsia="仿宋_GB2312" w:cs="Times New Roman"/>
          <w:color w:val="000000" w:themeColor="text1"/>
          <w:kern w:val="2"/>
          <w:sz w:val="32"/>
          <w:szCs w:val="32"/>
          <w14:textFill>
            <w14:solidFill>
              <w14:schemeClr w14:val="tx1"/>
            </w14:solidFill>
          </w14:textFill>
        </w:rPr>
      </w:pPr>
      <w:r>
        <w:rPr>
          <w:rFonts w:hint="eastAsia" w:ascii="Times New Roman" w:hAnsi="Times New Roman" w:eastAsia="仿宋_GB2312" w:cs="Times New Roman"/>
          <w:color w:val="000000" w:themeColor="text1"/>
          <w:kern w:val="2"/>
          <w:sz w:val="32"/>
          <w:szCs w:val="32"/>
          <w14:textFill>
            <w14:solidFill>
              <w14:schemeClr w14:val="tx1"/>
            </w14:solidFill>
          </w14:textFill>
        </w:rPr>
        <w:t>教育</w:t>
      </w:r>
      <w:r>
        <w:rPr>
          <w:rFonts w:ascii="Times New Roman" w:hAnsi="Times New Roman" w:eastAsia="仿宋_GB2312" w:cs="Times New Roman"/>
          <w:color w:val="000000" w:themeColor="text1"/>
          <w:kern w:val="2"/>
          <w:sz w:val="32"/>
          <w:szCs w:val="32"/>
          <w14:textFill>
            <w14:solidFill>
              <w14:schemeClr w14:val="tx1"/>
            </w14:solidFill>
          </w14:textFill>
        </w:rPr>
        <w:t>支出2222.2万元，占100%。</w:t>
      </w:r>
    </w:p>
    <w:p w14:paraId="380855A0">
      <w:pPr>
        <w:spacing w:line="560" w:lineRule="exact"/>
        <w:ind w:firstLine="643" w:firstLineChars="200"/>
        <w:rPr>
          <w:rFonts w:ascii="Times New Roman" w:hAnsi="Times New Roman" w:eastAsia="楷体"/>
          <w:b/>
          <w:color w:val="000000" w:themeColor="text1"/>
          <w:sz w:val="32"/>
          <w:szCs w:val="32"/>
          <w14:textFill>
            <w14:solidFill>
              <w14:schemeClr w14:val="tx1"/>
            </w14:solidFill>
          </w14:textFill>
        </w:rPr>
      </w:pPr>
      <w:r>
        <w:rPr>
          <w:rFonts w:ascii="Times New Roman" w:hAnsi="Times New Roman" w:eastAsia="楷体"/>
          <w:b/>
          <w:color w:val="000000" w:themeColor="text1"/>
          <w:sz w:val="32"/>
          <w:szCs w:val="32"/>
          <w14:textFill>
            <w14:solidFill>
              <w14:schemeClr w14:val="tx1"/>
            </w14:solidFill>
          </w14:textFill>
        </w:rPr>
        <w:t>（三）一般公共预算</w:t>
      </w:r>
      <w:r>
        <w:rPr>
          <w:rFonts w:hint="eastAsia" w:ascii="Times New Roman" w:hAnsi="Times New Roman" w:eastAsia="楷体"/>
          <w:b/>
          <w:color w:val="000000" w:themeColor="text1"/>
          <w:sz w:val="32"/>
          <w:szCs w:val="32"/>
          <w14:textFill>
            <w14:solidFill>
              <w14:schemeClr w14:val="tx1"/>
            </w14:solidFill>
          </w14:textFill>
        </w:rPr>
        <w:t>支出</w:t>
      </w:r>
      <w:r>
        <w:rPr>
          <w:rFonts w:ascii="Times New Roman" w:hAnsi="Times New Roman" w:eastAsia="楷体"/>
          <w:b/>
          <w:color w:val="000000" w:themeColor="text1"/>
          <w:sz w:val="32"/>
          <w:szCs w:val="32"/>
          <w14:textFill>
            <w14:solidFill>
              <w14:schemeClr w14:val="tx1"/>
            </w14:solidFill>
          </w14:textFill>
        </w:rPr>
        <w:t>具体使用情况。</w:t>
      </w:r>
    </w:p>
    <w:p w14:paraId="412849CC">
      <w:pPr>
        <w:adjustRightInd w:val="0"/>
        <w:snapToGrid w:val="0"/>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1.</w:t>
      </w:r>
      <w:r>
        <w:rPr>
          <w:rFonts w:ascii="Times New Roman" w:hAnsi="Times New Roman"/>
          <w:b/>
          <w:color w:val="000000" w:themeColor="text1"/>
          <w:szCs w:val="32"/>
          <w14:textFill>
            <w14:solidFill>
              <w14:schemeClr w14:val="tx1"/>
            </w14:solidFill>
          </w14:textFill>
        </w:rPr>
        <w:t xml:space="preserve"> </w:t>
      </w:r>
      <w:r>
        <w:rPr>
          <w:rFonts w:hint="eastAsia" w:ascii="Times New Roman" w:hAnsi="Times New Roman" w:eastAsia="仿宋_GB2312"/>
          <w:b/>
          <w:color w:val="000000"/>
          <w:sz w:val="32"/>
          <w:szCs w:val="32"/>
        </w:rPr>
        <w:t>教育支出（类）普通教育（款）小学教育（项）</w:t>
      </w:r>
      <w:r>
        <w:rPr>
          <w:rFonts w:hint="eastAsia" w:ascii="Times New Roman" w:hAnsi="Times New Roman" w:eastAsia="仿宋_GB2312"/>
          <w:color w:val="000000" w:themeColor="text1"/>
          <w:sz w:val="32"/>
          <w:szCs w:val="32"/>
          <w14:textFill>
            <w14:solidFill>
              <w14:schemeClr w14:val="tx1"/>
            </w14:solidFill>
          </w14:textFill>
        </w:rPr>
        <w:t>2025年</w:t>
      </w:r>
      <w:r>
        <w:rPr>
          <w:rFonts w:ascii="Times New Roman" w:hAnsi="Times New Roman" w:eastAsia="仿宋_GB2312"/>
          <w:color w:val="000000" w:themeColor="text1"/>
          <w:sz w:val="32"/>
          <w:szCs w:val="32"/>
          <w14:textFill>
            <w14:solidFill>
              <w14:schemeClr w14:val="tx1"/>
            </w14:solidFill>
          </w14:textFill>
        </w:rPr>
        <w:t>预算2</w:t>
      </w:r>
      <w:r>
        <w:rPr>
          <w:rFonts w:hint="eastAsia" w:ascii="Times New Roman" w:hAnsi="Times New Roman" w:eastAsia="仿宋_GB2312"/>
          <w:color w:val="000000" w:themeColor="text1"/>
          <w:sz w:val="32"/>
          <w:szCs w:val="32"/>
          <w:lang w:val="en-US" w:eastAsia="zh-CN"/>
          <w14:textFill>
            <w14:solidFill>
              <w14:schemeClr w14:val="tx1"/>
            </w14:solidFill>
          </w14:textFill>
        </w:rPr>
        <w:t>204</w:t>
      </w:r>
      <w:r>
        <w:rPr>
          <w:rFonts w:ascii="Times New Roman" w:hAnsi="Times New Roman" w:eastAsia="仿宋_GB2312"/>
          <w:color w:val="000000" w:themeColor="text1"/>
          <w:sz w:val="32"/>
          <w:szCs w:val="32"/>
          <w14:textFill>
            <w14:solidFill>
              <w14:schemeClr w14:val="tx1"/>
            </w14:solidFill>
          </w14:textFill>
        </w:rPr>
        <w:t>.90万元，</w:t>
      </w:r>
      <w:r>
        <w:rPr>
          <w:rFonts w:hint="eastAsia" w:ascii="Times New Roman" w:hAnsi="Times New Roman" w:eastAsia="仿宋_GB2312"/>
          <w:color w:val="000000" w:themeColor="text1"/>
          <w:sz w:val="32"/>
          <w:szCs w:val="32"/>
          <w14:textFill>
            <w14:solidFill>
              <w14:schemeClr w14:val="tx1"/>
            </w14:solidFill>
          </w14:textFill>
        </w:rPr>
        <w:t>较2024年</w:t>
      </w:r>
      <w:r>
        <w:rPr>
          <w:rFonts w:ascii="Times New Roman" w:hAnsi="Times New Roman" w:eastAsia="仿宋_GB2312"/>
          <w:color w:val="000000" w:themeColor="text1"/>
          <w:sz w:val="32"/>
          <w:szCs w:val="32"/>
          <w14:textFill>
            <w14:solidFill>
              <w14:schemeClr w14:val="tx1"/>
            </w14:solidFill>
          </w14:textFill>
        </w:rPr>
        <w:t>预算增加146.81元，增长7.13%，主要原因是</w:t>
      </w:r>
      <w:r>
        <w:rPr>
          <w:rFonts w:hint="eastAsia" w:ascii="Times New Roman" w:hAnsi="Times New Roman" w:eastAsia="仿宋_GB2312"/>
          <w:color w:val="000000" w:themeColor="text1"/>
          <w:sz w:val="32"/>
          <w:szCs w:val="32"/>
          <w:lang w:val="en-US" w:eastAsia="zh-CN"/>
          <w14:textFill>
            <w14:solidFill>
              <w14:schemeClr w14:val="tx1"/>
            </w14:solidFill>
          </w14:textFill>
        </w:rPr>
        <w:t>基础绩效及年度考核奖纳入公积金基数配套</w:t>
      </w:r>
      <w:r>
        <w:rPr>
          <w:rFonts w:ascii="Times New Roman" w:hAnsi="Times New Roman" w:eastAsia="仿宋_GB2312"/>
          <w:color w:val="000000" w:themeColor="text1"/>
          <w:sz w:val="32"/>
          <w:szCs w:val="32"/>
          <w14:textFill>
            <w14:solidFill>
              <w14:schemeClr w14:val="tx1"/>
            </w14:solidFill>
          </w14:textFill>
        </w:rPr>
        <w:t>。</w:t>
      </w:r>
    </w:p>
    <w:p w14:paraId="47A955B0">
      <w:pPr>
        <w:adjustRightInd w:val="0"/>
        <w:snapToGrid w:val="0"/>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2.</w:t>
      </w:r>
      <w:r>
        <w:rPr>
          <w:rFonts w:hint="eastAsia" w:ascii="Times New Roman" w:hAnsi="Times New Roman" w:eastAsia="仿宋_GB2312"/>
          <w:b/>
          <w:color w:val="000000"/>
          <w:sz w:val="32"/>
          <w:szCs w:val="32"/>
        </w:rPr>
        <w:t xml:space="preserve"> 教育支出（类）普通教育（款）初中教育（项）</w:t>
      </w:r>
      <w:r>
        <w:rPr>
          <w:rFonts w:hint="eastAsia" w:ascii="Times New Roman" w:hAnsi="Times New Roman" w:eastAsia="仿宋_GB2312"/>
          <w:color w:val="000000" w:themeColor="text1"/>
          <w:sz w:val="32"/>
          <w:szCs w:val="32"/>
          <w14:textFill>
            <w14:solidFill>
              <w14:schemeClr w14:val="tx1"/>
            </w14:solidFill>
          </w14:textFill>
        </w:rPr>
        <w:t>2025年</w:t>
      </w:r>
      <w:r>
        <w:rPr>
          <w:rFonts w:ascii="Times New Roman" w:hAnsi="Times New Roman" w:eastAsia="仿宋_GB2312"/>
          <w:color w:val="000000" w:themeColor="text1"/>
          <w:sz w:val="32"/>
          <w:szCs w:val="32"/>
          <w14:textFill>
            <w14:solidFill>
              <w14:schemeClr w14:val="tx1"/>
            </w14:solidFill>
          </w14:textFill>
        </w:rPr>
        <w:t>预算16.1万元，</w:t>
      </w:r>
      <w:r>
        <w:rPr>
          <w:rFonts w:hint="eastAsia" w:ascii="Times New Roman" w:hAnsi="Times New Roman" w:eastAsia="仿宋_GB2312"/>
          <w:color w:val="000000" w:themeColor="text1"/>
          <w:sz w:val="32"/>
          <w:szCs w:val="32"/>
          <w14:textFill>
            <w14:solidFill>
              <w14:schemeClr w14:val="tx1"/>
            </w14:solidFill>
          </w14:textFill>
        </w:rPr>
        <w:t>较2024年</w:t>
      </w:r>
      <w:r>
        <w:rPr>
          <w:rFonts w:ascii="Times New Roman" w:hAnsi="Times New Roman" w:eastAsia="仿宋_GB2312"/>
          <w:color w:val="000000" w:themeColor="text1"/>
          <w:sz w:val="32"/>
          <w:szCs w:val="32"/>
          <w14:textFill>
            <w14:solidFill>
              <w14:schemeClr w14:val="tx1"/>
            </w14:solidFill>
          </w14:textFill>
        </w:rPr>
        <w:t>预算增加</w:t>
      </w:r>
      <w:r>
        <w:rPr>
          <w:rFonts w:hint="eastAsia" w:ascii="Times New Roman" w:hAnsi="Times New Roman" w:eastAsia="仿宋_GB2312"/>
          <w:color w:val="000000" w:themeColor="text1"/>
          <w:sz w:val="32"/>
          <w:szCs w:val="32"/>
          <w14:textFill>
            <w14:solidFill>
              <w14:schemeClr w14:val="tx1"/>
            </w14:solidFill>
          </w14:textFill>
        </w:rPr>
        <w:t>1</w:t>
      </w:r>
      <w:r>
        <w:rPr>
          <w:rFonts w:ascii="Times New Roman" w:hAnsi="Times New Roman" w:eastAsia="仿宋_GB2312"/>
          <w:color w:val="000000" w:themeColor="text1"/>
          <w:sz w:val="32"/>
          <w:szCs w:val="32"/>
          <w14:textFill>
            <w14:solidFill>
              <w14:schemeClr w14:val="tx1"/>
            </w14:solidFill>
          </w14:textFill>
        </w:rPr>
        <w:t>6.1万元，增长</w:t>
      </w:r>
      <w:r>
        <w:rPr>
          <w:rFonts w:hint="eastAsia" w:ascii="Times New Roman" w:hAnsi="Times New Roman" w:eastAsia="仿宋_GB2312"/>
          <w:color w:val="000000" w:themeColor="text1"/>
          <w:sz w:val="32"/>
          <w:szCs w:val="32"/>
          <w14:textFill>
            <w14:solidFill>
              <w14:schemeClr w14:val="tx1"/>
            </w14:solidFill>
          </w14:textFill>
        </w:rPr>
        <w:t>1</w:t>
      </w:r>
      <w:r>
        <w:rPr>
          <w:rFonts w:ascii="Times New Roman" w:hAnsi="Times New Roman" w:eastAsia="仿宋_GB2312"/>
          <w:color w:val="000000" w:themeColor="text1"/>
          <w:sz w:val="32"/>
          <w:szCs w:val="32"/>
          <w14:textFill>
            <w14:solidFill>
              <w14:schemeClr w14:val="tx1"/>
            </w14:solidFill>
          </w14:textFill>
        </w:rPr>
        <w:t>00%，增长原因主要是2024</w:t>
      </w:r>
      <w:r>
        <w:rPr>
          <w:rFonts w:hint="eastAsia"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14:textFill>
            <w14:solidFill>
              <w14:schemeClr w14:val="tx1"/>
            </w14:solidFill>
          </w14:textFill>
        </w:rPr>
        <w:t>预算无</w:t>
      </w:r>
      <w:r>
        <w:rPr>
          <w:rFonts w:hint="eastAsia" w:ascii="Times New Roman" w:hAnsi="Times New Roman" w:eastAsia="仿宋_GB2312"/>
          <w:color w:val="000000" w:themeColor="text1"/>
          <w:sz w:val="32"/>
          <w:szCs w:val="32"/>
          <w14:textFill>
            <w14:solidFill>
              <w14:schemeClr w14:val="tx1"/>
            </w14:solidFill>
          </w14:textFill>
        </w:rPr>
        <w:t>初中教育支出项</w:t>
      </w:r>
      <w:r>
        <w:rPr>
          <w:rFonts w:ascii="Times New Roman" w:hAnsi="Times New Roman" w:eastAsia="仿宋_GB2312"/>
          <w:color w:val="000000" w:themeColor="text1"/>
          <w:sz w:val="32"/>
          <w:szCs w:val="32"/>
          <w14:textFill>
            <w14:solidFill>
              <w14:schemeClr w14:val="tx1"/>
            </w14:solidFill>
          </w14:textFill>
        </w:rPr>
        <w:t>。</w:t>
      </w:r>
    </w:p>
    <w:p w14:paraId="3D03AE67">
      <w:pPr>
        <w:adjustRightInd w:val="0"/>
        <w:snapToGrid w:val="0"/>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3.</w:t>
      </w:r>
      <w:r>
        <w:rPr>
          <w:rFonts w:hint="eastAsia" w:ascii="Times New Roman" w:hAnsi="Times New Roman" w:eastAsia="仿宋_GB2312"/>
          <w:b/>
          <w:color w:val="000000"/>
          <w:sz w:val="32"/>
          <w:szCs w:val="32"/>
        </w:rPr>
        <w:t xml:space="preserve"> 教育支出（类）</w:t>
      </w:r>
      <w:r>
        <w:rPr>
          <w:rFonts w:hint="eastAsia" w:ascii="Times New Roman" w:hAnsi="Times New Roman" w:eastAsia="仿宋_GB2312"/>
          <w:b/>
          <w:color w:val="000000" w:themeColor="text1"/>
          <w:sz w:val="32"/>
          <w:szCs w:val="32"/>
          <w14:textFill>
            <w14:solidFill>
              <w14:schemeClr w14:val="tx1"/>
            </w14:solidFill>
          </w14:textFill>
        </w:rPr>
        <w:t>特殊教育</w:t>
      </w:r>
      <w:r>
        <w:rPr>
          <w:rFonts w:ascii="Times New Roman" w:hAnsi="Times New Roman" w:eastAsia="仿宋_GB2312"/>
          <w:b/>
          <w:color w:val="000000" w:themeColor="text1"/>
          <w:sz w:val="32"/>
          <w:szCs w:val="32"/>
          <w14:textFill>
            <w14:solidFill>
              <w14:schemeClr w14:val="tx1"/>
            </w14:solidFill>
          </w14:textFill>
        </w:rPr>
        <w:t>（款）</w:t>
      </w:r>
      <w:r>
        <w:rPr>
          <w:rFonts w:hint="eastAsia" w:ascii="Times New Roman" w:hAnsi="Times New Roman" w:eastAsia="仿宋_GB2312"/>
          <w:b/>
          <w:color w:val="000000" w:themeColor="text1"/>
          <w:sz w:val="32"/>
          <w:szCs w:val="32"/>
          <w14:textFill>
            <w14:solidFill>
              <w14:schemeClr w14:val="tx1"/>
            </w14:solidFill>
          </w14:textFill>
        </w:rPr>
        <w:t>其他特殊教育支出</w:t>
      </w:r>
      <w:r>
        <w:rPr>
          <w:rFonts w:ascii="Times New Roman" w:hAnsi="Times New Roman" w:eastAsia="仿宋_GB2312"/>
          <w:b/>
          <w:color w:val="000000" w:themeColor="text1"/>
          <w:sz w:val="32"/>
          <w:szCs w:val="32"/>
          <w14:textFill>
            <w14:solidFill>
              <w14:schemeClr w14:val="tx1"/>
            </w14:solidFill>
          </w14:textFill>
        </w:rPr>
        <w:t>（项）</w:t>
      </w:r>
      <w:r>
        <w:rPr>
          <w:rFonts w:hint="eastAsia" w:ascii="Times New Roman" w:hAnsi="Times New Roman" w:eastAsia="仿宋_GB2312"/>
          <w:color w:val="000000" w:themeColor="text1"/>
          <w:sz w:val="32"/>
          <w:szCs w:val="32"/>
          <w14:textFill>
            <w14:solidFill>
              <w14:schemeClr w14:val="tx1"/>
            </w14:solidFill>
          </w14:textFill>
        </w:rPr>
        <w:t>2025年</w:t>
      </w:r>
      <w:r>
        <w:rPr>
          <w:rFonts w:ascii="Times New Roman" w:hAnsi="Times New Roman" w:eastAsia="仿宋_GB2312"/>
          <w:color w:val="000000" w:themeColor="text1"/>
          <w:sz w:val="32"/>
          <w:szCs w:val="32"/>
          <w14:textFill>
            <w14:solidFill>
              <w14:schemeClr w14:val="tx1"/>
            </w14:solidFill>
          </w14:textFill>
        </w:rPr>
        <w:t>预算1.2万元，</w:t>
      </w:r>
      <w:r>
        <w:rPr>
          <w:rFonts w:hint="eastAsia" w:ascii="Times New Roman" w:hAnsi="Times New Roman" w:eastAsia="仿宋_GB2312"/>
          <w:color w:val="000000" w:themeColor="text1"/>
          <w:sz w:val="32"/>
          <w:szCs w:val="32"/>
          <w14:textFill>
            <w14:solidFill>
              <w14:schemeClr w14:val="tx1"/>
            </w14:solidFill>
          </w14:textFill>
        </w:rPr>
        <w:t>较2024年</w:t>
      </w:r>
      <w:r>
        <w:rPr>
          <w:rFonts w:ascii="Times New Roman" w:hAnsi="Times New Roman" w:eastAsia="仿宋_GB2312"/>
          <w:color w:val="000000" w:themeColor="text1"/>
          <w:sz w:val="32"/>
          <w:szCs w:val="32"/>
          <w14:textFill>
            <w14:solidFill>
              <w14:schemeClr w14:val="tx1"/>
            </w14:solidFill>
          </w14:textFill>
        </w:rPr>
        <w:t>预算增加</w:t>
      </w:r>
      <w:r>
        <w:rPr>
          <w:rFonts w:hint="eastAsia" w:ascii="Times New Roman" w:hAnsi="Times New Roman" w:eastAsia="仿宋_GB2312"/>
          <w:color w:val="000000" w:themeColor="text1"/>
          <w:sz w:val="32"/>
          <w:szCs w:val="32"/>
          <w14:textFill>
            <w14:solidFill>
              <w14:schemeClr w14:val="tx1"/>
            </w14:solidFill>
          </w14:textFill>
        </w:rPr>
        <w:t>1</w:t>
      </w:r>
      <w:r>
        <w:rPr>
          <w:rFonts w:ascii="Times New Roman" w:hAnsi="Times New Roman" w:eastAsia="仿宋_GB2312"/>
          <w:color w:val="000000" w:themeColor="text1"/>
          <w:sz w:val="32"/>
          <w:szCs w:val="32"/>
          <w14:textFill>
            <w14:solidFill>
              <w14:schemeClr w14:val="tx1"/>
            </w14:solidFill>
          </w14:textFill>
        </w:rPr>
        <w:t>.2万元，增长100%，增长原因主要是2024</w:t>
      </w:r>
      <w:r>
        <w:rPr>
          <w:rFonts w:hint="eastAsia"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14:textFill>
            <w14:solidFill>
              <w14:schemeClr w14:val="tx1"/>
            </w14:solidFill>
          </w14:textFill>
        </w:rPr>
        <w:t>预算无</w:t>
      </w:r>
      <w:r>
        <w:rPr>
          <w:rFonts w:hint="eastAsia" w:ascii="Times New Roman" w:hAnsi="Times New Roman" w:eastAsia="仿宋_GB2312"/>
          <w:color w:val="000000" w:themeColor="text1"/>
          <w:sz w:val="32"/>
          <w:szCs w:val="32"/>
          <w14:textFill>
            <w14:solidFill>
              <w14:schemeClr w14:val="tx1"/>
            </w14:solidFill>
          </w14:textFill>
        </w:rPr>
        <w:t>其他特殊支出教育项</w:t>
      </w:r>
      <w:r>
        <w:rPr>
          <w:rFonts w:ascii="Times New Roman" w:hAnsi="Times New Roman" w:eastAsia="仿宋_GB2312"/>
          <w:color w:val="000000" w:themeColor="text1"/>
          <w:sz w:val="32"/>
          <w:szCs w:val="32"/>
          <w14:textFill>
            <w14:solidFill>
              <w14:schemeClr w14:val="tx1"/>
            </w14:solidFill>
          </w14:textFill>
        </w:rPr>
        <w:t>。</w:t>
      </w:r>
    </w:p>
    <w:p w14:paraId="2B72C6B3">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六</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14:textFill>
            <w14:solidFill>
              <w14:schemeClr w14:val="tx1"/>
            </w14:solidFill>
          </w14:textFill>
        </w:rPr>
        <w:t>2025年</w:t>
      </w:r>
      <w:r>
        <w:rPr>
          <w:rFonts w:ascii="Times New Roman" w:hAnsi="Times New Roman" w:eastAsia="黑体"/>
          <w:color w:val="000000" w:themeColor="text1"/>
          <w:sz w:val="32"/>
          <w:szCs w:val="32"/>
          <w14:textFill>
            <w14:solidFill>
              <w14:schemeClr w14:val="tx1"/>
            </w14:solidFill>
          </w14:textFill>
        </w:rPr>
        <w:t>一般公共预算基本支出</w:t>
      </w:r>
      <w:r>
        <w:rPr>
          <w:rFonts w:hint="eastAsia" w:ascii="Times New Roman" w:hAnsi="Times New Roman" w:eastAsia="黑体"/>
          <w:color w:val="000000" w:themeColor="text1"/>
          <w:sz w:val="32"/>
          <w:szCs w:val="32"/>
          <w14:textFill>
            <w14:solidFill>
              <w14:schemeClr w14:val="tx1"/>
            </w14:solidFill>
          </w14:textFill>
        </w:rPr>
        <w:t>表的</w:t>
      </w:r>
      <w:r>
        <w:rPr>
          <w:rFonts w:ascii="Times New Roman" w:hAnsi="Times New Roman" w:eastAsia="黑体"/>
          <w:color w:val="000000" w:themeColor="text1"/>
          <w:sz w:val="32"/>
          <w:szCs w:val="32"/>
          <w14:textFill>
            <w14:solidFill>
              <w14:schemeClr w14:val="tx1"/>
            </w14:solidFill>
          </w14:textFill>
        </w:rPr>
        <w:t>说明</w:t>
      </w:r>
    </w:p>
    <w:p w14:paraId="0AC2284A">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u w:val="none"/>
          <w14:textFill>
            <w14:solidFill>
              <w14:schemeClr w14:val="tx1"/>
            </w14:solidFill>
          </w14:textFill>
        </w:rPr>
        <w:t>霍山县下符桥镇中心学校</w:t>
      </w:r>
      <w:r>
        <w:rPr>
          <w:rFonts w:hint="eastAsia" w:ascii="Times New Roman" w:hAnsi="Times New Roman" w:eastAsia="仿宋_GB2312"/>
          <w:color w:val="000000" w:themeColor="text1"/>
          <w:sz w:val="32"/>
          <w:szCs w:val="32"/>
          <w14:textFill>
            <w14:solidFill>
              <w14:schemeClr w14:val="tx1"/>
            </w14:solidFill>
          </w14:textFill>
        </w:rPr>
        <w:t>2025年</w:t>
      </w:r>
      <w:r>
        <w:rPr>
          <w:rFonts w:ascii="Times New Roman" w:hAnsi="Times New Roman" w:eastAsia="仿宋_GB2312"/>
          <w:color w:val="000000" w:themeColor="text1"/>
          <w:sz w:val="32"/>
          <w:szCs w:val="32"/>
          <w14:textFill>
            <w14:solidFill>
              <w14:schemeClr w14:val="tx1"/>
            </w14:solidFill>
          </w14:textFill>
        </w:rPr>
        <w:t>一般公共预算基本支出2178.47万元，</w:t>
      </w:r>
      <w:r>
        <w:rPr>
          <w:rFonts w:hint="eastAsia" w:ascii="Times New Roman" w:hAnsi="Times New Roman" w:eastAsia="仿宋_GB2312"/>
          <w:color w:val="000000" w:themeColor="text1"/>
          <w:sz w:val="32"/>
          <w:szCs w:val="32"/>
          <w14:textFill>
            <w14:solidFill>
              <w14:schemeClr w14:val="tx1"/>
            </w14:solidFill>
          </w14:textFill>
        </w:rPr>
        <w:t>其中，人员经费</w:t>
      </w:r>
      <w:r>
        <w:rPr>
          <w:rFonts w:hint="eastAsia" w:ascii="Times New Roman" w:hAnsi="Times New Roman" w:eastAsia="仿宋_GB2312"/>
          <w:color w:val="000000" w:themeColor="text1"/>
          <w:sz w:val="32"/>
          <w:szCs w:val="32"/>
          <w:lang w:val="en-US" w:eastAsia="zh-CN"/>
          <w14:textFill>
            <w14:solidFill>
              <w14:schemeClr w14:val="tx1"/>
            </w14:solidFill>
          </w14:textFill>
        </w:rPr>
        <w:t>2178.47</w:t>
      </w:r>
      <w:r>
        <w:rPr>
          <w:rFonts w:hint="eastAsia" w:ascii="Times New Roman" w:hAnsi="Times New Roman" w:eastAsia="仿宋_GB2312"/>
          <w:color w:val="000000" w:themeColor="text1"/>
          <w:sz w:val="32"/>
          <w:szCs w:val="32"/>
          <w14:textFill>
            <w14:solidFill>
              <w14:schemeClr w14:val="tx1"/>
            </w14:solidFill>
          </w14:textFill>
        </w:rPr>
        <w:t>万元，公用经费</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万元。</w:t>
      </w:r>
    </w:p>
    <w:p w14:paraId="1BE2D67B">
      <w:pPr>
        <w:numPr>
          <w:ilvl w:val="0"/>
          <w:numId w:val="2"/>
        </w:numPr>
        <w:spacing w:line="560" w:lineRule="exact"/>
        <w:ind w:firstLine="643" w:firstLineChars="200"/>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人员经费</w:t>
      </w:r>
      <w:r>
        <w:rPr>
          <w:rFonts w:ascii="Times New Roman" w:hAnsi="Times New Roman" w:eastAsia="仿宋_GB2312"/>
          <w:color w:val="000000" w:themeColor="text1"/>
          <w:sz w:val="32"/>
          <w:szCs w:val="32"/>
          <w14:textFill>
            <w14:solidFill>
              <w14:schemeClr w14:val="tx1"/>
            </w14:solidFill>
          </w14:textFill>
        </w:rPr>
        <w:t>2178.47</w:t>
      </w:r>
      <w:r>
        <w:rPr>
          <w:rFonts w:hint="eastAsia" w:ascii="Times New Roman" w:hAnsi="Times New Roman" w:eastAsia="仿宋_GB2312"/>
          <w:b/>
          <w:bCs/>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14:textFill>
            <w14:solidFill>
              <w14:schemeClr w14:val="tx1"/>
            </w14:solidFill>
          </w14:textFill>
        </w:rPr>
        <w:t>主要包括:基本工资、津贴补贴、奖金、伙食补助费、绩效工资、机关事业单位基本养老保险费、职业年金缴费、职工基本医疗保险缴费、公务员医疗补助缴费、其他社会保障缴费、住房公积金、医疗费、其他工资福利支出</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退休费、退职（役）费、生活补助、其他</w:t>
      </w:r>
      <w:r>
        <w:rPr>
          <w:rFonts w:hint="eastAsia" w:ascii="Times New Roman" w:hAnsi="Times New Roman" w:eastAsia="仿宋_GB2312"/>
          <w:color w:val="000000" w:themeColor="text1"/>
          <w:sz w:val="32"/>
          <w:szCs w:val="32"/>
          <w14:textFill>
            <w14:solidFill>
              <w14:schemeClr w14:val="tx1"/>
            </w14:solidFill>
          </w14:textFill>
        </w:rPr>
        <w:t>对个人和家庭的补助支出等。</w:t>
      </w:r>
    </w:p>
    <w:p w14:paraId="367AD4CC">
      <w:pPr>
        <w:numPr>
          <w:ilvl w:val="0"/>
          <w:numId w:val="0"/>
        </w:numPr>
        <w:spacing w:line="560" w:lineRule="exact"/>
        <w:ind w:firstLine="643" w:firstLineChars="200"/>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（二）公用经费</w:t>
      </w:r>
      <w:r>
        <w:rPr>
          <w:rFonts w:hint="eastAsia" w:ascii="Times New Roman" w:hAnsi="Times New Roman" w:eastAsia="仿宋_GB2312"/>
          <w:b/>
          <w:bCs/>
          <w:color w:val="000000" w:themeColor="text1"/>
          <w:sz w:val="32"/>
          <w:szCs w:val="32"/>
          <w:lang w:val="en-US" w:eastAsia="zh-CN"/>
          <w14:textFill>
            <w14:solidFill>
              <w14:schemeClr w14:val="tx1"/>
            </w14:solidFill>
          </w14:textFill>
        </w:rPr>
        <w:t>0</w:t>
      </w:r>
      <w:r>
        <w:rPr>
          <w:rFonts w:hint="eastAsia" w:ascii="Times New Roman" w:hAnsi="Times New Roman" w:eastAsia="仿宋_GB2312"/>
          <w:b/>
          <w:bCs/>
          <w:color w:val="000000" w:themeColor="text1"/>
          <w:sz w:val="32"/>
          <w:szCs w:val="32"/>
          <w14:textFill>
            <w14:solidFill>
              <w14:schemeClr w14:val="tx1"/>
            </w14:solidFill>
          </w14:textFill>
        </w:rPr>
        <w:t>万元</w:t>
      </w:r>
      <w:r>
        <w:rPr>
          <w:rFonts w:hint="eastAsia" w:ascii="Times New Roman" w:hAnsi="Times New Roman" w:eastAsia="仿宋_GB2312"/>
          <w:b/>
          <w:bCs/>
          <w:color w:val="000000" w:themeColor="text1"/>
          <w:sz w:val="32"/>
          <w:szCs w:val="32"/>
          <w:lang w:eastAsia="zh-CN"/>
          <w14:textFill>
            <w14:solidFill>
              <w14:schemeClr w14:val="tx1"/>
            </w14:solidFill>
          </w14:textFill>
        </w:rPr>
        <w:t>。</w:t>
      </w:r>
    </w:p>
    <w:p w14:paraId="67414909">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七</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14:textFill>
            <w14:solidFill>
              <w14:schemeClr w14:val="tx1"/>
            </w14:solidFill>
          </w14:textFill>
        </w:rPr>
        <w:t>2025年</w:t>
      </w:r>
      <w:r>
        <w:rPr>
          <w:rFonts w:ascii="Times New Roman" w:hAnsi="Times New Roman" w:eastAsia="黑体"/>
          <w:color w:val="000000" w:themeColor="text1"/>
          <w:sz w:val="32"/>
          <w:szCs w:val="32"/>
          <w14:textFill>
            <w14:solidFill>
              <w14:schemeClr w14:val="tx1"/>
            </w14:solidFill>
          </w14:textFill>
        </w:rPr>
        <w:t>政府性基金预算</w:t>
      </w:r>
      <w:r>
        <w:rPr>
          <w:rFonts w:hint="eastAsia" w:ascii="Times New Roman" w:hAnsi="Times New Roman" w:eastAsia="黑体"/>
          <w:color w:val="000000" w:themeColor="text1"/>
          <w:sz w:val="32"/>
          <w:szCs w:val="32"/>
          <w14:textFill>
            <w14:solidFill>
              <w14:schemeClr w14:val="tx1"/>
            </w14:solidFill>
          </w14:textFill>
        </w:rPr>
        <w:t>支出表的</w:t>
      </w:r>
      <w:r>
        <w:rPr>
          <w:rFonts w:ascii="Times New Roman" w:hAnsi="Times New Roman" w:eastAsia="黑体"/>
          <w:color w:val="000000" w:themeColor="text1"/>
          <w:sz w:val="32"/>
          <w:szCs w:val="32"/>
          <w14:textFill>
            <w14:solidFill>
              <w14:schemeClr w14:val="tx1"/>
            </w14:solidFill>
          </w14:textFill>
        </w:rPr>
        <w:t>说明</w:t>
      </w:r>
    </w:p>
    <w:p w14:paraId="055CC3DC">
      <w:pPr>
        <w:pStyle w:val="6"/>
        <w:widowControl w:val="0"/>
        <w:adjustRightInd w:val="0"/>
        <w:snapToGrid w:val="0"/>
        <w:spacing w:before="0" w:beforeAutospacing="0" w:after="0" w:afterAutospacing="0"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霍山县</w:t>
      </w:r>
      <w:r>
        <w:rPr>
          <w:rFonts w:hint="eastAsia" w:ascii="Times New Roman" w:hAnsi="Times New Roman" w:eastAsia="仿宋_GB2312"/>
          <w:color w:val="000000" w:themeColor="text1"/>
          <w:sz w:val="32"/>
          <w:szCs w:val="32"/>
          <w14:textFill>
            <w14:solidFill>
              <w14:schemeClr w14:val="tx1"/>
            </w14:solidFill>
          </w14:textFill>
        </w:rPr>
        <w:t>下符桥镇中心学校</w:t>
      </w:r>
      <w:r>
        <w:rPr>
          <w:rFonts w:hint="eastAsia" w:ascii="Times New Roman" w:hAnsi="Times New Roman" w:eastAsia="仿宋_GB2312" w:cs="Times New Roman"/>
          <w:color w:val="000000" w:themeColor="text1"/>
          <w:sz w:val="32"/>
          <w:szCs w:val="32"/>
          <w14:textFill>
            <w14:solidFill>
              <w14:schemeClr w14:val="tx1"/>
            </w14:solidFill>
          </w14:textFill>
        </w:rPr>
        <w:t>202</w:t>
      </w:r>
      <w:r>
        <w:rPr>
          <w:rFonts w:ascii="Times New Roman" w:hAnsi="Times New Roman" w:eastAsia="仿宋_GB2312" w:cs="Times New Roman"/>
          <w:color w:val="000000" w:themeColor="text1"/>
          <w:sz w:val="32"/>
          <w:szCs w:val="32"/>
          <w14:textFill>
            <w14:solidFill>
              <w14:schemeClr w14:val="tx1"/>
            </w14:solidFill>
          </w14:textFill>
        </w:rPr>
        <w:t>5</w:t>
      </w:r>
      <w:r>
        <w:rPr>
          <w:rFonts w:hint="eastAsia" w:ascii="Times New Roman" w:hAnsi="Times New Roman" w:eastAsia="仿宋_GB2312" w:cs="Times New Roman"/>
          <w:color w:val="000000" w:themeColor="text1"/>
          <w:sz w:val="32"/>
          <w:szCs w:val="32"/>
          <w14:textFill>
            <w14:solidFill>
              <w14:schemeClr w14:val="tx1"/>
            </w14:solidFill>
          </w14:textFill>
        </w:rPr>
        <w:t>年</w:t>
      </w:r>
      <w:r>
        <w:rPr>
          <w:rFonts w:ascii="Times New Roman" w:hAnsi="Times New Roman" w:eastAsia="仿宋_GB2312" w:cs="Times New Roman"/>
          <w:color w:val="000000" w:themeColor="text1"/>
          <w:sz w:val="32"/>
          <w:szCs w:val="32"/>
          <w14:textFill>
            <w14:solidFill>
              <w14:schemeClr w14:val="tx1"/>
            </w14:solidFill>
          </w14:textFill>
        </w:rPr>
        <w:t>没有政府性基金预算拨款收入，也没有使用政府性基金预算拨款安排的支出。</w:t>
      </w:r>
    </w:p>
    <w:p w14:paraId="46184837">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八</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14:textFill>
            <w14:solidFill>
              <w14:schemeClr w14:val="tx1"/>
            </w14:solidFill>
          </w14:textFill>
        </w:rPr>
        <w:t>2025年</w:t>
      </w:r>
      <w:r>
        <w:rPr>
          <w:rFonts w:ascii="Times New Roman" w:hAnsi="Times New Roman" w:eastAsia="黑体"/>
          <w:color w:val="000000" w:themeColor="text1"/>
          <w:sz w:val="32"/>
          <w:szCs w:val="32"/>
          <w14:textFill>
            <w14:solidFill>
              <w14:schemeClr w14:val="tx1"/>
            </w14:solidFill>
          </w14:textFill>
        </w:rPr>
        <w:t>国有资本经营预算</w:t>
      </w:r>
      <w:r>
        <w:rPr>
          <w:rFonts w:hint="eastAsia" w:ascii="Times New Roman" w:hAnsi="Times New Roman" w:eastAsia="黑体"/>
          <w:color w:val="000000" w:themeColor="text1"/>
          <w:sz w:val="32"/>
          <w:szCs w:val="32"/>
          <w14:textFill>
            <w14:solidFill>
              <w14:schemeClr w14:val="tx1"/>
            </w14:solidFill>
          </w14:textFill>
        </w:rPr>
        <w:t>支出表的</w:t>
      </w:r>
      <w:r>
        <w:rPr>
          <w:rFonts w:ascii="Times New Roman" w:hAnsi="Times New Roman" w:eastAsia="黑体"/>
          <w:color w:val="000000" w:themeColor="text1"/>
          <w:sz w:val="32"/>
          <w:szCs w:val="32"/>
          <w14:textFill>
            <w14:solidFill>
              <w14:schemeClr w14:val="tx1"/>
            </w14:solidFill>
          </w14:textFill>
        </w:rPr>
        <w:t>说明</w:t>
      </w:r>
    </w:p>
    <w:p w14:paraId="2223AD5D">
      <w:pPr>
        <w:pStyle w:val="6"/>
        <w:widowControl w:val="0"/>
        <w:adjustRightInd w:val="0"/>
        <w:snapToGrid w:val="0"/>
        <w:spacing w:before="0" w:beforeAutospacing="0" w:after="0" w:afterAutospacing="0"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霍山县</w:t>
      </w:r>
      <w:r>
        <w:rPr>
          <w:rFonts w:hint="eastAsia" w:ascii="Times New Roman" w:hAnsi="Times New Roman" w:eastAsia="仿宋_GB2312"/>
          <w:color w:val="000000" w:themeColor="text1"/>
          <w:sz w:val="32"/>
          <w:szCs w:val="32"/>
          <w14:textFill>
            <w14:solidFill>
              <w14:schemeClr w14:val="tx1"/>
            </w14:solidFill>
          </w14:textFill>
        </w:rPr>
        <w:t>下符桥镇中心学校</w:t>
      </w:r>
      <w:r>
        <w:rPr>
          <w:rFonts w:hint="eastAsia" w:ascii="Times New Roman" w:hAnsi="Times New Roman" w:eastAsia="仿宋_GB2312" w:cs="Times New Roman"/>
          <w:color w:val="000000" w:themeColor="text1"/>
          <w:sz w:val="32"/>
          <w:szCs w:val="32"/>
          <w14:textFill>
            <w14:solidFill>
              <w14:schemeClr w14:val="tx1"/>
            </w14:solidFill>
          </w14:textFill>
        </w:rPr>
        <w:t>202</w:t>
      </w:r>
      <w:r>
        <w:rPr>
          <w:rFonts w:ascii="Times New Roman" w:hAnsi="Times New Roman" w:eastAsia="仿宋_GB2312" w:cs="Times New Roman"/>
          <w:color w:val="000000" w:themeColor="text1"/>
          <w:sz w:val="32"/>
          <w:szCs w:val="32"/>
          <w14:textFill>
            <w14:solidFill>
              <w14:schemeClr w14:val="tx1"/>
            </w14:solidFill>
          </w14:textFill>
        </w:rPr>
        <w:t>5</w:t>
      </w:r>
      <w:r>
        <w:rPr>
          <w:rFonts w:hint="eastAsia" w:ascii="Times New Roman" w:hAnsi="Times New Roman" w:eastAsia="仿宋_GB2312" w:cs="Times New Roman"/>
          <w:color w:val="000000" w:themeColor="text1"/>
          <w:sz w:val="32"/>
          <w:szCs w:val="32"/>
          <w14:textFill>
            <w14:solidFill>
              <w14:schemeClr w14:val="tx1"/>
            </w14:solidFill>
          </w14:textFill>
        </w:rPr>
        <w:t>年</w:t>
      </w:r>
      <w:r>
        <w:rPr>
          <w:rFonts w:ascii="Times New Roman" w:hAnsi="Times New Roman" w:eastAsia="仿宋_GB2312" w:cs="Times New Roman"/>
          <w:color w:val="000000" w:themeColor="text1"/>
          <w:sz w:val="32"/>
          <w:szCs w:val="32"/>
          <w14:textFill>
            <w14:solidFill>
              <w14:schemeClr w14:val="tx1"/>
            </w14:solidFill>
          </w14:textFill>
        </w:rPr>
        <w:t>没有国有资本经营预算拨款收入，也没有使用国有资本经营预算拨款安排的支出。</w:t>
      </w:r>
    </w:p>
    <w:p w14:paraId="667A5ADC">
      <w:pPr>
        <w:pStyle w:val="6"/>
        <w:adjustRightInd w:val="0"/>
        <w:snapToGrid w:val="0"/>
        <w:spacing w:before="0" w:beforeAutospacing="0" w:after="0" w:afterAutospacing="0" w:line="560" w:lineRule="exact"/>
        <w:ind w:firstLine="640" w:firstLineChars="200"/>
        <w:rPr>
          <w:rFonts w:ascii="Times New Roman" w:hAnsi="Times New Roman" w:eastAsia="黑体" w:cs="Times New Roman"/>
          <w:color w:val="000000" w:themeColor="text1"/>
          <w:kern w:val="2"/>
          <w:sz w:val="32"/>
          <w:szCs w:val="32"/>
          <w14:textFill>
            <w14:solidFill>
              <w14:schemeClr w14:val="tx1"/>
            </w14:solidFill>
          </w14:textFill>
        </w:rPr>
      </w:pPr>
      <w:r>
        <w:rPr>
          <w:rFonts w:hint="eastAsia" w:ascii="Times New Roman" w:hAnsi="Times New Roman" w:eastAsia="黑体" w:cs="Times New Roman"/>
          <w:color w:val="000000" w:themeColor="text1"/>
          <w:kern w:val="2"/>
          <w:sz w:val="32"/>
          <w:szCs w:val="32"/>
          <w14:textFill>
            <w14:solidFill>
              <w14:schemeClr w14:val="tx1"/>
            </w14:solidFill>
          </w14:textFill>
        </w:rPr>
        <w:t>九、关于2025年项目支出表的说明</w:t>
      </w:r>
    </w:p>
    <w:p w14:paraId="4ECE8CD2">
      <w:pPr>
        <w:pStyle w:val="6"/>
        <w:adjustRightInd w:val="0"/>
        <w:snapToGrid w:val="0"/>
        <w:spacing w:before="0" w:beforeAutospacing="0" w:after="0" w:afterAutospacing="0" w:line="560" w:lineRule="exact"/>
        <w:ind w:firstLine="640" w:firstLineChars="200"/>
        <w:rPr>
          <w:rFonts w:ascii="仿宋_GB2312" w:hAnsi="仿宋" w:eastAsia="仿宋_GB2312"/>
          <w:sz w:val="32"/>
          <w:szCs w:val="32"/>
        </w:rPr>
      </w:pPr>
      <w:r>
        <w:rPr>
          <w:rFonts w:hint="eastAsia" w:ascii="仿宋_GB2312" w:hAnsi="仿宋" w:eastAsia="仿宋_GB2312"/>
          <w:sz w:val="32"/>
          <w:szCs w:val="32"/>
          <w:u w:val="none"/>
        </w:rPr>
        <w:t>霍山县下符桥镇中心学校</w:t>
      </w:r>
      <w:r>
        <w:rPr>
          <w:rFonts w:hint="eastAsia" w:ascii="Times New Roman" w:hAnsi="Times New Roman" w:eastAsia="仿宋_GB2312" w:cs="Times New Roman"/>
          <w:color w:val="000000" w:themeColor="text1"/>
          <w:sz w:val="32"/>
          <w:szCs w:val="32"/>
          <w14:textFill>
            <w14:solidFill>
              <w14:schemeClr w14:val="tx1"/>
            </w14:solidFill>
          </w14:textFill>
        </w:rPr>
        <w:t>2025年预算共安排项目支出</w:t>
      </w:r>
      <w:r>
        <w:rPr>
          <w:rFonts w:ascii="Times New Roman" w:hAnsi="Times New Roman" w:eastAsia="仿宋_GB2312" w:cs="Times New Roman"/>
          <w:color w:val="000000" w:themeColor="text1"/>
          <w:sz w:val="32"/>
          <w:szCs w:val="32"/>
          <w14:textFill>
            <w14:solidFill>
              <w14:schemeClr w14:val="tx1"/>
            </w14:solidFill>
          </w14:textFill>
        </w:rPr>
        <w:t>43.73</w:t>
      </w:r>
      <w:r>
        <w:rPr>
          <w:rFonts w:hint="eastAsia" w:ascii="Times New Roman" w:hAnsi="Times New Roman" w:eastAsia="仿宋_GB2312" w:cs="Times New Roman"/>
          <w:color w:val="000000" w:themeColor="text1"/>
          <w:sz w:val="32"/>
          <w:szCs w:val="32"/>
          <w14:textFill>
            <w14:solidFill>
              <w14:schemeClr w14:val="tx1"/>
            </w14:solidFill>
          </w14:textFill>
        </w:rPr>
        <w:t>万元，较2024年预算增加</w:t>
      </w:r>
      <w:r>
        <w:rPr>
          <w:rFonts w:ascii="Times New Roman" w:hAnsi="Times New Roman" w:eastAsia="仿宋_GB2312" w:cs="Times New Roman"/>
          <w:color w:val="000000" w:themeColor="text1"/>
          <w:sz w:val="32"/>
          <w:szCs w:val="32"/>
          <w14:textFill>
            <w14:solidFill>
              <w14:schemeClr w14:val="tx1"/>
            </w14:solidFill>
          </w14:textFill>
        </w:rPr>
        <w:t>39.73</w:t>
      </w:r>
      <w:r>
        <w:rPr>
          <w:rFonts w:hint="eastAsia" w:ascii="Times New Roman" w:hAnsi="Times New Roman" w:eastAsia="仿宋_GB2312" w:cs="Times New Roman"/>
          <w:color w:val="000000" w:themeColor="text1"/>
          <w:sz w:val="32"/>
          <w:szCs w:val="32"/>
          <w14:textFill>
            <w14:solidFill>
              <w14:schemeClr w14:val="tx1"/>
            </w14:solidFill>
          </w14:textFill>
        </w:rPr>
        <w:t>万元，增长</w:t>
      </w:r>
      <w:r>
        <w:rPr>
          <w:rFonts w:ascii="Times New Roman" w:hAnsi="Times New Roman" w:eastAsia="仿宋_GB2312" w:cs="Times New Roman"/>
          <w:color w:val="000000" w:themeColor="text1"/>
          <w:sz w:val="32"/>
          <w:szCs w:val="32"/>
          <w14:textFill>
            <w14:solidFill>
              <w14:schemeClr w14:val="tx1"/>
            </w14:solidFill>
          </w14:textFill>
        </w:rPr>
        <w:t>9</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93.25</w:t>
      </w:r>
      <w:r>
        <w:rPr>
          <w:rFonts w:hint="eastAsia" w:ascii="Times New Roman" w:hAnsi="Times New Roman" w:eastAsia="仿宋_GB2312" w:cs="Times New Roman"/>
          <w:color w:val="000000" w:themeColor="text1"/>
          <w:sz w:val="32"/>
          <w:szCs w:val="32"/>
          <w14:textFill>
            <w14:solidFill>
              <w14:schemeClr w14:val="tx1"/>
            </w14:solidFill>
          </w14:textFill>
        </w:rPr>
        <w:t>%，增长原因主要是</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2025年将上级专项公用经费拨款嵌入年初预算</w:t>
      </w:r>
      <w:r>
        <w:rPr>
          <w:rFonts w:hint="eastAsia" w:ascii="Times New Roman" w:hAnsi="Times New Roman" w:eastAsia="仿宋_GB2312" w:cs="Times New Roman"/>
          <w:color w:val="000000" w:themeColor="text1"/>
          <w:sz w:val="32"/>
          <w:szCs w:val="32"/>
          <w14:textFill>
            <w14:solidFill>
              <w14:schemeClr w14:val="tx1"/>
            </w14:solidFill>
          </w14:textFill>
        </w:rPr>
        <w:t xml:space="preserve">。主要包括：本年财政拨款安排 </w:t>
      </w:r>
      <w:r>
        <w:rPr>
          <w:rFonts w:ascii="Times New Roman" w:hAnsi="Times New Roman" w:eastAsia="仿宋_GB2312" w:cs="Times New Roman"/>
          <w:color w:val="000000" w:themeColor="text1"/>
          <w:sz w:val="32"/>
          <w:szCs w:val="32"/>
          <w14:textFill>
            <w14:solidFill>
              <w14:schemeClr w14:val="tx1"/>
            </w14:solidFill>
          </w14:textFill>
        </w:rPr>
        <w:t>43.73</w:t>
      </w:r>
      <w:r>
        <w:rPr>
          <w:rFonts w:hint="eastAsia" w:ascii="Times New Roman" w:hAnsi="Times New Roman" w:eastAsia="仿宋_GB2312" w:cs="Times New Roman"/>
          <w:color w:val="000000" w:themeColor="text1"/>
          <w:sz w:val="32"/>
          <w:szCs w:val="32"/>
          <w14:textFill>
            <w14:solidFill>
              <w14:schemeClr w14:val="tx1"/>
            </w14:solidFill>
          </w14:textFill>
        </w:rPr>
        <w:t>万元（其中，一般公共预算拨款安排</w:t>
      </w:r>
      <w:r>
        <w:rPr>
          <w:rFonts w:ascii="Times New Roman" w:hAnsi="Times New Roman" w:eastAsia="仿宋_GB2312" w:cs="Times New Roman"/>
          <w:color w:val="000000" w:themeColor="text1"/>
          <w:sz w:val="32"/>
          <w:szCs w:val="32"/>
          <w14:textFill>
            <w14:solidFill>
              <w14:schemeClr w14:val="tx1"/>
            </w14:solidFill>
          </w14:textFill>
        </w:rPr>
        <w:t>43.73</w:t>
      </w:r>
      <w:r>
        <w:rPr>
          <w:rFonts w:hint="eastAsia" w:ascii="Times New Roman" w:hAnsi="Times New Roman" w:eastAsia="仿宋_GB2312" w:cs="Times New Roman"/>
          <w:color w:val="000000" w:themeColor="text1"/>
          <w:sz w:val="32"/>
          <w:szCs w:val="32"/>
          <w14:textFill>
            <w14:solidFill>
              <w14:schemeClr w14:val="tx1"/>
            </w14:solidFill>
          </w14:textFill>
        </w:rPr>
        <w:t>万元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 xml:space="preserve">。 </w:t>
      </w:r>
    </w:p>
    <w:p w14:paraId="08CD0545">
      <w:pPr>
        <w:pStyle w:val="6"/>
        <w:adjustRightInd w:val="0"/>
        <w:snapToGrid w:val="0"/>
        <w:spacing w:before="0" w:beforeAutospacing="0" w:after="0" w:afterAutospacing="0" w:line="560" w:lineRule="exact"/>
        <w:ind w:firstLine="640" w:firstLineChars="200"/>
        <w:rPr>
          <w:rFonts w:ascii="Times New Roman" w:hAnsi="Times New Roman" w:eastAsia="黑体" w:cs="Times New Roman"/>
          <w:color w:val="000000" w:themeColor="text1"/>
          <w:kern w:val="2"/>
          <w:sz w:val="32"/>
          <w:szCs w:val="32"/>
          <w14:textFill>
            <w14:solidFill>
              <w14:schemeClr w14:val="tx1"/>
            </w14:solidFill>
          </w14:textFill>
        </w:rPr>
      </w:pPr>
      <w:r>
        <w:rPr>
          <w:rFonts w:hint="eastAsia" w:ascii="Times New Roman" w:hAnsi="Times New Roman" w:eastAsia="黑体" w:cs="Times New Roman"/>
          <w:color w:val="000000" w:themeColor="text1"/>
          <w:kern w:val="2"/>
          <w:sz w:val="32"/>
          <w:szCs w:val="32"/>
          <w14:textFill>
            <w14:solidFill>
              <w14:schemeClr w14:val="tx1"/>
            </w14:solidFill>
          </w14:textFill>
        </w:rPr>
        <w:t>十、关于2025年政府采购支出表的说明</w:t>
      </w:r>
    </w:p>
    <w:p w14:paraId="37AD3D97">
      <w:pPr>
        <w:pStyle w:val="6"/>
        <w:adjustRightInd w:val="0"/>
        <w:snapToGrid w:val="0"/>
        <w:spacing w:before="0" w:beforeAutospacing="0" w:after="0" w:afterAutospacing="0" w:line="56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u w:val="none"/>
        </w:rPr>
        <w:t>霍山县下符桥镇中心学校</w:t>
      </w:r>
      <w:r>
        <w:rPr>
          <w:rFonts w:hint="eastAsia" w:ascii="Times New Roman" w:hAnsi="Times New Roman" w:eastAsia="仿宋_GB2312" w:cs="Times New Roman"/>
          <w:color w:val="000000" w:themeColor="text1"/>
          <w:sz w:val="32"/>
          <w:szCs w:val="32"/>
          <w14:textFill>
            <w14:solidFill>
              <w14:schemeClr w14:val="tx1"/>
            </w14:solidFill>
          </w14:textFill>
        </w:rPr>
        <w:t>2025年没有使用一般公共预算拨款、政府性基金预算拨款、国有资本经营预算拨款、财政专户管理资金和单位资金安排的政府采购支出。</w:t>
      </w:r>
    </w:p>
    <w:p w14:paraId="7CAD1D0D">
      <w:pPr>
        <w:pStyle w:val="6"/>
        <w:adjustRightInd w:val="0"/>
        <w:snapToGrid w:val="0"/>
        <w:spacing w:before="0" w:beforeAutospacing="0" w:after="0" w:afterAutospacing="0" w:line="560" w:lineRule="exact"/>
        <w:ind w:firstLine="640" w:firstLineChars="200"/>
        <w:rPr>
          <w:rFonts w:ascii="黑体" w:hAnsi="仿宋" w:eastAsia="黑体"/>
          <w:sz w:val="32"/>
          <w:szCs w:val="32"/>
        </w:rPr>
      </w:pPr>
      <w:r>
        <w:rPr>
          <w:rFonts w:hint="eastAsia" w:ascii="黑体" w:hAnsi="仿宋" w:eastAsia="黑体"/>
          <w:sz w:val="32"/>
          <w:szCs w:val="32"/>
        </w:rPr>
        <w:t>十一、关于2025年政府购买服务支出表的说明</w:t>
      </w:r>
    </w:p>
    <w:p w14:paraId="20AF3ECD">
      <w:pPr>
        <w:pStyle w:val="6"/>
        <w:adjustRightInd w:val="0"/>
        <w:snapToGrid w:val="0"/>
        <w:spacing w:before="0" w:beforeAutospacing="0" w:after="0" w:afterAutospacing="0" w:line="560" w:lineRule="exact"/>
        <w:ind w:firstLine="640" w:firstLineChars="200"/>
        <w:outlineLvl w:val="0"/>
        <w:rPr>
          <w:rFonts w:ascii="Times New Roman" w:hAnsi="Times New Roman" w:eastAsia="仿宋_GB2312" w:cs="Times New Roman"/>
          <w:color w:val="000000" w:themeColor="text1"/>
          <w:sz w:val="32"/>
          <w:szCs w:val="32"/>
          <w14:textFill>
            <w14:solidFill>
              <w14:schemeClr w14:val="tx1"/>
            </w14:solidFill>
          </w14:textFill>
        </w:rPr>
      </w:pPr>
      <w:r>
        <w:rPr>
          <w:rFonts w:hint="eastAsia" w:ascii="仿宋_GB2312" w:hAnsi="仿宋" w:eastAsia="仿宋_GB2312"/>
          <w:sz w:val="32"/>
          <w:szCs w:val="32"/>
          <w:u w:val="none"/>
        </w:rPr>
        <w:t>霍山县下符桥镇中心学校</w:t>
      </w:r>
      <w:r>
        <w:rPr>
          <w:rFonts w:hint="eastAsia" w:ascii="Times New Roman" w:hAnsi="Times New Roman" w:eastAsia="仿宋_GB2312" w:cs="Times New Roman"/>
          <w:color w:val="000000" w:themeColor="text1"/>
          <w:sz w:val="32"/>
          <w:szCs w:val="32"/>
          <w14:textFill>
            <w14:solidFill>
              <w14:schemeClr w14:val="tx1"/>
            </w14:solidFill>
          </w14:textFill>
        </w:rPr>
        <w:t>2025年没有安排政府购买服务支出。</w:t>
      </w:r>
    </w:p>
    <w:p w14:paraId="304ABEB4">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十二</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14:textFill>
            <w14:solidFill>
              <w14:schemeClr w14:val="tx1"/>
            </w14:solidFill>
          </w14:textFill>
        </w:rPr>
        <w:t>2025年</w:t>
      </w:r>
      <w:r>
        <w:rPr>
          <w:rFonts w:ascii="Times New Roman" w:hAnsi="Times New Roman" w:eastAsia="黑体"/>
          <w:color w:val="000000" w:themeColor="text1"/>
          <w:sz w:val="32"/>
          <w:szCs w:val="32"/>
          <w14:textFill>
            <w14:solidFill>
              <w14:schemeClr w14:val="tx1"/>
            </w14:solidFill>
          </w14:textFill>
        </w:rPr>
        <w:t>“三公”经费</w:t>
      </w:r>
      <w:r>
        <w:rPr>
          <w:rFonts w:hint="eastAsia" w:ascii="Times New Roman" w:hAnsi="Times New Roman" w:eastAsia="黑体"/>
          <w:color w:val="000000" w:themeColor="text1"/>
          <w:sz w:val="32"/>
          <w:szCs w:val="32"/>
          <w14:textFill>
            <w14:solidFill>
              <w14:schemeClr w14:val="tx1"/>
            </w14:solidFill>
          </w14:textFill>
        </w:rPr>
        <w:t>支出</w:t>
      </w:r>
      <w:r>
        <w:rPr>
          <w:rFonts w:ascii="Times New Roman" w:hAnsi="Times New Roman" w:eastAsia="黑体"/>
          <w:color w:val="000000" w:themeColor="text1"/>
          <w:sz w:val="32"/>
          <w:szCs w:val="32"/>
          <w14:textFill>
            <w14:solidFill>
              <w14:schemeClr w14:val="tx1"/>
            </w14:solidFill>
          </w14:textFill>
        </w:rPr>
        <w:t>预算情况说明</w:t>
      </w:r>
    </w:p>
    <w:p w14:paraId="7168F7DF">
      <w:pPr>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2025年</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u w:val="none"/>
        </w:rPr>
        <w:t>霍山县下符桥镇中心学校</w:t>
      </w:r>
      <w:r>
        <w:rPr>
          <w:rFonts w:hint="eastAsia" w:ascii="Times New Roman" w:hAnsi="Times New Roman" w:eastAsia="仿宋_GB2312"/>
          <w:color w:val="000000"/>
          <w:sz w:val="32"/>
          <w:szCs w:val="32"/>
        </w:rPr>
        <w:t>一般公共预算财政拨款</w:t>
      </w:r>
      <w:r>
        <w:rPr>
          <w:rFonts w:ascii="Times New Roman" w:hAnsi="Times New Roman" w:eastAsia="仿宋_GB2312"/>
          <w:color w:val="000000"/>
          <w:sz w:val="32"/>
          <w:szCs w:val="32"/>
        </w:rPr>
        <w:t>“三公”经费支出预算</w:t>
      </w:r>
      <w:r>
        <w:rPr>
          <w:rFonts w:hint="eastAsia" w:ascii="Times New Roman" w:hAnsi="Times New Roman" w:eastAsia="仿宋_GB2312"/>
          <w:color w:val="000000"/>
          <w:sz w:val="32"/>
          <w:szCs w:val="32"/>
          <w:lang w:val="en-US" w:eastAsia="zh-CN"/>
        </w:rPr>
        <w:t>0</w:t>
      </w:r>
      <w:r>
        <w:rPr>
          <w:rFonts w:ascii="Times New Roman" w:hAnsi="Times New Roman" w:eastAsia="仿宋_GB2312"/>
          <w:color w:val="000000"/>
          <w:sz w:val="32"/>
          <w:szCs w:val="32"/>
        </w:rPr>
        <w:t>万元，</w:t>
      </w:r>
      <w:r>
        <w:rPr>
          <w:rFonts w:hint="eastAsia" w:ascii="Times New Roman" w:hAnsi="Times New Roman" w:eastAsia="仿宋_GB2312"/>
          <w:color w:val="000000"/>
          <w:sz w:val="32"/>
          <w:szCs w:val="32"/>
        </w:rPr>
        <w:t>较</w:t>
      </w:r>
      <w:r>
        <w:rPr>
          <w:rFonts w:ascii="Times New Roman" w:hAnsi="Times New Roman" w:eastAsia="仿宋_GB2312"/>
          <w:color w:val="000000"/>
          <w:sz w:val="32"/>
          <w:szCs w:val="32"/>
          <w:lang w:val="en"/>
        </w:rPr>
        <w:t>202</w:t>
      </w:r>
      <w:r>
        <w:rPr>
          <w:rFonts w:hint="eastAsia" w:ascii="Times New Roman" w:hAnsi="Times New Roman" w:eastAsia="仿宋_GB2312"/>
          <w:color w:val="000000"/>
          <w:sz w:val="32"/>
          <w:szCs w:val="32"/>
          <w:lang w:val="en-US" w:eastAsia="zh-CN"/>
        </w:rPr>
        <w:t>4</w:t>
      </w:r>
      <w:r>
        <w:rPr>
          <w:rFonts w:ascii="Times New Roman" w:hAnsi="Times New Roman" w:eastAsia="仿宋_GB2312"/>
          <w:color w:val="000000"/>
          <w:sz w:val="32"/>
          <w:szCs w:val="32"/>
          <w:lang w:val="en"/>
        </w:rPr>
        <w:t>年</w:t>
      </w:r>
      <w:r>
        <w:rPr>
          <w:rFonts w:ascii="Times New Roman" w:hAnsi="Times New Roman" w:eastAsia="仿宋_GB2312"/>
          <w:color w:val="000000"/>
          <w:sz w:val="32"/>
          <w:szCs w:val="32"/>
        </w:rPr>
        <w:t>预算减少</w:t>
      </w:r>
      <w:r>
        <w:rPr>
          <w:rFonts w:hint="eastAsia" w:ascii="Times New Roman" w:hAnsi="Times New Roman" w:eastAsia="仿宋_GB2312"/>
          <w:color w:val="000000"/>
          <w:sz w:val="32"/>
          <w:szCs w:val="32"/>
          <w:lang w:val="en-US" w:eastAsia="zh-CN"/>
        </w:rPr>
        <w:t>4</w:t>
      </w:r>
      <w:r>
        <w:rPr>
          <w:rFonts w:ascii="Times New Roman" w:hAnsi="Times New Roman" w:eastAsia="仿宋_GB2312"/>
          <w:color w:val="000000"/>
          <w:sz w:val="32"/>
          <w:szCs w:val="32"/>
        </w:rPr>
        <w:t>万元，下降</w:t>
      </w:r>
      <w:r>
        <w:rPr>
          <w:rFonts w:hint="eastAsia" w:ascii="Times New Roman" w:hAnsi="Times New Roman" w:eastAsia="仿宋_GB2312"/>
          <w:color w:val="000000"/>
          <w:sz w:val="32"/>
          <w:szCs w:val="32"/>
          <w:lang w:val="en-US" w:eastAsia="zh-CN"/>
        </w:rPr>
        <w:t>100</w:t>
      </w:r>
      <w:r>
        <w:rPr>
          <w:rFonts w:ascii="Times New Roman" w:hAnsi="Times New Roman" w:eastAsia="仿宋_GB2312"/>
          <w:color w:val="000000"/>
          <w:sz w:val="32"/>
          <w:szCs w:val="32"/>
        </w:rPr>
        <w:t>%。其中</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因公出国（境）费</w:t>
      </w:r>
      <w:r>
        <w:rPr>
          <w:rFonts w:hint="eastAsia" w:ascii="Times New Roman" w:hAnsi="Times New Roman" w:eastAsia="仿宋_GB2312"/>
          <w:color w:val="000000"/>
          <w:sz w:val="32"/>
          <w:szCs w:val="32"/>
          <w:lang w:val="en-US" w:eastAsia="zh-CN"/>
        </w:rPr>
        <w:t>0</w:t>
      </w:r>
      <w:r>
        <w:rPr>
          <w:rFonts w:ascii="Times New Roman" w:hAnsi="Times New Roman" w:eastAsia="仿宋_GB2312"/>
          <w:color w:val="000000"/>
          <w:sz w:val="32"/>
          <w:szCs w:val="32"/>
        </w:rPr>
        <w:t>万元，公务用车购置及运行费</w:t>
      </w:r>
      <w:r>
        <w:rPr>
          <w:rFonts w:hint="eastAsia" w:ascii="Times New Roman" w:hAnsi="Times New Roman" w:eastAsia="仿宋_GB2312"/>
          <w:color w:val="000000"/>
          <w:sz w:val="32"/>
          <w:szCs w:val="32"/>
          <w:lang w:val="en-US" w:eastAsia="zh-CN"/>
        </w:rPr>
        <w:t>0</w:t>
      </w:r>
      <w:r>
        <w:rPr>
          <w:rFonts w:ascii="Times New Roman" w:hAnsi="Times New Roman" w:eastAsia="仿宋_GB2312"/>
          <w:color w:val="000000"/>
          <w:sz w:val="32"/>
          <w:szCs w:val="32"/>
        </w:rPr>
        <w:t>万元</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公务接待费</w:t>
      </w:r>
      <w:r>
        <w:rPr>
          <w:rFonts w:hint="eastAsia" w:ascii="Times New Roman" w:hAnsi="Times New Roman" w:eastAsia="仿宋_GB2312"/>
          <w:color w:val="000000"/>
          <w:sz w:val="32"/>
          <w:szCs w:val="32"/>
          <w:lang w:val="en-US" w:eastAsia="zh-CN"/>
        </w:rPr>
        <w:t>0</w:t>
      </w:r>
      <w:r>
        <w:rPr>
          <w:rFonts w:ascii="Times New Roman" w:hAnsi="Times New Roman" w:eastAsia="仿宋_GB2312"/>
          <w:color w:val="000000"/>
          <w:sz w:val="32"/>
          <w:szCs w:val="32"/>
        </w:rPr>
        <w:t>万元。具体情况如下：</w:t>
      </w:r>
    </w:p>
    <w:p w14:paraId="62A85933">
      <w:pPr>
        <w:spacing w:line="600" w:lineRule="exact"/>
        <w:ind w:firstLine="643" w:firstLineChars="200"/>
        <w:rPr>
          <w:rFonts w:ascii="Times New Roman" w:hAnsi="Times New Roman" w:eastAsia="仿宋_GB2312"/>
          <w:color w:val="000000"/>
          <w:sz w:val="32"/>
          <w:szCs w:val="32"/>
        </w:rPr>
      </w:pPr>
      <w:r>
        <w:rPr>
          <w:rFonts w:ascii="Times New Roman" w:hAnsi="Times New Roman" w:eastAsia="仿宋_GB2312"/>
          <w:b/>
          <w:color w:val="000000"/>
          <w:sz w:val="32"/>
          <w:szCs w:val="32"/>
        </w:rPr>
        <w:t>（一）因公出国（境）费。</w:t>
      </w:r>
      <w:r>
        <w:rPr>
          <w:rFonts w:ascii="Times New Roman" w:hAnsi="Times New Roman" w:eastAsia="仿宋_GB2312"/>
          <w:color w:val="000000"/>
          <w:sz w:val="32"/>
          <w:szCs w:val="32"/>
        </w:rPr>
        <w:t>支出预算</w:t>
      </w:r>
      <w:r>
        <w:rPr>
          <w:rFonts w:hint="eastAsia" w:ascii="Times New Roman" w:hAnsi="Times New Roman" w:eastAsia="仿宋_GB2312"/>
          <w:color w:val="000000"/>
          <w:sz w:val="32"/>
          <w:szCs w:val="32"/>
        </w:rPr>
        <w:t>0</w:t>
      </w:r>
      <w:r>
        <w:rPr>
          <w:rFonts w:ascii="Times New Roman" w:hAnsi="Times New Roman" w:eastAsia="仿宋_GB2312"/>
          <w:color w:val="000000"/>
          <w:sz w:val="32"/>
          <w:szCs w:val="32"/>
        </w:rPr>
        <w:t>万元，</w:t>
      </w:r>
      <w:r>
        <w:rPr>
          <w:rFonts w:hint="eastAsia" w:ascii="Times New Roman" w:hAnsi="Times New Roman" w:eastAsia="仿宋_GB2312"/>
          <w:color w:val="000000"/>
          <w:sz w:val="32"/>
          <w:szCs w:val="32"/>
        </w:rPr>
        <w:t>较上年预算持平。该项经费预算根据批准的因公临时出国（境）计划，按照规定标准安排；主要是用于因公临时出国（境）业务培训、调研考察等外事活动。经费使用贯彻落实中央八项规定精神和县委县政府过紧日子要求，严控“三公”经费支出。</w:t>
      </w:r>
    </w:p>
    <w:p w14:paraId="282A725F">
      <w:pPr>
        <w:spacing w:line="560" w:lineRule="exact"/>
        <w:ind w:firstLine="643" w:firstLineChars="200"/>
        <w:rPr>
          <w:rFonts w:ascii="Times New Roman" w:hAnsi="Times New Roman" w:eastAsia="仿宋_GB2312"/>
          <w:color w:val="000000"/>
          <w:sz w:val="32"/>
          <w:szCs w:val="32"/>
        </w:rPr>
      </w:pPr>
      <w:r>
        <w:rPr>
          <w:rFonts w:ascii="Times New Roman" w:hAnsi="Times New Roman" w:eastAsia="仿宋_GB2312"/>
          <w:b/>
          <w:color w:val="000000"/>
          <w:sz w:val="32"/>
          <w:szCs w:val="32"/>
        </w:rPr>
        <w:t>（二）公务用车购置及运行费。</w:t>
      </w:r>
      <w:r>
        <w:rPr>
          <w:rFonts w:ascii="Times New Roman" w:hAnsi="Times New Roman" w:eastAsia="仿宋_GB2312"/>
          <w:color w:val="000000"/>
          <w:sz w:val="32"/>
          <w:szCs w:val="32"/>
        </w:rPr>
        <w:t>支出预算0万元，与2024年相比持平</w:t>
      </w:r>
      <w:r>
        <w:rPr>
          <w:rFonts w:hint="eastAsia" w:ascii="Times New Roman" w:hAnsi="Times New Roman" w:eastAsia="仿宋_GB2312"/>
          <w:color w:val="000000"/>
          <w:sz w:val="32"/>
          <w:szCs w:val="32"/>
        </w:rPr>
        <w:t>，主要原因是贯彻落实中央八项规定和县委县政府过紧日子要求，严控“三公”经费支出。</w:t>
      </w:r>
      <w:r>
        <w:rPr>
          <w:rFonts w:ascii="Times New Roman" w:hAnsi="Times New Roman" w:eastAsia="仿宋_GB2312"/>
          <w:color w:val="000000"/>
          <w:sz w:val="32"/>
          <w:szCs w:val="32"/>
        </w:rPr>
        <w:t>其中：公务用车运行费0万元，与2024年相比持平，主要原因是</w:t>
      </w:r>
      <w:r>
        <w:rPr>
          <w:rFonts w:hint="eastAsia" w:ascii="Times New Roman" w:hAnsi="Times New Roman" w:eastAsia="仿宋_GB2312"/>
          <w:color w:val="000000" w:themeColor="text1"/>
          <w:sz w:val="32"/>
          <w:szCs w:val="32"/>
          <w14:textFill>
            <w14:solidFill>
              <w14:schemeClr w14:val="tx1"/>
            </w14:solidFill>
          </w14:textFill>
        </w:rPr>
        <w:t>霍山县下符桥镇</w:t>
      </w:r>
      <w:r>
        <w:rPr>
          <w:rFonts w:ascii="Times New Roman" w:hAnsi="Times New Roman" w:eastAsia="仿宋_GB2312"/>
          <w:color w:val="000000" w:themeColor="text1"/>
          <w:sz w:val="32"/>
          <w:szCs w:val="32"/>
          <w14:textFill>
            <w14:solidFill>
              <w14:schemeClr w14:val="tx1"/>
            </w14:solidFill>
          </w14:textFill>
        </w:rPr>
        <w:t>中心学校</w:t>
      </w:r>
      <w:r>
        <w:rPr>
          <w:rFonts w:hint="eastAsia" w:ascii="Times New Roman" w:hAnsi="Times New Roman" w:eastAsia="仿宋_GB2312"/>
          <w:color w:val="000000" w:themeColor="text1"/>
          <w:sz w:val="32"/>
          <w:szCs w:val="32"/>
          <w14:textFill>
            <w14:solidFill>
              <w14:schemeClr w14:val="tx1"/>
            </w14:solidFill>
          </w14:textFill>
        </w:rPr>
        <w:t>没有公务用车</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公务用车购置费0万元，与2024年相比持平，主要原因是</w:t>
      </w:r>
      <w:r>
        <w:rPr>
          <w:rFonts w:hint="eastAsia" w:ascii="Times New Roman" w:hAnsi="Times New Roman" w:eastAsia="仿宋_GB2312"/>
          <w:color w:val="000000" w:themeColor="text1"/>
          <w:sz w:val="32"/>
          <w:szCs w:val="32"/>
          <w14:textFill>
            <w14:solidFill>
              <w14:schemeClr w14:val="tx1"/>
            </w14:solidFill>
          </w14:textFill>
        </w:rPr>
        <w:t>霍山县下符桥镇中心学校没有安排公务用车购置费</w:t>
      </w:r>
      <w:r>
        <w:rPr>
          <w:rFonts w:hint="eastAsia" w:ascii="Times New Roman" w:hAnsi="Times New Roman" w:eastAsia="仿宋_GB2312"/>
          <w:color w:val="000000"/>
          <w:sz w:val="32"/>
          <w:szCs w:val="32"/>
        </w:rPr>
        <w:t>。</w:t>
      </w:r>
    </w:p>
    <w:p w14:paraId="099DA765">
      <w:pPr>
        <w:pStyle w:val="6"/>
        <w:widowControl w:val="0"/>
        <w:adjustRightInd w:val="0"/>
        <w:snapToGrid w:val="0"/>
        <w:spacing w:before="0" w:beforeAutospacing="0" w:after="0" w:afterAutospacing="0" w:line="560" w:lineRule="exact"/>
        <w:ind w:firstLine="643" w:firstLineChars="200"/>
        <w:jc w:val="both"/>
        <w:rPr>
          <w:rFonts w:cs="Times New Roman"/>
          <w:color w:val="FF0000"/>
          <w:sz w:val="32"/>
          <w:szCs w:val="32"/>
        </w:rPr>
      </w:pPr>
      <w:r>
        <w:rPr>
          <w:rFonts w:ascii="Times New Roman" w:hAnsi="Times New Roman" w:eastAsia="仿宋_GB2312"/>
          <w:b/>
          <w:color w:val="000000"/>
          <w:sz w:val="32"/>
          <w:szCs w:val="32"/>
        </w:rPr>
        <w:t>（三）公务接待费。</w:t>
      </w:r>
      <w:r>
        <w:rPr>
          <w:rFonts w:ascii="Times New Roman" w:hAnsi="Times New Roman" w:eastAsia="仿宋_GB2312"/>
          <w:color w:val="000000"/>
          <w:sz w:val="32"/>
          <w:szCs w:val="32"/>
        </w:rPr>
        <w:t>支出预算0万元，</w:t>
      </w:r>
      <w:r>
        <w:rPr>
          <w:rFonts w:hint="eastAsia" w:ascii="Times New Roman" w:hAnsi="Times New Roman" w:eastAsia="仿宋_GB2312"/>
          <w:color w:val="000000"/>
          <w:sz w:val="32"/>
          <w:szCs w:val="32"/>
        </w:rPr>
        <w:t>较</w:t>
      </w:r>
      <w:r>
        <w:rPr>
          <w:rFonts w:ascii="Times New Roman" w:hAnsi="Times New Roman" w:eastAsia="仿宋_GB2312"/>
          <w:color w:val="000000"/>
          <w:sz w:val="32"/>
          <w:szCs w:val="32"/>
          <w:lang w:val="en"/>
        </w:rPr>
        <w:t>202</w:t>
      </w:r>
      <w:r>
        <w:rPr>
          <w:rFonts w:hint="eastAsia" w:ascii="Times New Roman" w:hAnsi="Times New Roman" w:eastAsia="仿宋_GB2312"/>
          <w:color w:val="000000"/>
          <w:sz w:val="32"/>
          <w:szCs w:val="32"/>
        </w:rPr>
        <w:t>4</w:t>
      </w:r>
      <w:r>
        <w:rPr>
          <w:rFonts w:ascii="Times New Roman" w:hAnsi="Times New Roman" w:eastAsia="仿宋_GB2312"/>
          <w:color w:val="000000"/>
          <w:sz w:val="32"/>
          <w:szCs w:val="32"/>
          <w:lang w:val="en"/>
        </w:rPr>
        <w:t>年</w:t>
      </w:r>
      <w:r>
        <w:rPr>
          <w:rFonts w:ascii="Times New Roman" w:hAnsi="Times New Roman" w:eastAsia="仿宋_GB2312"/>
          <w:color w:val="000000"/>
          <w:sz w:val="32"/>
          <w:szCs w:val="32"/>
        </w:rPr>
        <w:t>预算减少4万元，下降100%，主要原因是</w:t>
      </w:r>
      <w:r>
        <w:rPr>
          <w:rFonts w:hint="eastAsia" w:ascii="Times New Roman" w:hAnsi="Times New Roman" w:eastAsia="仿宋_GB2312"/>
          <w:color w:val="000000"/>
          <w:sz w:val="32"/>
          <w:szCs w:val="32"/>
        </w:rPr>
        <w:t>今年没有</w:t>
      </w:r>
      <w:r>
        <w:rPr>
          <w:rFonts w:ascii="Times New Roman" w:hAnsi="Times New Roman" w:eastAsia="仿宋_GB2312"/>
          <w:color w:val="000000"/>
          <w:sz w:val="32"/>
          <w:szCs w:val="32"/>
        </w:rPr>
        <w:t>用</w:t>
      </w:r>
      <w:r>
        <w:rPr>
          <w:rFonts w:hint="eastAsia" w:ascii="Times New Roman" w:hAnsi="Times New Roman" w:eastAsia="仿宋_GB2312"/>
          <w:color w:val="000000"/>
          <w:sz w:val="32"/>
          <w:szCs w:val="32"/>
        </w:rPr>
        <w:t>一般公共预算财政拨款安排</w:t>
      </w:r>
      <w:r>
        <w:rPr>
          <w:rFonts w:ascii="Times New Roman" w:hAnsi="Times New Roman" w:eastAsia="仿宋_GB2312"/>
          <w:color w:val="000000"/>
          <w:sz w:val="32"/>
          <w:szCs w:val="32"/>
        </w:rPr>
        <w:t>公务接待费。</w:t>
      </w:r>
      <w:r>
        <w:rPr>
          <w:rFonts w:hint="eastAsia" w:ascii="Times New Roman" w:hAnsi="Times New Roman" w:eastAsia="仿宋_GB2312"/>
          <w:color w:val="000000"/>
          <w:sz w:val="32"/>
          <w:szCs w:val="32"/>
        </w:rPr>
        <w:t>该项经费主要用于保障公务人员出席会议、考察调研、执行任务、检查指导等国内公务活动开支。经费使用贯彻落实中央八项规定精神和严格执行</w:t>
      </w:r>
      <w:r>
        <w:rPr>
          <w:rFonts w:hint="eastAsia" w:ascii="Times New Roman" w:hAnsi="Times New Roman" w:eastAsia="仿宋_GB2312"/>
          <w:color w:val="000000"/>
          <w:sz w:val="32"/>
          <w:szCs w:val="32"/>
          <w:lang w:val="en-US" w:eastAsia="zh-CN"/>
        </w:rPr>
        <w:t>县</w:t>
      </w:r>
      <w:r>
        <w:rPr>
          <w:rFonts w:hint="eastAsia" w:ascii="Times New Roman" w:hAnsi="Times New Roman" w:eastAsia="仿宋_GB2312"/>
          <w:color w:val="000000"/>
          <w:sz w:val="32"/>
          <w:szCs w:val="32"/>
        </w:rPr>
        <w:t>直机关公务接待费管理办法规定。</w:t>
      </w:r>
    </w:p>
    <w:p w14:paraId="553C33B2">
      <w:pPr>
        <w:numPr>
          <w:ilvl w:val="0"/>
          <w:numId w:val="3"/>
        </w:num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其他</w:t>
      </w:r>
      <w:r>
        <w:rPr>
          <w:rFonts w:ascii="Times New Roman" w:hAnsi="Times New Roman" w:eastAsia="黑体"/>
          <w:color w:val="000000" w:themeColor="text1"/>
          <w:sz w:val="32"/>
          <w:szCs w:val="32"/>
          <w14:textFill>
            <w14:solidFill>
              <w14:schemeClr w14:val="tx1"/>
            </w14:solidFill>
          </w14:textFill>
        </w:rPr>
        <w:t>重要事项情况说明</w:t>
      </w:r>
    </w:p>
    <w:p w14:paraId="31547839">
      <w:pPr>
        <w:pStyle w:val="15"/>
        <w:spacing w:line="560" w:lineRule="exact"/>
        <w:ind w:left="420" w:firstLine="0" w:firstLineChars="0"/>
        <w:rPr>
          <w:rFonts w:ascii="Times New Roman" w:hAnsi="Times New Roman" w:eastAsia="仿宋_GB2312"/>
          <w:b/>
          <w:bCs/>
          <w:color w:val="000000" w:themeColor="text1"/>
          <w:kern w:val="0"/>
          <w:sz w:val="32"/>
          <w:szCs w:val="32"/>
          <w14:textFill>
            <w14:solidFill>
              <w14:schemeClr w14:val="tx1"/>
            </w14:solidFill>
          </w14:textFill>
        </w:rPr>
      </w:pPr>
      <w:r>
        <w:rPr>
          <w:rFonts w:hint="eastAsia" w:ascii="Times New Roman" w:hAnsi="Times New Roman" w:eastAsia="仿宋_GB2312"/>
          <w:b/>
          <w:bCs/>
          <w:color w:val="000000" w:themeColor="text1"/>
          <w:kern w:val="0"/>
          <w:sz w:val="32"/>
          <w:szCs w:val="32"/>
          <w14:textFill>
            <w14:solidFill>
              <w14:schemeClr w14:val="tx1"/>
            </w14:solidFill>
          </w14:textFill>
        </w:rPr>
        <w:t xml:space="preserve">  （一）项目及绩效目标情况</w:t>
      </w:r>
    </w:p>
    <w:p w14:paraId="6FAA14FF">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2025年</w:t>
      </w:r>
      <w:r>
        <w:rPr>
          <w:rFonts w:hint="eastAsia" w:ascii="Times New Roman" w:hAnsi="Times New Roman" w:eastAsia="仿宋_GB2312"/>
          <w:color w:val="000000" w:themeColor="text1"/>
          <w:sz w:val="32"/>
          <w:szCs w:val="32"/>
          <w:u w:val="none"/>
          <w14:textFill>
            <w14:solidFill>
              <w14:schemeClr w14:val="tx1"/>
            </w14:solidFill>
          </w14:textFill>
        </w:rPr>
        <w:t>霍山县下符桥镇中心学校</w:t>
      </w:r>
      <w:r>
        <w:rPr>
          <w:rFonts w:ascii="Times New Roman" w:hAnsi="Times New Roman" w:eastAsia="仿宋_GB2312"/>
          <w:color w:val="000000" w:themeColor="text1"/>
          <w:sz w:val="32"/>
          <w:szCs w:val="32"/>
          <w14:textFill>
            <w14:solidFill>
              <w14:schemeClr w14:val="tx1"/>
            </w14:solidFill>
          </w14:textFill>
        </w:rPr>
        <w:t>没有需编制绩效目标的</w:t>
      </w:r>
      <w:r>
        <w:rPr>
          <w:rFonts w:hint="eastAsia" w:ascii="Times New Roman" w:hAnsi="Times New Roman" w:eastAsia="仿宋_GB2312"/>
          <w:color w:val="000000" w:themeColor="text1"/>
          <w:sz w:val="32"/>
          <w:szCs w:val="32"/>
          <w14:textFill>
            <w14:solidFill>
              <w14:schemeClr w14:val="tx1"/>
            </w14:solidFill>
          </w14:textFill>
        </w:rPr>
        <w:t>项目</w:t>
      </w:r>
      <w:r>
        <w:rPr>
          <w:rFonts w:ascii="Times New Roman" w:hAnsi="Times New Roman" w:eastAsia="仿宋_GB2312"/>
          <w:color w:val="000000" w:themeColor="text1"/>
          <w:sz w:val="32"/>
          <w:szCs w:val="32"/>
          <w14:textFill>
            <w14:solidFill>
              <w14:schemeClr w14:val="tx1"/>
            </w14:solidFill>
          </w14:textFill>
        </w:rPr>
        <w:t>。</w:t>
      </w:r>
    </w:p>
    <w:p w14:paraId="34F3F477">
      <w:pPr>
        <w:spacing w:line="560" w:lineRule="exact"/>
        <w:ind w:firstLine="643" w:firstLineChars="200"/>
        <w:rPr>
          <w:rFonts w:ascii="Times New Roman" w:hAnsi="Times New Roman" w:eastAsia="仿宋_GB2312"/>
          <w:b/>
          <w:color w:val="000000" w:themeColor="text1"/>
          <w:sz w:val="32"/>
          <w:szCs w:val="32"/>
          <w14:textFill>
            <w14:solidFill>
              <w14:schemeClr w14:val="tx1"/>
            </w14:solidFill>
          </w14:textFill>
        </w:rPr>
      </w:pPr>
      <w:r>
        <w:rPr>
          <w:rFonts w:ascii="Times New Roman" w:hAnsi="Times New Roman" w:eastAsia="仿宋_GB2312"/>
          <w:b/>
          <w:color w:val="000000" w:themeColor="text1"/>
          <w:kern w:val="0"/>
          <w:sz w:val="32"/>
          <w:szCs w:val="32"/>
          <w14:textFill>
            <w14:solidFill>
              <w14:schemeClr w14:val="tx1"/>
            </w14:solidFill>
          </w14:textFill>
        </w:rPr>
        <w:t>（</w:t>
      </w:r>
      <w:r>
        <w:rPr>
          <w:rFonts w:hint="eastAsia" w:ascii="Times New Roman" w:hAnsi="Times New Roman" w:eastAsia="仿宋_GB2312"/>
          <w:b/>
          <w:color w:val="000000" w:themeColor="text1"/>
          <w:kern w:val="0"/>
          <w:sz w:val="32"/>
          <w:szCs w:val="32"/>
          <w14:textFill>
            <w14:solidFill>
              <w14:schemeClr w14:val="tx1"/>
            </w14:solidFill>
          </w14:textFill>
        </w:rPr>
        <w:t>二</w:t>
      </w:r>
      <w:r>
        <w:rPr>
          <w:rFonts w:ascii="Times New Roman" w:hAnsi="Times New Roman" w:eastAsia="仿宋_GB2312"/>
          <w:b/>
          <w:color w:val="000000" w:themeColor="text1"/>
          <w:kern w:val="0"/>
          <w:sz w:val="32"/>
          <w:szCs w:val="32"/>
          <w14:textFill>
            <w14:solidFill>
              <w14:schemeClr w14:val="tx1"/>
            </w14:solidFill>
          </w14:textFill>
        </w:rPr>
        <w:t>）机关运行经费。</w:t>
      </w:r>
    </w:p>
    <w:p w14:paraId="45EF128A">
      <w:pPr>
        <w:adjustRightInd w:val="0"/>
        <w:snapToGrid w:val="0"/>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202</w:t>
      </w:r>
      <w:r>
        <w:rPr>
          <w:rFonts w:ascii="Times New Roman" w:hAnsi="Times New Roman" w:eastAsia="仿宋_GB2312"/>
          <w:color w:val="000000" w:themeColor="text1"/>
          <w:kern w:val="0"/>
          <w:sz w:val="32"/>
          <w:szCs w:val="32"/>
          <w14:textFill>
            <w14:solidFill>
              <w14:schemeClr w14:val="tx1"/>
            </w14:solidFill>
          </w14:textFill>
        </w:rPr>
        <w:t>5</w:t>
      </w:r>
      <w:r>
        <w:rPr>
          <w:rFonts w:hint="eastAsia" w:ascii="Times New Roman" w:hAnsi="Times New Roman" w:eastAsia="仿宋_GB2312"/>
          <w:color w:val="000000" w:themeColor="text1"/>
          <w:kern w:val="0"/>
          <w:sz w:val="32"/>
          <w:szCs w:val="32"/>
          <w14:textFill>
            <w14:solidFill>
              <w14:schemeClr w14:val="tx1"/>
            </w14:solidFill>
          </w14:textFill>
        </w:rPr>
        <w:t>年</w:t>
      </w:r>
      <w:r>
        <w:rPr>
          <w:rFonts w:hint="eastAsia" w:ascii="Times New Roman" w:hAnsi="Times New Roman" w:eastAsia="仿宋_GB2312"/>
          <w:color w:val="000000" w:themeColor="text1"/>
          <w:sz w:val="32"/>
          <w:szCs w:val="32"/>
          <w14:textFill>
            <w14:solidFill>
              <w14:schemeClr w14:val="tx1"/>
            </w14:solidFill>
          </w14:textFill>
        </w:rPr>
        <w:t>霍山县下符桥镇中心学校</w:t>
      </w:r>
      <w:r>
        <w:rPr>
          <w:rFonts w:ascii="Times New Roman" w:hAnsi="Times New Roman" w:eastAsia="仿宋_GB2312"/>
          <w:color w:val="000000" w:themeColor="text1"/>
          <w:sz w:val="32"/>
          <w:szCs w:val="32"/>
          <w14:textFill>
            <w14:solidFill>
              <w14:schemeClr w14:val="tx1"/>
            </w14:solidFill>
          </w14:textFill>
        </w:rPr>
        <w:t>系非参公事业单位，无机关运行经费。</w:t>
      </w:r>
      <w:r>
        <w:rPr>
          <w:rFonts w:hint="eastAsia" w:ascii="Times New Roman" w:hAnsi="Times New Roman" w:eastAsia="仿宋_GB2312"/>
          <w:color w:val="000000" w:themeColor="text1"/>
          <w:sz w:val="32"/>
          <w:szCs w:val="32"/>
          <w14:textFill>
            <w14:solidFill>
              <w14:schemeClr w14:val="tx1"/>
            </w14:solidFill>
          </w14:textFill>
        </w:rPr>
        <w:t>202</w:t>
      </w:r>
      <w:r>
        <w:rPr>
          <w:rFonts w:ascii="Times New Roman" w:hAnsi="Times New Roman" w:eastAsia="仿宋_GB2312"/>
          <w:color w:val="000000" w:themeColor="text1"/>
          <w:sz w:val="32"/>
          <w:szCs w:val="32"/>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14:textFill>
            <w14:solidFill>
              <w14:schemeClr w14:val="tx1"/>
            </w14:solidFill>
          </w14:textFill>
        </w:rPr>
        <w:t>本</w:t>
      </w:r>
      <w:r>
        <w:rPr>
          <w:rFonts w:hint="eastAsia" w:ascii="Times New Roman" w:hAnsi="Times New Roman" w:eastAsia="仿宋_GB2312"/>
          <w:color w:val="000000" w:themeColor="text1"/>
          <w:sz w:val="32"/>
          <w:szCs w:val="32"/>
          <w14:textFill>
            <w14:solidFill>
              <w14:schemeClr w14:val="tx1"/>
            </w14:solidFill>
          </w14:textFill>
        </w:rPr>
        <w:t>单位</w:t>
      </w:r>
      <w:r>
        <w:rPr>
          <w:rFonts w:ascii="Times New Roman" w:hAnsi="Times New Roman" w:eastAsia="仿宋_GB2312"/>
          <w:color w:val="000000" w:themeColor="text1"/>
          <w:sz w:val="32"/>
          <w:szCs w:val="32"/>
          <w14:textFill>
            <w14:solidFill>
              <w14:schemeClr w14:val="tx1"/>
            </w14:solidFill>
          </w14:textFill>
        </w:rPr>
        <w:t>6</w:t>
      </w:r>
      <w:r>
        <w:rPr>
          <w:rFonts w:ascii="Times New Roman" w:hAnsi="Times New Roman" w:eastAsia="仿宋_GB2312"/>
          <w:color w:val="000000" w:themeColor="text1"/>
          <w:kern w:val="0"/>
          <w:sz w:val="32"/>
          <w:szCs w:val="32"/>
          <w14:textFill>
            <w14:solidFill>
              <w14:schemeClr w14:val="tx1"/>
            </w14:solidFill>
          </w14:textFill>
        </w:rPr>
        <w:t>家单位（含</w:t>
      </w:r>
      <w:r>
        <w:rPr>
          <w:rFonts w:hint="eastAsia" w:ascii="Times New Roman" w:hAnsi="Times New Roman" w:eastAsia="仿宋_GB2312"/>
          <w:color w:val="000000" w:themeColor="text1"/>
          <w:kern w:val="0"/>
          <w:sz w:val="32"/>
          <w:szCs w:val="32"/>
          <w14:textFill>
            <w14:solidFill>
              <w14:schemeClr w14:val="tx1"/>
            </w14:solidFill>
          </w14:textFill>
        </w:rPr>
        <w:t>下符桥镇中心学校本部、霍山县下符桥镇税务希望小学、霍山县三尖铺小学、霍山县修远希望小学、霍山县下符桥镇中心幼儿园、霍山县三尖铺幼儿园</w:t>
      </w:r>
      <w:r>
        <w:rPr>
          <w:rFonts w:ascii="Times New Roman" w:hAnsi="Times New Roman" w:eastAsia="仿宋_GB2312"/>
          <w:color w:val="000000" w:themeColor="text1"/>
          <w:kern w:val="0"/>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运行经费财政拨款预算0</w:t>
      </w:r>
      <w:r>
        <w:rPr>
          <w:rFonts w:ascii="Times New Roman" w:hAnsi="Times New Roman" w:eastAsia="仿宋_GB2312"/>
          <w:color w:val="000000" w:themeColor="text1"/>
          <w:kern w:val="0"/>
          <w:sz w:val="32"/>
          <w:szCs w:val="32"/>
          <w14:textFill>
            <w14:solidFill>
              <w14:schemeClr w14:val="tx1"/>
            </w14:solidFill>
          </w14:textFill>
        </w:rPr>
        <w:t>万元，</w:t>
      </w:r>
      <w:r>
        <w:rPr>
          <w:rFonts w:hint="eastAsia" w:ascii="Times New Roman" w:hAnsi="Times New Roman" w:eastAsia="仿宋_GB2312"/>
          <w:color w:val="000000" w:themeColor="text1"/>
          <w:kern w:val="0"/>
          <w:sz w:val="32"/>
          <w:szCs w:val="32"/>
          <w14:textFill>
            <w14:solidFill>
              <w14:schemeClr w14:val="tx1"/>
            </w14:solidFill>
          </w14:textFill>
        </w:rPr>
        <w:t>与202</w:t>
      </w:r>
      <w:r>
        <w:rPr>
          <w:rFonts w:ascii="Times New Roman" w:hAnsi="Times New Roman" w:eastAsia="仿宋_GB2312"/>
          <w:color w:val="000000" w:themeColor="text1"/>
          <w:kern w:val="0"/>
          <w:sz w:val="32"/>
          <w:szCs w:val="32"/>
          <w14:textFill>
            <w14:solidFill>
              <w14:schemeClr w14:val="tx1"/>
            </w14:solidFill>
          </w14:textFill>
        </w:rPr>
        <w:t>4</w:t>
      </w:r>
      <w:r>
        <w:rPr>
          <w:rFonts w:hint="eastAsia" w:ascii="Times New Roman" w:hAnsi="Times New Roman" w:eastAsia="仿宋_GB2312"/>
          <w:color w:val="000000" w:themeColor="text1"/>
          <w:kern w:val="0"/>
          <w:sz w:val="32"/>
          <w:szCs w:val="32"/>
          <w14:textFill>
            <w14:solidFill>
              <w14:schemeClr w14:val="tx1"/>
            </w14:solidFill>
          </w14:textFill>
        </w:rPr>
        <w:t>年相比减少0.02万元</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下降</w:t>
      </w:r>
      <w:r>
        <w:rPr>
          <w:rFonts w:hint="eastAsia" w:ascii="Times New Roman" w:hAnsi="Times New Roman" w:eastAsia="仿宋_GB2312"/>
          <w:color w:val="000000" w:themeColor="text1"/>
          <w:sz w:val="32"/>
          <w:szCs w:val="32"/>
          <w14:textFill>
            <w14:solidFill>
              <w14:schemeClr w14:val="tx1"/>
            </w14:solidFill>
          </w14:textFill>
        </w:rPr>
        <w:t>100%，</w:t>
      </w:r>
      <w:r>
        <w:rPr>
          <w:rFonts w:ascii="Times New Roman" w:hAnsi="Times New Roman" w:eastAsia="仿宋_GB2312"/>
          <w:color w:val="000000" w:themeColor="text1"/>
          <w:sz w:val="32"/>
          <w:szCs w:val="32"/>
          <w14:textFill>
            <w14:solidFill>
              <w14:schemeClr w14:val="tx1"/>
            </w14:solidFill>
          </w14:textFill>
        </w:rPr>
        <w:t>主要原因是</w:t>
      </w:r>
      <w:r>
        <w:rPr>
          <w:rFonts w:hint="eastAsia" w:ascii="Times New Roman" w:hAnsi="Times New Roman" w:eastAsia="仿宋_GB2312"/>
          <w:color w:val="000000" w:themeColor="text1"/>
          <w:sz w:val="32"/>
          <w:szCs w:val="32"/>
          <w14:textFill>
            <w14:solidFill>
              <w14:schemeClr w14:val="tx1"/>
            </w14:solidFill>
          </w14:textFill>
        </w:rPr>
        <w:t>202</w:t>
      </w:r>
      <w:r>
        <w:rPr>
          <w:rFonts w:ascii="Times New Roman" w:hAnsi="Times New Roman" w:eastAsia="仿宋_GB2312"/>
          <w:color w:val="000000" w:themeColor="text1"/>
          <w:sz w:val="32"/>
          <w:szCs w:val="32"/>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年一般公共预算未安排</w:t>
      </w:r>
      <w:r>
        <w:rPr>
          <w:rFonts w:ascii="Times New Roman" w:hAnsi="Times New Roman" w:eastAsia="仿宋_GB2312"/>
          <w:color w:val="000000" w:themeColor="text1"/>
          <w:sz w:val="32"/>
          <w:szCs w:val="32"/>
          <w14:textFill>
            <w14:solidFill>
              <w14:schemeClr w14:val="tx1"/>
            </w14:solidFill>
          </w14:textFill>
        </w:rPr>
        <w:t>运行经费</w:t>
      </w:r>
      <w:r>
        <w:rPr>
          <w:rFonts w:hint="eastAsia" w:ascii="Times New Roman" w:hAnsi="Times New Roman" w:eastAsia="仿宋_GB2312"/>
          <w:color w:val="000000" w:themeColor="text1"/>
          <w:sz w:val="32"/>
          <w:szCs w:val="32"/>
          <w14:textFill>
            <w14:solidFill>
              <w14:schemeClr w14:val="tx1"/>
            </w14:solidFill>
          </w14:textFill>
        </w:rPr>
        <w:t>支出，</w:t>
      </w:r>
      <w:r>
        <w:rPr>
          <w:rFonts w:ascii="Times New Roman" w:hAnsi="Times New Roman" w:eastAsia="仿宋_GB2312"/>
          <w:color w:val="000000" w:themeColor="text1"/>
          <w:sz w:val="32"/>
          <w:szCs w:val="32"/>
          <w14:textFill>
            <w14:solidFill>
              <w14:schemeClr w14:val="tx1"/>
            </w14:solidFill>
          </w14:textFill>
        </w:rPr>
        <w:t>运行经费</w:t>
      </w:r>
      <w:r>
        <w:rPr>
          <w:rFonts w:hint="eastAsia" w:ascii="Times New Roman" w:hAnsi="Times New Roman" w:eastAsia="仿宋_GB2312"/>
          <w:color w:val="000000" w:themeColor="text1"/>
          <w:sz w:val="32"/>
          <w:szCs w:val="32"/>
          <w14:textFill>
            <w14:solidFill>
              <w14:schemeClr w14:val="tx1"/>
            </w14:solidFill>
          </w14:textFill>
        </w:rPr>
        <w:t>支出从上级转移支付中安排</w:t>
      </w:r>
      <w:r>
        <w:rPr>
          <w:rFonts w:ascii="Times New Roman" w:hAnsi="Times New Roman" w:eastAsia="仿宋_GB2312"/>
          <w:color w:val="000000" w:themeColor="text1"/>
          <w:sz w:val="32"/>
          <w:szCs w:val="32"/>
          <w14:textFill>
            <w14:solidFill>
              <w14:schemeClr w14:val="tx1"/>
            </w14:solidFill>
          </w14:textFill>
        </w:rPr>
        <w:t>。</w:t>
      </w:r>
    </w:p>
    <w:p w14:paraId="26F0C54B">
      <w:pPr>
        <w:spacing w:line="560" w:lineRule="exact"/>
        <w:ind w:firstLine="643" w:firstLineChars="200"/>
        <w:rPr>
          <w:rFonts w:ascii="Times New Roman" w:hAnsi="Times New Roman" w:eastAsia="仿宋_GB2312"/>
          <w:b/>
          <w:color w:val="000000" w:themeColor="text1"/>
          <w:kern w:val="0"/>
          <w:sz w:val="32"/>
          <w:szCs w:val="32"/>
          <w14:textFill>
            <w14:solidFill>
              <w14:schemeClr w14:val="tx1"/>
            </w14:solidFill>
          </w14:textFill>
        </w:rPr>
      </w:pPr>
      <w:r>
        <w:rPr>
          <w:rFonts w:ascii="Times New Roman" w:hAnsi="Times New Roman" w:eastAsia="仿宋_GB2312"/>
          <w:b/>
          <w:color w:val="000000" w:themeColor="text1"/>
          <w:kern w:val="0"/>
          <w:sz w:val="32"/>
          <w:szCs w:val="32"/>
          <w14:textFill>
            <w14:solidFill>
              <w14:schemeClr w14:val="tx1"/>
            </w14:solidFill>
          </w14:textFill>
        </w:rPr>
        <w:t>（</w:t>
      </w:r>
      <w:r>
        <w:rPr>
          <w:rFonts w:hint="eastAsia" w:ascii="Times New Roman" w:hAnsi="Times New Roman" w:eastAsia="仿宋_GB2312"/>
          <w:b/>
          <w:color w:val="000000" w:themeColor="text1"/>
          <w:kern w:val="0"/>
          <w:sz w:val="32"/>
          <w:szCs w:val="32"/>
          <w14:textFill>
            <w14:solidFill>
              <w14:schemeClr w14:val="tx1"/>
            </w14:solidFill>
          </w14:textFill>
        </w:rPr>
        <w:t>三</w:t>
      </w:r>
      <w:r>
        <w:rPr>
          <w:rFonts w:ascii="Times New Roman" w:hAnsi="Times New Roman" w:eastAsia="仿宋_GB2312"/>
          <w:b/>
          <w:color w:val="000000" w:themeColor="text1"/>
          <w:kern w:val="0"/>
          <w:sz w:val="32"/>
          <w:szCs w:val="32"/>
          <w14:textFill>
            <w14:solidFill>
              <w14:schemeClr w14:val="tx1"/>
            </w14:solidFill>
          </w14:textFill>
        </w:rPr>
        <w:t>）政府采购情况。</w:t>
      </w:r>
    </w:p>
    <w:p w14:paraId="5ED87D8E">
      <w:pPr>
        <w:spacing w:line="56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2025年</w:t>
      </w:r>
      <w:r>
        <w:rPr>
          <w:rFonts w:hint="eastAsia" w:ascii="Times New Roman" w:hAnsi="Times New Roman" w:eastAsia="仿宋_GB2312"/>
          <w:color w:val="000000" w:themeColor="text1"/>
          <w:sz w:val="32"/>
          <w:szCs w:val="32"/>
          <w:u w:val="none"/>
          <w14:textFill>
            <w14:solidFill>
              <w14:schemeClr w14:val="tx1"/>
            </w14:solidFill>
          </w14:textFill>
        </w:rPr>
        <w:t>霍山县下符桥镇中心学校</w:t>
      </w:r>
      <w:r>
        <w:rPr>
          <w:rFonts w:ascii="Times New Roman" w:hAnsi="Times New Roman" w:eastAsia="仿宋_GB2312"/>
          <w:color w:val="000000" w:themeColor="text1"/>
          <w:kern w:val="0"/>
          <w:sz w:val="32"/>
          <w:szCs w:val="32"/>
          <w14:textFill>
            <w14:solidFill>
              <w14:schemeClr w14:val="tx1"/>
            </w14:solidFill>
          </w14:textFill>
        </w:rPr>
        <w:t>政府采购预算总额</w:t>
      </w:r>
      <w:r>
        <w:rPr>
          <w:rFonts w:ascii="Times New Roman" w:hAnsi="Times New Roman" w:eastAsia="仿宋_GB2312"/>
          <w:color w:val="000000" w:themeColor="text1"/>
          <w:sz w:val="32"/>
          <w:szCs w:val="32"/>
          <w14:textFill>
            <w14:solidFill>
              <w14:schemeClr w14:val="tx1"/>
            </w14:solidFill>
          </w14:textFill>
        </w:rPr>
        <w:t>0</w:t>
      </w:r>
      <w:r>
        <w:rPr>
          <w:rFonts w:ascii="Times New Roman" w:hAnsi="Times New Roman" w:eastAsia="仿宋_GB2312"/>
          <w:color w:val="000000" w:themeColor="text1"/>
          <w:kern w:val="0"/>
          <w:sz w:val="32"/>
          <w:szCs w:val="32"/>
          <w14:textFill>
            <w14:solidFill>
              <w14:schemeClr w14:val="tx1"/>
            </w14:solidFill>
          </w14:textFill>
        </w:rPr>
        <w:t>万元，其中：政府采购货物预算</w:t>
      </w:r>
      <w:r>
        <w:rPr>
          <w:rFonts w:ascii="Times New Roman" w:hAnsi="Times New Roman" w:eastAsia="仿宋_GB2312"/>
          <w:color w:val="000000" w:themeColor="text1"/>
          <w:sz w:val="32"/>
          <w:szCs w:val="32"/>
          <w14:textFill>
            <w14:solidFill>
              <w14:schemeClr w14:val="tx1"/>
            </w14:solidFill>
          </w14:textFill>
        </w:rPr>
        <w:t>0</w:t>
      </w:r>
      <w:r>
        <w:rPr>
          <w:rFonts w:ascii="Times New Roman" w:hAnsi="Times New Roman" w:eastAsia="仿宋_GB2312"/>
          <w:color w:val="000000" w:themeColor="text1"/>
          <w:kern w:val="0"/>
          <w:sz w:val="32"/>
          <w:szCs w:val="32"/>
          <w14:textFill>
            <w14:solidFill>
              <w14:schemeClr w14:val="tx1"/>
            </w14:solidFill>
          </w14:textFill>
        </w:rPr>
        <w:t>万元、政府采购工程预算</w:t>
      </w:r>
      <w:r>
        <w:rPr>
          <w:rFonts w:ascii="Times New Roman" w:hAnsi="Times New Roman" w:eastAsia="仿宋_GB2312"/>
          <w:color w:val="000000" w:themeColor="text1"/>
          <w:sz w:val="32"/>
          <w:szCs w:val="32"/>
          <w14:textFill>
            <w14:solidFill>
              <w14:schemeClr w14:val="tx1"/>
            </w14:solidFill>
          </w14:textFill>
        </w:rPr>
        <w:t>0</w:t>
      </w:r>
      <w:r>
        <w:rPr>
          <w:rFonts w:ascii="Times New Roman" w:hAnsi="Times New Roman" w:eastAsia="仿宋_GB2312"/>
          <w:color w:val="000000" w:themeColor="text1"/>
          <w:kern w:val="0"/>
          <w:sz w:val="32"/>
          <w:szCs w:val="32"/>
          <w14:textFill>
            <w14:solidFill>
              <w14:schemeClr w14:val="tx1"/>
            </w14:solidFill>
          </w14:textFill>
        </w:rPr>
        <w:t>万元、政府采购服务预算</w:t>
      </w:r>
      <w:r>
        <w:rPr>
          <w:rFonts w:ascii="Times New Roman" w:hAnsi="Times New Roman" w:eastAsia="仿宋_GB2312"/>
          <w:color w:val="000000" w:themeColor="text1"/>
          <w:sz w:val="32"/>
          <w:szCs w:val="32"/>
          <w14:textFill>
            <w14:solidFill>
              <w14:schemeClr w14:val="tx1"/>
            </w14:solidFill>
          </w14:textFill>
        </w:rPr>
        <w:t>0</w:t>
      </w:r>
      <w:r>
        <w:rPr>
          <w:rFonts w:ascii="Times New Roman" w:hAnsi="Times New Roman" w:eastAsia="仿宋_GB2312"/>
          <w:color w:val="000000" w:themeColor="text1"/>
          <w:kern w:val="0"/>
          <w:sz w:val="32"/>
          <w:szCs w:val="32"/>
          <w14:textFill>
            <w14:solidFill>
              <w14:schemeClr w14:val="tx1"/>
            </w14:solidFill>
          </w14:textFill>
        </w:rPr>
        <w:t>万元。</w:t>
      </w:r>
    </w:p>
    <w:p w14:paraId="58AFD5EB">
      <w:pPr>
        <w:spacing w:line="560" w:lineRule="exact"/>
        <w:ind w:firstLine="643" w:firstLineChars="200"/>
        <w:rPr>
          <w:rFonts w:ascii="Times New Roman" w:hAnsi="Times New Roman" w:eastAsia="仿宋_GB2312"/>
          <w:b/>
          <w:color w:val="000000" w:themeColor="text1"/>
          <w:kern w:val="0"/>
          <w:sz w:val="32"/>
          <w:szCs w:val="32"/>
          <w14:textFill>
            <w14:solidFill>
              <w14:schemeClr w14:val="tx1"/>
            </w14:solidFill>
          </w14:textFill>
        </w:rPr>
      </w:pPr>
      <w:r>
        <w:rPr>
          <w:rFonts w:ascii="Times New Roman" w:hAnsi="Times New Roman" w:eastAsia="仿宋_GB2312"/>
          <w:b/>
          <w:color w:val="000000" w:themeColor="text1"/>
          <w:kern w:val="0"/>
          <w:sz w:val="32"/>
          <w:szCs w:val="32"/>
          <w14:textFill>
            <w14:solidFill>
              <w14:schemeClr w14:val="tx1"/>
            </w14:solidFill>
          </w14:textFill>
        </w:rPr>
        <w:t>（</w:t>
      </w:r>
      <w:r>
        <w:rPr>
          <w:rFonts w:hint="eastAsia" w:ascii="Times New Roman" w:hAnsi="Times New Roman" w:eastAsia="仿宋_GB2312"/>
          <w:b/>
          <w:color w:val="000000" w:themeColor="text1"/>
          <w:kern w:val="0"/>
          <w:sz w:val="32"/>
          <w:szCs w:val="32"/>
          <w14:textFill>
            <w14:solidFill>
              <w14:schemeClr w14:val="tx1"/>
            </w14:solidFill>
          </w14:textFill>
        </w:rPr>
        <w:t>四</w:t>
      </w:r>
      <w:r>
        <w:rPr>
          <w:rFonts w:ascii="Times New Roman" w:hAnsi="Times New Roman" w:eastAsia="仿宋_GB2312"/>
          <w:b/>
          <w:color w:val="000000" w:themeColor="text1"/>
          <w:kern w:val="0"/>
          <w:sz w:val="32"/>
          <w:szCs w:val="32"/>
          <w14:textFill>
            <w14:solidFill>
              <w14:schemeClr w14:val="tx1"/>
            </w14:solidFill>
          </w14:textFill>
        </w:rPr>
        <w:t>）国有资产占有使用情况。</w:t>
      </w:r>
    </w:p>
    <w:p w14:paraId="6FAC7015">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截至2024年12月，霍山县下符桥镇中心学校固定资产总金额</w:t>
      </w:r>
      <w:r>
        <w:rPr>
          <w:rFonts w:ascii="Times New Roman" w:hAnsi="Times New Roman" w:eastAsia="仿宋_GB2312"/>
          <w:color w:val="000000" w:themeColor="text1"/>
          <w:sz w:val="32"/>
          <w:szCs w:val="32"/>
          <w14:textFill>
            <w14:solidFill>
              <w14:schemeClr w14:val="tx1"/>
            </w14:solidFill>
          </w14:textFill>
        </w:rPr>
        <w:t>2740.31</w:t>
      </w:r>
      <w:r>
        <w:rPr>
          <w:rFonts w:hint="eastAsia" w:ascii="Times New Roman" w:hAnsi="Times New Roman" w:eastAsia="仿宋_GB2312"/>
          <w:color w:val="000000" w:themeColor="text1"/>
          <w:sz w:val="32"/>
          <w:szCs w:val="32"/>
          <w14:textFill>
            <w14:solidFill>
              <w14:schemeClr w14:val="tx1"/>
            </w14:solidFill>
          </w14:textFill>
        </w:rPr>
        <w:t>万元，较上年增加1</w:t>
      </w:r>
      <w:r>
        <w:rPr>
          <w:rFonts w:ascii="Times New Roman" w:hAnsi="Times New Roman" w:eastAsia="仿宋_GB2312"/>
          <w:color w:val="000000" w:themeColor="text1"/>
          <w:sz w:val="32"/>
          <w:szCs w:val="32"/>
          <w14:textFill>
            <w14:solidFill>
              <w14:schemeClr w14:val="tx1"/>
            </w14:solidFill>
          </w14:textFill>
        </w:rPr>
        <w:t>95.1</w:t>
      </w:r>
      <w:r>
        <w:rPr>
          <w:rFonts w:hint="eastAsia" w:ascii="Times New Roman" w:hAnsi="Times New Roman" w:eastAsia="仿宋_GB2312"/>
          <w:color w:val="000000" w:themeColor="text1"/>
          <w:sz w:val="32"/>
          <w:szCs w:val="32"/>
          <w14:textFill>
            <w14:solidFill>
              <w14:schemeClr w14:val="tx1"/>
            </w14:solidFill>
          </w14:textFill>
        </w:rPr>
        <w:t>万元，其中，土地、房屋及构筑物</w:t>
      </w:r>
      <w:r>
        <w:rPr>
          <w:rFonts w:ascii="Times New Roman" w:hAnsi="Times New Roman" w:eastAsia="仿宋_GB2312"/>
          <w:color w:val="000000" w:themeColor="text1"/>
          <w:sz w:val="32"/>
          <w:szCs w:val="32"/>
          <w14:textFill>
            <w14:solidFill>
              <w14:schemeClr w14:val="tx1"/>
            </w14:solidFill>
          </w14:textFill>
        </w:rPr>
        <w:t>2262.22</w:t>
      </w:r>
      <w:r>
        <w:rPr>
          <w:rFonts w:hint="eastAsia" w:ascii="Times New Roman" w:hAnsi="Times New Roman" w:eastAsia="仿宋_GB2312"/>
          <w:color w:val="000000" w:themeColor="text1"/>
          <w:sz w:val="32"/>
          <w:szCs w:val="32"/>
          <w14:textFill>
            <w14:solidFill>
              <w14:schemeClr w14:val="tx1"/>
            </w14:solidFill>
          </w14:textFill>
        </w:rPr>
        <w:t>万元、设备</w:t>
      </w:r>
      <w:r>
        <w:rPr>
          <w:rFonts w:ascii="Times New Roman" w:hAnsi="Times New Roman" w:eastAsia="仿宋_GB2312"/>
          <w:color w:val="000000" w:themeColor="text1"/>
          <w:sz w:val="32"/>
          <w:szCs w:val="32"/>
          <w14:textFill>
            <w14:solidFill>
              <w14:schemeClr w14:val="tx1"/>
            </w14:solidFill>
          </w14:textFill>
        </w:rPr>
        <w:t>353.28</w:t>
      </w:r>
      <w:r>
        <w:rPr>
          <w:rFonts w:hint="eastAsia" w:ascii="Times New Roman" w:hAnsi="Times New Roman" w:eastAsia="仿宋_GB2312"/>
          <w:color w:val="000000" w:themeColor="text1"/>
          <w:sz w:val="32"/>
          <w:szCs w:val="32"/>
          <w14:textFill>
            <w14:solidFill>
              <w14:schemeClr w14:val="tx1"/>
            </w14:solidFill>
          </w14:textFill>
        </w:rPr>
        <w:t>万元、其他资产</w:t>
      </w:r>
      <w:r>
        <w:rPr>
          <w:rFonts w:ascii="Times New Roman" w:hAnsi="Times New Roman" w:eastAsia="仿宋_GB2312"/>
          <w:color w:val="000000" w:themeColor="text1"/>
          <w:sz w:val="32"/>
          <w:szCs w:val="32"/>
          <w14:textFill>
            <w14:solidFill>
              <w14:schemeClr w14:val="tx1"/>
            </w14:solidFill>
          </w14:textFill>
        </w:rPr>
        <w:t>478.09</w:t>
      </w:r>
      <w:r>
        <w:rPr>
          <w:rFonts w:hint="eastAsia" w:ascii="Times New Roman" w:hAnsi="Times New Roman" w:eastAsia="仿宋_GB2312"/>
          <w:color w:val="000000" w:themeColor="text1"/>
          <w:sz w:val="32"/>
          <w:szCs w:val="32"/>
          <w14:textFill>
            <w14:solidFill>
              <w14:schemeClr w14:val="tx1"/>
            </w14:solidFill>
          </w14:textFill>
        </w:rPr>
        <w:t>万元。</w:t>
      </w:r>
    </w:p>
    <w:p w14:paraId="0C9FCE95">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单位车改后保留车辆</w:t>
      </w:r>
      <w:r>
        <w:rPr>
          <w:rFonts w:ascii="Times New Roman" w:hAnsi="Times New Roman" w:eastAsia="仿宋_GB2312"/>
          <w:color w:val="000000" w:themeColor="text1"/>
          <w:sz w:val="32"/>
          <w:szCs w:val="32"/>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辆。</w:t>
      </w:r>
    </w:p>
    <w:p w14:paraId="252D184B">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单位价值50万元以上的设备有</w:t>
      </w:r>
      <w:r>
        <w:rPr>
          <w:rFonts w:ascii="Times New Roman" w:hAnsi="Times New Roman" w:eastAsia="仿宋_GB2312"/>
          <w:color w:val="000000" w:themeColor="text1"/>
          <w:sz w:val="32"/>
          <w:szCs w:val="32"/>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 xml:space="preserve">台（套）。 </w:t>
      </w:r>
    </w:p>
    <w:p w14:paraId="64C5937A">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202</w:t>
      </w:r>
      <w:r>
        <w:rPr>
          <w:rFonts w:ascii="Times New Roman" w:hAnsi="Times New Roman" w:eastAsia="仿宋_GB2312"/>
          <w:color w:val="000000" w:themeColor="text1"/>
          <w:sz w:val="32"/>
          <w:szCs w:val="32"/>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年单位预算安排购置车辆</w:t>
      </w:r>
      <w:r>
        <w:rPr>
          <w:rFonts w:ascii="Times New Roman" w:hAnsi="Times New Roman" w:eastAsia="仿宋_GB2312"/>
          <w:color w:val="000000" w:themeColor="text1"/>
          <w:sz w:val="32"/>
          <w:szCs w:val="32"/>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辆，购置费</w:t>
      </w:r>
      <w:r>
        <w:rPr>
          <w:rFonts w:ascii="Times New Roman" w:hAnsi="Times New Roman" w:eastAsia="仿宋_GB2312"/>
          <w:color w:val="000000" w:themeColor="text1"/>
          <w:sz w:val="32"/>
          <w:szCs w:val="32"/>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万元。</w:t>
      </w:r>
    </w:p>
    <w:p w14:paraId="3297F28F">
      <w:pPr>
        <w:spacing w:line="560" w:lineRule="exact"/>
        <w:ind w:firstLine="640" w:firstLineChars="200"/>
        <w:rPr>
          <w:rFonts w:ascii="宋体" w:hAnsi="宋体"/>
          <w:color w:val="FF0000"/>
          <w:sz w:val="32"/>
          <w:szCs w:val="32"/>
        </w:rPr>
      </w:pPr>
      <w:r>
        <w:rPr>
          <w:rFonts w:hint="eastAsia" w:ascii="Times New Roman" w:hAnsi="Times New Roman" w:eastAsia="仿宋_GB2312"/>
          <w:color w:val="000000" w:themeColor="text1"/>
          <w:sz w:val="32"/>
          <w:szCs w:val="32"/>
          <w14:textFill>
            <w14:solidFill>
              <w14:schemeClr w14:val="tx1"/>
            </w14:solidFill>
          </w14:textFill>
        </w:rPr>
        <w:t>202</w:t>
      </w:r>
      <w:r>
        <w:rPr>
          <w:rFonts w:ascii="Times New Roman" w:hAnsi="Times New Roman" w:eastAsia="仿宋_GB2312"/>
          <w:color w:val="000000" w:themeColor="text1"/>
          <w:sz w:val="32"/>
          <w:szCs w:val="32"/>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年单位预算安排购置单位价值50万元以上的设备0台（套），购置费0万元。</w:t>
      </w:r>
    </w:p>
    <w:p w14:paraId="6FE5D2A7">
      <w:pPr>
        <w:spacing w:line="560" w:lineRule="exact"/>
        <w:ind w:firstLine="643" w:firstLineChars="200"/>
        <w:rPr>
          <w:rFonts w:ascii="Times New Roman" w:hAnsi="Times New Roman" w:eastAsia="仿宋_GB2312"/>
          <w:b/>
          <w:color w:val="000000" w:themeColor="text1"/>
          <w:kern w:val="0"/>
          <w:sz w:val="32"/>
          <w:szCs w:val="32"/>
          <w14:textFill>
            <w14:solidFill>
              <w14:schemeClr w14:val="tx1"/>
            </w14:solidFill>
          </w14:textFill>
        </w:rPr>
      </w:pPr>
      <w:r>
        <w:rPr>
          <w:rFonts w:hint="eastAsia" w:ascii="Times New Roman" w:hAnsi="Times New Roman" w:eastAsia="仿宋_GB2312"/>
          <w:b/>
          <w:color w:val="000000" w:themeColor="text1"/>
          <w:kern w:val="0"/>
          <w:sz w:val="32"/>
          <w:szCs w:val="32"/>
          <w14:textFill>
            <w14:solidFill>
              <w14:schemeClr w14:val="tx1"/>
            </w14:solidFill>
          </w14:textFill>
        </w:rPr>
        <w:t>（五）绩效目标设置情况</w:t>
      </w:r>
    </w:p>
    <w:p w14:paraId="6F1587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202</w:t>
      </w:r>
      <w:r>
        <w:rPr>
          <w:rFonts w:hint="eastAsia" w:ascii="Times New Roman" w:hAnsi="Times New Roman" w:eastAsia="仿宋_GB2312"/>
          <w:color w:val="000000" w:themeColor="text1"/>
          <w:kern w:val="0"/>
          <w:sz w:val="32"/>
          <w:szCs w:val="32"/>
          <w14:textFill>
            <w14:solidFill>
              <w14:schemeClr w14:val="tx1"/>
            </w14:solidFill>
          </w14:textFill>
        </w:rPr>
        <w:t>5年，</w:t>
      </w:r>
      <w:r>
        <w:rPr>
          <w:rFonts w:hint="eastAsia" w:ascii="Times New Roman" w:hAnsi="Times New Roman" w:eastAsia="仿宋_GB2312"/>
          <w:color w:val="000000" w:themeColor="text1"/>
          <w:sz w:val="32"/>
          <w:szCs w:val="32"/>
          <w:u w:val="none"/>
          <w14:textFill>
            <w14:solidFill>
              <w14:schemeClr w14:val="tx1"/>
            </w14:solidFill>
          </w14:textFill>
        </w:rPr>
        <w:t>霍山县下符桥镇中心学校</w:t>
      </w:r>
      <w:r>
        <w:rPr>
          <w:rFonts w:ascii="Times New Roman" w:hAnsi="Times New Roman" w:eastAsia="仿宋_GB2312"/>
          <w:color w:val="000000" w:themeColor="text1"/>
          <w:kern w:val="0"/>
          <w:sz w:val="32"/>
          <w:szCs w:val="32"/>
          <w14:textFill>
            <w14:solidFill>
              <w14:schemeClr w14:val="tx1"/>
            </w14:solidFill>
          </w14:textFill>
        </w:rPr>
        <w:t>3</w:t>
      </w:r>
      <w:r>
        <w:rPr>
          <w:rFonts w:hint="eastAsia" w:ascii="Times New Roman" w:hAnsi="Times New Roman" w:eastAsia="仿宋_GB2312"/>
          <w:color w:val="000000" w:themeColor="text1"/>
          <w:kern w:val="0"/>
          <w:sz w:val="32"/>
          <w:szCs w:val="32"/>
          <w14:textFill>
            <w14:solidFill>
              <w14:schemeClr w14:val="tx1"/>
            </w14:solidFill>
          </w14:textFill>
        </w:rPr>
        <w:t>个项目实行了绩效目标管理，涉及一般公共预算当年财政拨款</w:t>
      </w:r>
      <w:r>
        <w:rPr>
          <w:rFonts w:ascii="Times New Roman" w:hAnsi="Times New Roman" w:eastAsia="仿宋_GB2312"/>
          <w:color w:val="000000" w:themeColor="text1"/>
          <w:sz w:val="32"/>
          <w:szCs w:val="32"/>
          <w14:textFill>
            <w14:solidFill>
              <w14:schemeClr w14:val="tx1"/>
            </w14:solidFill>
          </w14:textFill>
        </w:rPr>
        <w:t>43.73</w:t>
      </w:r>
      <w:r>
        <w:rPr>
          <w:rFonts w:hint="eastAsia" w:ascii="Times New Roman" w:hAnsi="Times New Roman" w:eastAsia="仿宋_GB2312"/>
          <w:color w:val="000000" w:themeColor="text1"/>
          <w:kern w:val="0"/>
          <w:sz w:val="32"/>
          <w:szCs w:val="32"/>
          <w14:textFill>
            <w14:solidFill>
              <w14:schemeClr w14:val="tx1"/>
            </w14:solidFill>
          </w14:textFill>
        </w:rPr>
        <w:t>万元。</w:t>
      </w:r>
    </w:p>
    <w:p w14:paraId="6448C318">
      <w:pPr>
        <w:spacing w:line="560" w:lineRule="exact"/>
        <w:ind w:firstLine="640" w:firstLineChars="200"/>
        <w:rPr>
          <w:rFonts w:ascii="Times New Roman" w:hAnsi="Times New Roman" w:eastAsia="楷体"/>
          <w:color w:val="000000" w:themeColor="text1"/>
          <w:kern w:val="0"/>
          <w:sz w:val="32"/>
          <w:szCs w:val="32"/>
          <w14:textFill>
            <w14:solidFill>
              <w14:schemeClr w14:val="tx1"/>
            </w14:solidFill>
          </w14:textFill>
        </w:rPr>
      </w:pPr>
    </w:p>
    <w:p w14:paraId="49496455">
      <w:pPr>
        <w:spacing w:line="560" w:lineRule="exact"/>
        <w:jc w:val="center"/>
        <w:rPr>
          <w:rFonts w:ascii="Times New Roman" w:hAnsi="Times New Roman" w:eastAsia="黑体"/>
          <w:color w:val="000000" w:themeColor="text1"/>
          <w:sz w:val="36"/>
          <w:szCs w:val="36"/>
          <w14:textFill>
            <w14:solidFill>
              <w14:schemeClr w14:val="tx1"/>
            </w14:solidFill>
          </w14:textFill>
        </w:rPr>
      </w:pPr>
      <w:r>
        <w:rPr>
          <w:rFonts w:ascii="Times New Roman" w:hAnsi="Times New Roman" w:eastAsia="黑体"/>
          <w:color w:val="000000" w:themeColor="text1"/>
          <w:sz w:val="36"/>
          <w:szCs w:val="36"/>
          <w14:textFill>
            <w14:solidFill>
              <w14:schemeClr w14:val="tx1"/>
            </w14:solidFill>
          </w14:textFill>
        </w:rPr>
        <w:t>第</w:t>
      </w:r>
      <w:r>
        <w:rPr>
          <w:rFonts w:hint="eastAsia" w:ascii="Times New Roman" w:hAnsi="Times New Roman" w:eastAsia="黑体"/>
          <w:color w:val="000000" w:themeColor="text1"/>
          <w:sz w:val="36"/>
          <w:szCs w:val="36"/>
          <w14:textFill>
            <w14:solidFill>
              <w14:schemeClr w14:val="tx1"/>
            </w14:solidFill>
          </w14:textFill>
        </w:rPr>
        <w:t>四</w:t>
      </w:r>
      <w:r>
        <w:rPr>
          <w:rFonts w:ascii="Times New Roman" w:hAnsi="Times New Roman" w:eastAsia="黑体"/>
          <w:color w:val="000000" w:themeColor="text1"/>
          <w:sz w:val="36"/>
          <w:szCs w:val="36"/>
          <w14:textFill>
            <w14:solidFill>
              <w14:schemeClr w14:val="tx1"/>
            </w14:solidFill>
          </w14:textFill>
        </w:rPr>
        <w:t>部分 名词解释</w:t>
      </w:r>
    </w:p>
    <w:p w14:paraId="1298CD89">
      <w:pPr>
        <w:adjustRightInd w:val="0"/>
        <w:snapToGrid w:val="0"/>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一、财政拨款收入</w:t>
      </w:r>
      <w:r>
        <w:rPr>
          <w:rFonts w:ascii="Times New Roman" w:hAnsi="Times New Roman" w:eastAsia="仿宋_GB2312"/>
          <w:b/>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指</w:t>
      </w:r>
      <w:r>
        <w:rPr>
          <w:rFonts w:hint="eastAsia" w:ascii="Times New Roman" w:hAnsi="Times New Roman" w:eastAsia="仿宋_GB2312"/>
          <w:color w:val="000000" w:themeColor="text1"/>
          <w:sz w:val="32"/>
          <w:szCs w:val="32"/>
          <w14:textFill>
            <w14:solidFill>
              <w14:schemeClr w14:val="tx1"/>
            </w14:solidFill>
          </w14:textFill>
        </w:rPr>
        <w:t>县</w:t>
      </w:r>
      <w:r>
        <w:rPr>
          <w:rFonts w:ascii="Times New Roman" w:hAnsi="Times New Roman" w:eastAsia="仿宋_GB2312"/>
          <w:color w:val="000000" w:themeColor="text1"/>
          <w:sz w:val="32"/>
          <w:szCs w:val="32"/>
          <w14:textFill>
            <w14:solidFill>
              <w14:schemeClr w14:val="tx1"/>
            </w14:solidFill>
          </w14:textFill>
        </w:rPr>
        <w:t>财政当年拨付的资金，主要包括一般公共预算拨款收入、政府性基金预算拨款收入、国有资本经营预算拨款收入。</w:t>
      </w:r>
    </w:p>
    <w:p w14:paraId="0216B4F4">
      <w:pPr>
        <w:pStyle w:val="6"/>
        <w:widowControl w:val="0"/>
        <w:adjustRightInd w:val="0"/>
        <w:snapToGrid w:val="0"/>
        <w:spacing w:before="0" w:beforeAutospacing="0" w:after="0" w:afterAutospacing="0" w:line="560" w:lineRule="exact"/>
        <w:ind w:firstLine="627" w:firstLineChars="196"/>
        <w:rPr>
          <w:rFonts w:ascii="Times New Roman" w:hAnsi="Times New Roman" w:eastAsia="仿宋_GB2312" w:cs="Times New Roman"/>
          <w:color w:val="000000" w:themeColor="text1"/>
          <w:kern w:val="2"/>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二、</w:t>
      </w:r>
      <w:r>
        <w:rPr>
          <w:rFonts w:hint="eastAsia" w:ascii="Times New Roman" w:hAnsi="Times New Roman" w:eastAsia="黑体" w:cs="Times New Roman"/>
          <w:color w:val="000000" w:themeColor="text1"/>
          <w:sz w:val="32"/>
          <w:szCs w:val="32"/>
          <w14:textFill>
            <w14:solidFill>
              <w14:schemeClr w14:val="tx1"/>
            </w14:solidFill>
          </w14:textFill>
        </w:rPr>
        <w:t>财政专户管理资金</w:t>
      </w:r>
      <w:r>
        <w:rPr>
          <w:rFonts w:ascii="Times New Roman" w:hAnsi="Times New Roman" w:eastAsia="黑体"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kern w:val="2"/>
          <w:sz w:val="32"/>
          <w:szCs w:val="32"/>
          <w14:textFill>
            <w14:solidFill>
              <w14:schemeClr w14:val="tx1"/>
            </w14:solidFill>
          </w14:textFill>
        </w:rPr>
        <w:t>指</w:t>
      </w:r>
      <w:r>
        <w:rPr>
          <w:rFonts w:hint="eastAsia" w:ascii="仿宋_GB2312" w:hAnsi="仿宋" w:eastAsia="仿宋_GB2312" w:cs="仿宋_GB2312"/>
          <w:sz w:val="32"/>
          <w:szCs w:val="32"/>
        </w:rPr>
        <w:t>缴入财政专户、实行专项管理的教育收费收入</w:t>
      </w:r>
      <w:r>
        <w:rPr>
          <w:rFonts w:ascii="Times New Roman" w:hAnsi="Times New Roman" w:eastAsia="仿宋_GB2312" w:cs="Times New Roman"/>
          <w:color w:val="000000" w:themeColor="text1"/>
          <w:kern w:val="2"/>
          <w:sz w:val="32"/>
          <w:szCs w:val="32"/>
          <w14:textFill>
            <w14:solidFill>
              <w14:schemeClr w14:val="tx1"/>
            </w14:solidFill>
          </w14:textFill>
        </w:rPr>
        <w:t>。</w:t>
      </w:r>
    </w:p>
    <w:p w14:paraId="335DFB50">
      <w:pPr>
        <w:pStyle w:val="6"/>
        <w:widowControl w:val="0"/>
        <w:adjustRightInd w:val="0"/>
        <w:snapToGrid w:val="0"/>
        <w:spacing w:before="0" w:beforeAutospacing="0" w:after="0" w:afterAutospacing="0" w:line="560" w:lineRule="exact"/>
        <w:ind w:firstLine="627" w:firstLineChars="196"/>
        <w:rPr>
          <w:rFonts w:ascii="Times New Roman" w:hAnsi="Times New Roman" w:eastAsia="仿宋_GB2312" w:cs="Times New Roman"/>
          <w:color w:val="000000" w:themeColor="text1"/>
          <w:kern w:val="2"/>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三、其他收入：</w:t>
      </w:r>
      <w:r>
        <w:rPr>
          <w:rFonts w:ascii="Times New Roman" w:hAnsi="Times New Roman" w:eastAsia="仿宋_GB2312" w:cs="Times New Roman"/>
          <w:color w:val="000000" w:themeColor="text1"/>
          <w:kern w:val="2"/>
          <w:sz w:val="32"/>
          <w:szCs w:val="32"/>
          <w14:textFill>
            <w14:solidFill>
              <w14:schemeClr w14:val="tx1"/>
            </w14:solidFill>
          </w14:textFill>
        </w:rPr>
        <w:t>指除了财政拨款收入、</w:t>
      </w:r>
      <w:r>
        <w:rPr>
          <w:rFonts w:hint="eastAsia" w:ascii="Times New Roman" w:hAnsi="Times New Roman" w:eastAsia="仿宋_GB2312" w:cs="Times New Roman"/>
          <w:color w:val="000000" w:themeColor="text1"/>
          <w:kern w:val="2"/>
          <w:sz w:val="32"/>
          <w:szCs w:val="32"/>
          <w14:textFill>
            <w14:solidFill>
              <w14:schemeClr w14:val="tx1"/>
            </w14:solidFill>
          </w14:textFill>
        </w:rPr>
        <w:t>财政专户管理资金</w:t>
      </w:r>
      <w:r>
        <w:rPr>
          <w:rFonts w:ascii="Times New Roman" w:hAnsi="Times New Roman" w:eastAsia="仿宋_GB2312" w:cs="Times New Roman"/>
          <w:color w:val="000000" w:themeColor="text1"/>
          <w:kern w:val="2"/>
          <w:sz w:val="32"/>
          <w:szCs w:val="32"/>
          <w14:textFill>
            <w14:solidFill>
              <w14:schemeClr w14:val="tx1"/>
            </w14:solidFill>
          </w14:textFill>
        </w:rPr>
        <w:t>等以外的收入。</w:t>
      </w:r>
    </w:p>
    <w:p w14:paraId="44F75590">
      <w:pPr>
        <w:pStyle w:val="6"/>
        <w:widowControl w:val="0"/>
        <w:adjustRightInd w:val="0"/>
        <w:snapToGrid w:val="0"/>
        <w:spacing w:before="0" w:beforeAutospacing="0" w:after="0" w:afterAutospacing="0" w:line="560" w:lineRule="exact"/>
        <w:ind w:firstLine="627" w:firstLineChars="196"/>
        <w:rPr>
          <w:rFonts w:ascii="仿宋_GB2312" w:hAnsi="仿宋" w:eastAsia="仿宋_GB2312" w:cs="仿宋_GB2312"/>
          <w:sz w:val="32"/>
          <w:szCs w:val="32"/>
        </w:rPr>
      </w:pPr>
      <w:r>
        <w:rPr>
          <w:rFonts w:ascii="Times New Roman" w:hAnsi="Times New Roman" w:eastAsia="黑体" w:cs="Times New Roman"/>
          <w:color w:val="000000" w:themeColor="text1"/>
          <w:sz w:val="32"/>
          <w:szCs w:val="32"/>
          <w14:textFill>
            <w14:solidFill>
              <w14:schemeClr w14:val="tx1"/>
            </w14:solidFill>
          </w14:textFill>
        </w:rPr>
        <w:t>四、上年结转</w:t>
      </w:r>
      <w:r>
        <w:rPr>
          <w:rFonts w:hint="eastAsia" w:ascii="Times New Roman" w:hAnsi="Times New Roman" w:eastAsia="黑体" w:cs="Times New Roman"/>
          <w:color w:val="000000" w:themeColor="text1"/>
          <w:sz w:val="32"/>
          <w:szCs w:val="32"/>
          <w14:textFill>
            <w14:solidFill>
              <w14:schemeClr w14:val="tx1"/>
            </w14:solidFill>
          </w14:textFill>
        </w:rPr>
        <w:t>结余资金</w:t>
      </w:r>
      <w:r>
        <w:rPr>
          <w:rFonts w:ascii="Times New Roman" w:hAnsi="Times New Roman" w:eastAsia="黑体"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kern w:val="2"/>
          <w:sz w:val="32"/>
          <w:szCs w:val="32"/>
          <w14:textFill>
            <w14:solidFill>
              <w14:schemeClr w14:val="tx1"/>
            </w14:solidFill>
          </w14:textFill>
        </w:rPr>
        <w:t>指</w:t>
      </w:r>
      <w:r>
        <w:rPr>
          <w:rFonts w:hint="eastAsia" w:ascii="仿宋_GB2312" w:hAnsi="仿宋" w:eastAsia="仿宋_GB2312" w:cs="仿宋_GB2312"/>
          <w:sz w:val="32"/>
          <w:szCs w:val="32"/>
        </w:rPr>
        <w:t>包括财政拨款结转、财政拨款结余、财政专户管理资金结转结余和单位资金结转结余的资金。</w:t>
      </w:r>
    </w:p>
    <w:p w14:paraId="55CBCF25">
      <w:pPr>
        <w:pStyle w:val="6"/>
        <w:widowControl w:val="0"/>
        <w:adjustRightInd w:val="0"/>
        <w:snapToGrid w:val="0"/>
        <w:spacing w:before="0" w:beforeAutospacing="0" w:after="0" w:afterAutospacing="0" w:line="560" w:lineRule="exact"/>
        <w:ind w:firstLine="627" w:firstLineChars="196"/>
        <w:rPr>
          <w:rFonts w:ascii="Times New Roman" w:hAnsi="Times New Roman" w:eastAsia="仿宋_GB2312" w:cs="Times New Roman"/>
          <w:color w:val="000000" w:themeColor="text1"/>
          <w:kern w:val="2"/>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五、结转下年：</w:t>
      </w:r>
      <w:r>
        <w:rPr>
          <w:rFonts w:ascii="Times New Roman" w:hAnsi="Times New Roman" w:eastAsia="仿宋_GB2312" w:cs="Times New Roman"/>
          <w:color w:val="000000" w:themeColor="text1"/>
          <w:kern w:val="2"/>
          <w:sz w:val="32"/>
          <w:szCs w:val="32"/>
          <w14:textFill>
            <w14:solidFill>
              <w14:schemeClr w14:val="tx1"/>
            </w14:solidFill>
          </w14:textFill>
        </w:rPr>
        <w:t>指以前年度预算安排、因客观条件发生变化无法按原计划实施，需以后年度按原用途继续使用的资金。</w:t>
      </w:r>
    </w:p>
    <w:p w14:paraId="116DA5D7">
      <w:pPr>
        <w:pStyle w:val="6"/>
        <w:widowControl w:val="0"/>
        <w:adjustRightInd w:val="0"/>
        <w:snapToGrid w:val="0"/>
        <w:spacing w:before="0" w:beforeAutospacing="0" w:after="0" w:afterAutospacing="0" w:line="560" w:lineRule="exact"/>
        <w:ind w:firstLine="627" w:firstLineChars="196"/>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六、基本支出</w:t>
      </w:r>
      <w:r>
        <w:rPr>
          <w:rFonts w:ascii="Times New Roman" w:hAnsi="Times New Roman" w:eastAsia="仿宋_GB2312" w:cs="Times New Roman"/>
          <w:b/>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指为保障机构正常运转、完成日常工作任务而发生的人员支出和公用支出。</w:t>
      </w:r>
    </w:p>
    <w:p w14:paraId="7CA93CFD">
      <w:pPr>
        <w:pStyle w:val="6"/>
        <w:widowControl w:val="0"/>
        <w:spacing w:before="0" w:beforeAutospacing="0" w:after="0" w:afterAutospacing="0" w:line="560" w:lineRule="exact"/>
        <w:ind w:firstLine="627" w:firstLineChars="196"/>
        <w:jc w:val="both"/>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七、项目支出</w:t>
      </w:r>
      <w:r>
        <w:rPr>
          <w:rFonts w:ascii="Times New Roman" w:hAnsi="Times New Roman" w:eastAsia="仿宋_GB2312" w:cs="Times New Roman"/>
          <w:b/>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指在基本支出之外为完成特定行政任务和事业发展目标所发生的支出。</w:t>
      </w:r>
      <w:r>
        <w:rPr>
          <w:rFonts w:ascii="Times New Roman" w:hAnsi="Times New Roman" w:eastAsia="仿宋_GB2312" w:cs="Times New Roman"/>
          <w:color w:val="000000" w:themeColor="text1"/>
          <w:sz w:val="32"/>
          <w:szCs w:val="32"/>
          <w14:textFill>
            <w14:solidFill>
              <w14:schemeClr w14:val="tx1"/>
            </w14:solidFill>
          </w14:textFill>
        </w:rPr>
        <w:br w:type="textWrapping"/>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hint="eastAsia" w:ascii="Times New Roman" w:hAnsi="Times New Roman" w:eastAsia="黑体" w:cs="Times New Roman"/>
          <w:color w:val="000000" w:themeColor="text1"/>
          <w:sz w:val="32"/>
          <w:szCs w:val="32"/>
          <w14:textFill>
            <w14:solidFill>
              <w14:schemeClr w14:val="tx1"/>
            </w14:solidFill>
          </w14:textFill>
        </w:rPr>
        <w:t xml:space="preserve">  </w:t>
      </w:r>
      <w:r>
        <w:rPr>
          <w:rFonts w:ascii="Times New Roman" w:hAnsi="Times New Roman" w:eastAsia="黑体" w:cs="Times New Roman"/>
          <w:color w:val="000000" w:themeColor="text1"/>
          <w:sz w:val="32"/>
          <w:szCs w:val="32"/>
          <w14:textFill>
            <w14:solidFill>
              <w14:schemeClr w14:val="tx1"/>
            </w14:solidFill>
          </w14:textFill>
        </w:rPr>
        <w:t>八、“三公”经费：</w:t>
      </w:r>
      <w:r>
        <w:rPr>
          <w:rFonts w:ascii="Times New Roman" w:hAnsi="Times New Roman" w:eastAsia="仿宋_GB2312" w:cs="Times New Roman"/>
          <w:color w:val="000000" w:themeColor="text1"/>
          <w:sz w:val="32"/>
          <w:szCs w:val="32"/>
          <w14:textFill>
            <w14:solidFill>
              <w14:schemeClr w14:val="tx1"/>
            </w14:solidFill>
          </w14:textFill>
        </w:rPr>
        <w:t>纳入财政预决算管理的“三公”经费，是指单位用</w:t>
      </w:r>
      <w:r>
        <w:rPr>
          <w:rFonts w:hint="eastAsia" w:ascii="仿宋_GB2312" w:hAnsi="黑体" w:eastAsia="仿宋_GB2312"/>
          <w:color w:val="000000" w:themeColor="text1"/>
          <w:sz w:val="32"/>
          <w:szCs w:val="32"/>
          <w14:textFill>
            <w14:solidFill>
              <w14:schemeClr w14:val="tx1"/>
            </w14:solidFill>
          </w14:textFill>
        </w:rPr>
        <w:t>一般公共预算</w:t>
      </w:r>
      <w:r>
        <w:rPr>
          <w:rFonts w:ascii="Times New Roman" w:hAnsi="Times New Roman" w:eastAsia="仿宋_GB2312" w:cs="Times New Roman"/>
          <w:color w:val="000000" w:themeColor="text1"/>
          <w:sz w:val="32"/>
          <w:szCs w:val="32"/>
          <w14:textFill>
            <w14:solidFill>
              <w14:schemeClr w14:val="tx1"/>
            </w14:solidFill>
          </w14:textFill>
        </w:rPr>
        <w:t>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支出。</w:t>
      </w:r>
    </w:p>
    <w:p w14:paraId="6B888F78">
      <w:pPr>
        <w:pStyle w:val="6"/>
        <w:widowControl w:val="0"/>
        <w:spacing w:before="0" w:beforeAutospacing="0" w:after="0" w:afterAutospacing="0" w:line="560" w:lineRule="exact"/>
        <w:ind w:firstLine="627" w:firstLineChars="196"/>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九、机关运行经费</w:t>
      </w:r>
      <w:r>
        <w:rPr>
          <w:rFonts w:ascii="Times New Roman" w:hAnsi="Times New Roman" w:eastAsia="仿宋_GB2312" w:cs="Times New Roman"/>
          <w:color w:val="000000" w:themeColor="text1"/>
          <w:sz w:val="32"/>
          <w:szCs w:val="32"/>
          <w14:textFill>
            <w14:solidFill>
              <w14:schemeClr w14:val="tx1"/>
            </w14:solidFill>
          </w14:textFill>
        </w:rPr>
        <w:t>：指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等。</w:t>
      </w:r>
    </w:p>
    <w:p w14:paraId="47541147">
      <w:pPr>
        <w:pStyle w:val="6"/>
        <w:widowControl w:val="0"/>
        <w:spacing w:before="0" w:beforeAutospacing="0" w:after="0" w:afterAutospacing="0" w:line="560" w:lineRule="exact"/>
        <w:ind w:firstLine="627" w:firstLineChars="196"/>
        <w:jc w:val="both"/>
        <w:rPr>
          <w:rFonts w:ascii="Times New Roman" w:hAnsi="Times New Roman" w:eastAsia="仿宋_GB2312" w:cs="Times New Roman"/>
          <w:color w:val="000000" w:themeColor="text1"/>
          <w:sz w:val="32"/>
          <w:szCs w:val="32"/>
          <w14:textFill>
            <w14:solidFill>
              <w14:schemeClr w14:val="tx1"/>
            </w14:solidFill>
          </w14:textFill>
        </w:rPr>
      </w:pPr>
    </w:p>
    <w:p w14:paraId="0001D321">
      <w:pPr>
        <w:spacing w:line="560" w:lineRule="exact"/>
        <w:ind w:firstLine="640" w:firstLineChars="200"/>
        <w:rPr>
          <w:rFonts w:ascii="Times New Roman" w:hAnsi="Times New Roman" w:eastAsia="楷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附表：</w:t>
      </w:r>
      <w:r>
        <w:rPr>
          <w:rFonts w:hint="eastAsia" w:ascii="Times New Roman" w:hAnsi="Times New Roman" w:eastAsia="仿宋_GB2312"/>
          <w:color w:val="000000" w:themeColor="text1"/>
          <w:sz w:val="32"/>
          <w:szCs w:val="32"/>
          <w:u w:val="none"/>
          <w14:textFill>
            <w14:solidFill>
              <w14:schemeClr w14:val="tx1"/>
            </w14:solidFill>
          </w14:textFill>
        </w:rPr>
        <w:t>霍山县下符桥镇中心学校</w:t>
      </w:r>
      <w:r>
        <w:rPr>
          <w:rFonts w:hint="eastAsia" w:ascii="Times New Roman" w:hAnsi="Times New Roman" w:eastAsia="仿宋_GB2312"/>
          <w:color w:val="000000" w:themeColor="text1"/>
          <w:sz w:val="32"/>
          <w:szCs w:val="32"/>
          <w14:textFill>
            <w14:solidFill>
              <w14:schemeClr w14:val="tx1"/>
            </w14:solidFill>
          </w14:textFill>
        </w:rPr>
        <w:t>2025年预算报表</w:t>
      </w:r>
      <w:r>
        <w:rPr>
          <w:rFonts w:ascii="Times New Roman" w:hAnsi="Times New Roman" w:eastAsia="仿宋_GB2312"/>
          <w:color w:val="000000" w:themeColor="text1"/>
          <w:sz w:val="32"/>
          <w:szCs w:val="32"/>
          <w14:textFill>
            <w14:solidFill>
              <w14:schemeClr w14:val="tx1"/>
            </w14:solidFill>
          </w14:textFill>
        </w:rPr>
        <w:t>（14张）</w:t>
      </w:r>
    </w:p>
    <w:p w14:paraId="77B1200C">
      <w:pPr>
        <w:spacing w:line="580" w:lineRule="exact"/>
        <w:ind w:firstLine="643" w:firstLineChars="200"/>
        <w:jc w:val="left"/>
        <w:rPr>
          <w:rFonts w:ascii="楷体_GB2312" w:hAnsi="楷体_GB2312" w:eastAsia="楷体_GB2312" w:cs="楷体_GB2312"/>
          <w:b/>
          <w:color w:val="FF0000"/>
          <w:sz w:val="32"/>
          <w:szCs w:val="32"/>
        </w:rPr>
      </w:pPr>
    </w:p>
    <w:p w14:paraId="6D89165A">
      <w:pPr>
        <w:spacing w:after="160" w:line="580" w:lineRule="exact"/>
        <w:ind w:firstLine="640" w:firstLineChars="200"/>
        <w:jc w:val="left"/>
        <w:rPr>
          <w:rFonts w:ascii="Times New Roman" w:hAnsi="Times New Roman" w:eastAsia="黑体"/>
          <w:color w:val="000000" w:themeColor="text1"/>
          <w:sz w:val="32"/>
          <w:szCs w:val="32"/>
          <w14:textFill>
            <w14:solidFill>
              <w14:schemeClr w14:val="tx1"/>
            </w14:solidFill>
          </w14:textFill>
        </w:rPr>
      </w:pPr>
    </w:p>
    <w:sectPr>
      <w:footerReference r:id="rId5" w:type="first"/>
      <w:footerReference r:id="rId3" w:type="default"/>
      <w:footerReference r:id="rId4" w:type="even"/>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5497976"/>
    </w:sdtPr>
    <w:sdtEndPr>
      <w:rPr>
        <w:rFonts w:asciiTheme="minorEastAsia" w:hAnsiTheme="minorEastAsia" w:eastAsiaTheme="minorEastAsia"/>
        <w:sz w:val="28"/>
        <w:szCs w:val="28"/>
      </w:rPr>
    </w:sdtEndPr>
    <w:sdtContent>
      <w:p w14:paraId="493807B7">
        <w:pPr>
          <w:pStyle w:val="3"/>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14:paraId="695AC2AB">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3319664"/>
    </w:sdtPr>
    <w:sdtContent>
      <w:p w14:paraId="307E9C08">
        <w:pPr>
          <w:pStyle w:val="3"/>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p w14:paraId="4C14889E">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3743853"/>
    </w:sdtPr>
    <w:sdtEndPr>
      <w:rPr>
        <w:rFonts w:asciiTheme="minorEastAsia" w:hAnsiTheme="minorEastAsia" w:eastAsiaTheme="minorEastAsia"/>
        <w:sz w:val="28"/>
        <w:szCs w:val="28"/>
      </w:rPr>
    </w:sdtEndPr>
    <w:sdtContent>
      <w:p w14:paraId="1864CD15">
        <w:pPr>
          <w:pStyle w:val="3"/>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14:paraId="49BD5742">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8390F"/>
    <w:multiLevelType w:val="singleLevel"/>
    <w:tmpl w:val="90D8390F"/>
    <w:lvl w:ilvl="0" w:tentative="0">
      <w:start w:val="1"/>
      <w:numFmt w:val="chineseCounting"/>
      <w:suff w:val="nothing"/>
      <w:lvlText w:val="（%1）"/>
      <w:lvlJc w:val="left"/>
      <w:rPr>
        <w:rFonts w:hint="eastAsia"/>
      </w:rPr>
    </w:lvl>
  </w:abstractNum>
  <w:abstractNum w:abstractNumId="1">
    <w:nsid w:val="48F96C3E"/>
    <w:multiLevelType w:val="singleLevel"/>
    <w:tmpl w:val="48F96C3E"/>
    <w:lvl w:ilvl="0" w:tentative="0">
      <w:start w:val="3"/>
      <w:numFmt w:val="chineseCounting"/>
      <w:suff w:val="space"/>
      <w:lvlText w:val="第%1部分"/>
      <w:lvlJc w:val="left"/>
      <w:rPr>
        <w:rFonts w:hint="eastAsia"/>
      </w:rPr>
    </w:lvl>
  </w:abstractNum>
  <w:abstractNum w:abstractNumId="2">
    <w:nsid w:val="6CE2505F"/>
    <w:multiLevelType w:val="singleLevel"/>
    <w:tmpl w:val="6CE2505F"/>
    <w:lvl w:ilvl="0" w:tentative="0">
      <w:start w:val="1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C4C"/>
    <w:rsid w:val="00000551"/>
    <w:rsid w:val="00001B94"/>
    <w:rsid w:val="0000535D"/>
    <w:rsid w:val="00007343"/>
    <w:rsid w:val="00007F54"/>
    <w:rsid w:val="00010179"/>
    <w:rsid w:val="00011AD2"/>
    <w:rsid w:val="00013146"/>
    <w:rsid w:val="00021FA6"/>
    <w:rsid w:val="000236AD"/>
    <w:rsid w:val="0002492E"/>
    <w:rsid w:val="00025077"/>
    <w:rsid w:val="0002713E"/>
    <w:rsid w:val="000275B2"/>
    <w:rsid w:val="00027CCA"/>
    <w:rsid w:val="00030CBF"/>
    <w:rsid w:val="000336CA"/>
    <w:rsid w:val="00037A70"/>
    <w:rsid w:val="000417D9"/>
    <w:rsid w:val="00043BC6"/>
    <w:rsid w:val="00044146"/>
    <w:rsid w:val="00044173"/>
    <w:rsid w:val="000442BB"/>
    <w:rsid w:val="0004465A"/>
    <w:rsid w:val="0005187A"/>
    <w:rsid w:val="000519FA"/>
    <w:rsid w:val="0005484A"/>
    <w:rsid w:val="00056291"/>
    <w:rsid w:val="00061583"/>
    <w:rsid w:val="0006321A"/>
    <w:rsid w:val="00063F13"/>
    <w:rsid w:val="00065B2F"/>
    <w:rsid w:val="00067122"/>
    <w:rsid w:val="00072ACA"/>
    <w:rsid w:val="00073750"/>
    <w:rsid w:val="00073872"/>
    <w:rsid w:val="00074140"/>
    <w:rsid w:val="00076587"/>
    <w:rsid w:val="00076A5B"/>
    <w:rsid w:val="00080D7C"/>
    <w:rsid w:val="00081FDA"/>
    <w:rsid w:val="00082CF3"/>
    <w:rsid w:val="00084A86"/>
    <w:rsid w:val="00085FBE"/>
    <w:rsid w:val="000874BC"/>
    <w:rsid w:val="00087697"/>
    <w:rsid w:val="00090371"/>
    <w:rsid w:val="0009079C"/>
    <w:rsid w:val="000917D4"/>
    <w:rsid w:val="000922B4"/>
    <w:rsid w:val="000923D0"/>
    <w:rsid w:val="000925A3"/>
    <w:rsid w:val="00092ACA"/>
    <w:rsid w:val="000952A0"/>
    <w:rsid w:val="00095CD5"/>
    <w:rsid w:val="00097E9C"/>
    <w:rsid w:val="000A140F"/>
    <w:rsid w:val="000A376D"/>
    <w:rsid w:val="000A3A07"/>
    <w:rsid w:val="000A5401"/>
    <w:rsid w:val="000A69A4"/>
    <w:rsid w:val="000A78A4"/>
    <w:rsid w:val="000B1CEF"/>
    <w:rsid w:val="000B1F1B"/>
    <w:rsid w:val="000B310D"/>
    <w:rsid w:val="000B3B4D"/>
    <w:rsid w:val="000B5138"/>
    <w:rsid w:val="000B57CE"/>
    <w:rsid w:val="000B75CC"/>
    <w:rsid w:val="000B7CEB"/>
    <w:rsid w:val="000C0866"/>
    <w:rsid w:val="000C2B2C"/>
    <w:rsid w:val="000C2B3D"/>
    <w:rsid w:val="000C313C"/>
    <w:rsid w:val="000C3D33"/>
    <w:rsid w:val="000C3FE1"/>
    <w:rsid w:val="000C5319"/>
    <w:rsid w:val="000C60D4"/>
    <w:rsid w:val="000D0AD5"/>
    <w:rsid w:val="000D12E9"/>
    <w:rsid w:val="000D17B5"/>
    <w:rsid w:val="000D213E"/>
    <w:rsid w:val="000D2E66"/>
    <w:rsid w:val="000D3B7D"/>
    <w:rsid w:val="000D3C09"/>
    <w:rsid w:val="000D4289"/>
    <w:rsid w:val="000D509C"/>
    <w:rsid w:val="000D5766"/>
    <w:rsid w:val="000E05E9"/>
    <w:rsid w:val="000E203A"/>
    <w:rsid w:val="000E2A17"/>
    <w:rsid w:val="000E592F"/>
    <w:rsid w:val="000F0A8D"/>
    <w:rsid w:val="000F3AE4"/>
    <w:rsid w:val="000F3C4D"/>
    <w:rsid w:val="000F3DB3"/>
    <w:rsid w:val="000F41B6"/>
    <w:rsid w:val="000F71EA"/>
    <w:rsid w:val="00102140"/>
    <w:rsid w:val="00102422"/>
    <w:rsid w:val="00102AFA"/>
    <w:rsid w:val="001042A3"/>
    <w:rsid w:val="00104A57"/>
    <w:rsid w:val="00104DB6"/>
    <w:rsid w:val="00105BE8"/>
    <w:rsid w:val="001112F4"/>
    <w:rsid w:val="00112879"/>
    <w:rsid w:val="00112D89"/>
    <w:rsid w:val="001137AF"/>
    <w:rsid w:val="00114D2C"/>
    <w:rsid w:val="001155D8"/>
    <w:rsid w:val="00120F53"/>
    <w:rsid w:val="001221E4"/>
    <w:rsid w:val="001223FF"/>
    <w:rsid w:val="00123B1C"/>
    <w:rsid w:val="001243BE"/>
    <w:rsid w:val="00125468"/>
    <w:rsid w:val="00125B29"/>
    <w:rsid w:val="00126856"/>
    <w:rsid w:val="00130CD7"/>
    <w:rsid w:val="00131805"/>
    <w:rsid w:val="00132BF1"/>
    <w:rsid w:val="0013429F"/>
    <w:rsid w:val="00134B96"/>
    <w:rsid w:val="00137B00"/>
    <w:rsid w:val="00140C87"/>
    <w:rsid w:val="00142525"/>
    <w:rsid w:val="001427FD"/>
    <w:rsid w:val="001438F4"/>
    <w:rsid w:val="001458DF"/>
    <w:rsid w:val="00146D59"/>
    <w:rsid w:val="00147167"/>
    <w:rsid w:val="00147E08"/>
    <w:rsid w:val="00147FA4"/>
    <w:rsid w:val="00151AF6"/>
    <w:rsid w:val="00151B71"/>
    <w:rsid w:val="00152144"/>
    <w:rsid w:val="00153E3F"/>
    <w:rsid w:val="00154CC3"/>
    <w:rsid w:val="00155D64"/>
    <w:rsid w:val="001619E7"/>
    <w:rsid w:val="00162A76"/>
    <w:rsid w:val="0016317C"/>
    <w:rsid w:val="00163355"/>
    <w:rsid w:val="001641B7"/>
    <w:rsid w:val="001651A1"/>
    <w:rsid w:val="00166712"/>
    <w:rsid w:val="001667A9"/>
    <w:rsid w:val="0016765C"/>
    <w:rsid w:val="00170F5B"/>
    <w:rsid w:val="00172BC7"/>
    <w:rsid w:val="00173E8A"/>
    <w:rsid w:val="00176168"/>
    <w:rsid w:val="00176875"/>
    <w:rsid w:val="00176EAA"/>
    <w:rsid w:val="00182678"/>
    <w:rsid w:val="001861FC"/>
    <w:rsid w:val="00190DDC"/>
    <w:rsid w:val="00191232"/>
    <w:rsid w:val="001919D8"/>
    <w:rsid w:val="00192CBE"/>
    <w:rsid w:val="00192E0D"/>
    <w:rsid w:val="00194ED1"/>
    <w:rsid w:val="001969CA"/>
    <w:rsid w:val="00197A0A"/>
    <w:rsid w:val="001A0300"/>
    <w:rsid w:val="001A069F"/>
    <w:rsid w:val="001A1D9A"/>
    <w:rsid w:val="001A3E28"/>
    <w:rsid w:val="001A4329"/>
    <w:rsid w:val="001A5951"/>
    <w:rsid w:val="001A692F"/>
    <w:rsid w:val="001B12FC"/>
    <w:rsid w:val="001B173D"/>
    <w:rsid w:val="001B3112"/>
    <w:rsid w:val="001B353B"/>
    <w:rsid w:val="001B4580"/>
    <w:rsid w:val="001B4746"/>
    <w:rsid w:val="001B6666"/>
    <w:rsid w:val="001B6B73"/>
    <w:rsid w:val="001B7723"/>
    <w:rsid w:val="001C0C12"/>
    <w:rsid w:val="001C0CF1"/>
    <w:rsid w:val="001C0F06"/>
    <w:rsid w:val="001C35B2"/>
    <w:rsid w:val="001C43C8"/>
    <w:rsid w:val="001C5A4A"/>
    <w:rsid w:val="001C679D"/>
    <w:rsid w:val="001C68C5"/>
    <w:rsid w:val="001C73A2"/>
    <w:rsid w:val="001D15D8"/>
    <w:rsid w:val="001D1989"/>
    <w:rsid w:val="001D3F6F"/>
    <w:rsid w:val="001D515D"/>
    <w:rsid w:val="001D52C0"/>
    <w:rsid w:val="001D646F"/>
    <w:rsid w:val="001D7568"/>
    <w:rsid w:val="001D7EFB"/>
    <w:rsid w:val="001E152F"/>
    <w:rsid w:val="001E6BD6"/>
    <w:rsid w:val="001E74D0"/>
    <w:rsid w:val="001E7983"/>
    <w:rsid w:val="001F21F2"/>
    <w:rsid w:val="001F4DE2"/>
    <w:rsid w:val="001F54D3"/>
    <w:rsid w:val="001F7A88"/>
    <w:rsid w:val="001F7C48"/>
    <w:rsid w:val="0020004C"/>
    <w:rsid w:val="00201187"/>
    <w:rsid w:val="00203884"/>
    <w:rsid w:val="00205019"/>
    <w:rsid w:val="002056C3"/>
    <w:rsid w:val="00206F1B"/>
    <w:rsid w:val="00207714"/>
    <w:rsid w:val="002113D3"/>
    <w:rsid w:val="00212F3D"/>
    <w:rsid w:val="0021417F"/>
    <w:rsid w:val="00214208"/>
    <w:rsid w:val="002153CB"/>
    <w:rsid w:val="00216994"/>
    <w:rsid w:val="00216B63"/>
    <w:rsid w:val="00217DD7"/>
    <w:rsid w:val="002201D8"/>
    <w:rsid w:val="00220E02"/>
    <w:rsid w:val="002219D1"/>
    <w:rsid w:val="00223791"/>
    <w:rsid w:val="00224107"/>
    <w:rsid w:val="00226CB9"/>
    <w:rsid w:val="002311D6"/>
    <w:rsid w:val="0023652F"/>
    <w:rsid w:val="00242688"/>
    <w:rsid w:val="00242C43"/>
    <w:rsid w:val="00242DF2"/>
    <w:rsid w:val="002430DA"/>
    <w:rsid w:val="00243E90"/>
    <w:rsid w:val="00245535"/>
    <w:rsid w:val="0024617D"/>
    <w:rsid w:val="0024619D"/>
    <w:rsid w:val="00246EBE"/>
    <w:rsid w:val="00247F3D"/>
    <w:rsid w:val="00250317"/>
    <w:rsid w:val="00251133"/>
    <w:rsid w:val="00251E0F"/>
    <w:rsid w:val="00251FC8"/>
    <w:rsid w:val="002520A9"/>
    <w:rsid w:val="0025270F"/>
    <w:rsid w:val="00252BED"/>
    <w:rsid w:val="00253508"/>
    <w:rsid w:val="00253522"/>
    <w:rsid w:val="00254ECC"/>
    <w:rsid w:val="00256ADC"/>
    <w:rsid w:val="002573A0"/>
    <w:rsid w:val="0026178F"/>
    <w:rsid w:val="0026313D"/>
    <w:rsid w:val="00263939"/>
    <w:rsid w:val="00263F02"/>
    <w:rsid w:val="00265972"/>
    <w:rsid w:val="00267A3D"/>
    <w:rsid w:val="00267FE0"/>
    <w:rsid w:val="002705D9"/>
    <w:rsid w:val="0027484D"/>
    <w:rsid w:val="00274CA5"/>
    <w:rsid w:val="00275BEF"/>
    <w:rsid w:val="00275D48"/>
    <w:rsid w:val="00276556"/>
    <w:rsid w:val="00281FC9"/>
    <w:rsid w:val="002822EB"/>
    <w:rsid w:val="0028258A"/>
    <w:rsid w:val="00282C62"/>
    <w:rsid w:val="00284080"/>
    <w:rsid w:val="00285047"/>
    <w:rsid w:val="00286406"/>
    <w:rsid w:val="00286797"/>
    <w:rsid w:val="002879D7"/>
    <w:rsid w:val="00290C58"/>
    <w:rsid w:val="00291C01"/>
    <w:rsid w:val="00291D54"/>
    <w:rsid w:val="00293670"/>
    <w:rsid w:val="002952C6"/>
    <w:rsid w:val="00295FDA"/>
    <w:rsid w:val="002961D6"/>
    <w:rsid w:val="002978C5"/>
    <w:rsid w:val="002A02BB"/>
    <w:rsid w:val="002A4301"/>
    <w:rsid w:val="002A44CF"/>
    <w:rsid w:val="002A4AFD"/>
    <w:rsid w:val="002A6015"/>
    <w:rsid w:val="002A66EB"/>
    <w:rsid w:val="002B2337"/>
    <w:rsid w:val="002B3929"/>
    <w:rsid w:val="002B462F"/>
    <w:rsid w:val="002B4F1A"/>
    <w:rsid w:val="002B6B7E"/>
    <w:rsid w:val="002C0026"/>
    <w:rsid w:val="002C06F9"/>
    <w:rsid w:val="002C14E7"/>
    <w:rsid w:val="002C2437"/>
    <w:rsid w:val="002C420B"/>
    <w:rsid w:val="002C4A23"/>
    <w:rsid w:val="002C6A15"/>
    <w:rsid w:val="002D6745"/>
    <w:rsid w:val="002D760E"/>
    <w:rsid w:val="002E0017"/>
    <w:rsid w:val="002E0689"/>
    <w:rsid w:val="002E1BBA"/>
    <w:rsid w:val="002E3166"/>
    <w:rsid w:val="002E5835"/>
    <w:rsid w:val="002E5848"/>
    <w:rsid w:val="002E5E4E"/>
    <w:rsid w:val="002E6ADF"/>
    <w:rsid w:val="002E753C"/>
    <w:rsid w:val="002F06B6"/>
    <w:rsid w:val="002F1174"/>
    <w:rsid w:val="002F1C05"/>
    <w:rsid w:val="002F2A60"/>
    <w:rsid w:val="002F6324"/>
    <w:rsid w:val="00303B16"/>
    <w:rsid w:val="00304CA1"/>
    <w:rsid w:val="00305473"/>
    <w:rsid w:val="00305977"/>
    <w:rsid w:val="00306232"/>
    <w:rsid w:val="00306881"/>
    <w:rsid w:val="00307FB8"/>
    <w:rsid w:val="00310F24"/>
    <w:rsid w:val="00311AD7"/>
    <w:rsid w:val="00311FE9"/>
    <w:rsid w:val="00312633"/>
    <w:rsid w:val="00315400"/>
    <w:rsid w:val="00315C4D"/>
    <w:rsid w:val="00316D7F"/>
    <w:rsid w:val="003207C7"/>
    <w:rsid w:val="003222AF"/>
    <w:rsid w:val="00322D12"/>
    <w:rsid w:val="00324244"/>
    <w:rsid w:val="00333A64"/>
    <w:rsid w:val="003352FE"/>
    <w:rsid w:val="00335B1E"/>
    <w:rsid w:val="003445F4"/>
    <w:rsid w:val="003446EF"/>
    <w:rsid w:val="003454CE"/>
    <w:rsid w:val="00345E88"/>
    <w:rsid w:val="003464B4"/>
    <w:rsid w:val="00347E2E"/>
    <w:rsid w:val="0035100C"/>
    <w:rsid w:val="003516D4"/>
    <w:rsid w:val="00351B21"/>
    <w:rsid w:val="00354026"/>
    <w:rsid w:val="003541D5"/>
    <w:rsid w:val="00354306"/>
    <w:rsid w:val="00354371"/>
    <w:rsid w:val="0035478E"/>
    <w:rsid w:val="0035744F"/>
    <w:rsid w:val="0036119D"/>
    <w:rsid w:val="003613FF"/>
    <w:rsid w:val="00361DD0"/>
    <w:rsid w:val="00363DE8"/>
    <w:rsid w:val="003655CE"/>
    <w:rsid w:val="003675D2"/>
    <w:rsid w:val="003704F8"/>
    <w:rsid w:val="00370AE8"/>
    <w:rsid w:val="00372A5C"/>
    <w:rsid w:val="00372A9D"/>
    <w:rsid w:val="00372EF5"/>
    <w:rsid w:val="00373E72"/>
    <w:rsid w:val="00375E4B"/>
    <w:rsid w:val="00375EC8"/>
    <w:rsid w:val="00376114"/>
    <w:rsid w:val="0037690B"/>
    <w:rsid w:val="003769A8"/>
    <w:rsid w:val="00376D7F"/>
    <w:rsid w:val="00376FF1"/>
    <w:rsid w:val="00377232"/>
    <w:rsid w:val="0037737B"/>
    <w:rsid w:val="003808CD"/>
    <w:rsid w:val="003903A9"/>
    <w:rsid w:val="00390D65"/>
    <w:rsid w:val="00391D73"/>
    <w:rsid w:val="00391EA4"/>
    <w:rsid w:val="00393EAC"/>
    <w:rsid w:val="0039523D"/>
    <w:rsid w:val="00397356"/>
    <w:rsid w:val="003974EA"/>
    <w:rsid w:val="003A01AF"/>
    <w:rsid w:val="003A1A46"/>
    <w:rsid w:val="003A7E42"/>
    <w:rsid w:val="003B08D3"/>
    <w:rsid w:val="003B42C3"/>
    <w:rsid w:val="003B4530"/>
    <w:rsid w:val="003B4DB3"/>
    <w:rsid w:val="003B514D"/>
    <w:rsid w:val="003B6188"/>
    <w:rsid w:val="003B6798"/>
    <w:rsid w:val="003B6938"/>
    <w:rsid w:val="003C0924"/>
    <w:rsid w:val="003C25D4"/>
    <w:rsid w:val="003C35C1"/>
    <w:rsid w:val="003C3A7F"/>
    <w:rsid w:val="003C5381"/>
    <w:rsid w:val="003C5776"/>
    <w:rsid w:val="003C7A6E"/>
    <w:rsid w:val="003D163B"/>
    <w:rsid w:val="003D4A45"/>
    <w:rsid w:val="003D7D50"/>
    <w:rsid w:val="003E2A8A"/>
    <w:rsid w:val="003E2E7E"/>
    <w:rsid w:val="003E479C"/>
    <w:rsid w:val="003E50F8"/>
    <w:rsid w:val="003E5690"/>
    <w:rsid w:val="003F05CE"/>
    <w:rsid w:val="003F1938"/>
    <w:rsid w:val="003F1B98"/>
    <w:rsid w:val="003F1ED8"/>
    <w:rsid w:val="003F286E"/>
    <w:rsid w:val="003F4F7D"/>
    <w:rsid w:val="0040091C"/>
    <w:rsid w:val="004011F0"/>
    <w:rsid w:val="004042BE"/>
    <w:rsid w:val="00405B97"/>
    <w:rsid w:val="00406796"/>
    <w:rsid w:val="00406E4C"/>
    <w:rsid w:val="00407111"/>
    <w:rsid w:val="004130C1"/>
    <w:rsid w:val="0041356B"/>
    <w:rsid w:val="0041566F"/>
    <w:rsid w:val="00415705"/>
    <w:rsid w:val="00416199"/>
    <w:rsid w:val="0041659D"/>
    <w:rsid w:val="00417BB3"/>
    <w:rsid w:val="0042015B"/>
    <w:rsid w:val="0042139E"/>
    <w:rsid w:val="004220BF"/>
    <w:rsid w:val="00422418"/>
    <w:rsid w:val="00425D62"/>
    <w:rsid w:val="004262E3"/>
    <w:rsid w:val="00430BDF"/>
    <w:rsid w:val="00431375"/>
    <w:rsid w:val="0043398C"/>
    <w:rsid w:val="004339B6"/>
    <w:rsid w:val="00434B8E"/>
    <w:rsid w:val="00435C68"/>
    <w:rsid w:val="00440C36"/>
    <w:rsid w:val="00442011"/>
    <w:rsid w:val="00444670"/>
    <w:rsid w:val="00444EAB"/>
    <w:rsid w:val="00445341"/>
    <w:rsid w:val="00447ADE"/>
    <w:rsid w:val="00447F38"/>
    <w:rsid w:val="00455590"/>
    <w:rsid w:val="00456214"/>
    <w:rsid w:val="00456AC7"/>
    <w:rsid w:val="00456C6C"/>
    <w:rsid w:val="00457114"/>
    <w:rsid w:val="0046048F"/>
    <w:rsid w:val="00460B22"/>
    <w:rsid w:val="004627ED"/>
    <w:rsid w:val="00462AAD"/>
    <w:rsid w:val="00464869"/>
    <w:rsid w:val="0046677D"/>
    <w:rsid w:val="00475B93"/>
    <w:rsid w:val="00480626"/>
    <w:rsid w:val="0048200B"/>
    <w:rsid w:val="00483F89"/>
    <w:rsid w:val="00486A1E"/>
    <w:rsid w:val="00487E71"/>
    <w:rsid w:val="00495005"/>
    <w:rsid w:val="0049629B"/>
    <w:rsid w:val="00496601"/>
    <w:rsid w:val="00497A33"/>
    <w:rsid w:val="004A0AAE"/>
    <w:rsid w:val="004A1C9E"/>
    <w:rsid w:val="004A2858"/>
    <w:rsid w:val="004A3394"/>
    <w:rsid w:val="004A567A"/>
    <w:rsid w:val="004A5758"/>
    <w:rsid w:val="004A6B26"/>
    <w:rsid w:val="004A75AC"/>
    <w:rsid w:val="004B0A47"/>
    <w:rsid w:val="004B0BB3"/>
    <w:rsid w:val="004B0E56"/>
    <w:rsid w:val="004B13FF"/>
    <w:rsid w:val="004B19A1"/>
    <w:rsid w:val="004B31A9"/>
    <w:rsid w:val="004B40BA"/>
    <w:rsid w:val="004B5B26"/>
    <w:rsid w:val="004B7A30"/>
    <w:rsid w:val="004C26D0"/>
    <w:rsid w:val="004C7201"/>
    <w:rsid w:val="004C7747"/>
    <w:rsid w:val="004D0D53"/>
    <w:rsid w:val="004D10CA"/>
    <w:rsid w:val="004D1E38"/>
    <w:rsid w:val="004D251A"/>
    <w:rsid w:val="004D3217"/>
    <w:rsid w:val="004D38BE"/>
    <w:rsid w:val="004D3B46"/>
    <w:rsid w:val="004D4995"/>
    <w:rsid w:val="004D51EA"/>
    <w:rsid w:val="004D658C"/>
    <w:rsid w:val="004D66E9"/>
    <w:rsid w:val="004D6833"/>
    <w:rsid w:val="004E25E9"/>
    <w:rsid w:val="004E2EF5"/>
    <w:rsid w:val="004E3BDE"/>
    <w:rsid w:val="004E3CD2"/>
    <w:rsid w:val="004E3ED3"/>
    <w:rsid w:val="004E497C"/>
    <w:rsid w:val="004F0CDC"/>
    <w:rsid w:val="004F28B3"/>
    <w:rsid w:val="004F554B"/>
    <w:rsid w:val="004F74BC"/>
    <w:rsid w:val="00504A1A"/>
    <w:rsid w:val="00511E40"/>
    <w:rsid w:val="0051316D"/>
    <w:rsid w:val="00513DA7"/>
    <w:rsid w:val="00514600"/>
    <w:rsid w:val="00514B14"/>
    <w:rsid w:val="00515699"/>
    <w:rsid w:val="00516E7D"/>
    <w:rsid w:val="00516F49"/>
    <w:rsid w:val="0052035B"/>
    <w:rsid w:val="00520B00"/>
    <w:rsid w:val="00524304"/>
    <w:rsid w:val="0052580A"/>
    <w:rsid w:val="00525CB3"/>
    <w:rsid w:val="0052601D"/>
    <w:rsid w:val="005261A2"/>
    <w:rsid w:val="00531F3B"/>
    <w:rsid w:val="00532814"/>
    <w:rsid w:val="00534EC9"/>
    <w:rsid w:val="005375BE"/>
    <w:rsid w:val="00541DB9"/>
    <w:rsid w:val="00545713"/>
    <w:rsid w:val="00547BC0"/>
    <w:rsid w:val="00550E6D"/>
    <w:rsid w:val="00551C48"/>
    <w:rsid w:val="005536AA"/>
    <w:rsid w:val="00555265"/>
    <w:rsid w:val="00555EF2"/>
    <w:rsid w:val="00557FC5"/>
    <w:rsid w:val="00560410"/>
    <w:rsid w:val="00560437"/>
    <w:rsid w:val="00560E7B"/>
    <w:rsid w:val="00561947"/>
    <w:rsid w:val="0056269E"/>
    <w:rsid w:val="00564164"/>
    <w:rsid w:val="0056433A"/>
    <w:rsid w:val="005645A2"/>
    <w:rsid w:val="00564628"/>
    <w:rsid w:val="00566D6C"/>
    <w:rsid w:val="005712D2"/>
    <w:rsid w:val="0057378E"/>
    <w:rsid w:val="00574229"/>
    <w:rsid w:val="00574916"/>
    <w:rsid w:val="00584A45"/>
    <w:rsid w:val="00585CD7"/>
    <w:rsid w:val="0059007B"/>
    <w:rsid w:val="00590D40"/>
    <w:rsid w:val="0059217A"/>
    <w:rsid w:val="00592332"/>
    <w:rsid w:val="00594575"/>
    <w:rsid w:val="00594D51"/>
    <w:rsid w:val="0059594C"/>
    <w:rsid w:val="005972E4"/>
    <w:rsid w:val="005A14D8"/>
    <w:rsid w:val="005A2845"/>
    <w:rsid w:val="005A70FD"/>
    <w:rsid w:val="005A7649"/>
    <w:rsid w:val="005B0846"/>
    <w:rsid w:val="005B0BE7"/>
    <w:rsid w:val="005B4740"/>
    <w:rsid w:val="005B483F"/>
    <w:rsid w:val="005B4CCD"/>
    <w:rsid w:val="005C05C7"/>
    <w:rsid w:val="005C0659"/>
    <w:rsid w:val="005C1EF8"/>
    <w:rsid w:val="005C2800"/>
    <w:rsid w:val="005C2888"/>
    <w:rsid w:val="005C2B32"/>
    <w:rsid w:val="005C3CA4"/>
    <w:rsid w:val="005C52A7"/>
    <w:rsid w:val="005C61B1"/>
    <w:rsid w:val="005D0E05"/>
    <w:rsid w:val="005D24D3"/>
    <w:rsid w:val="005D2A89"/>
    <w:rsid w:val="005D3972"/>
    <w:rsid w:val="005D502B"/>
    <w:rsid w:val="005D58DE"/>
    <w:rsid w:val="005D6432"/>
    <w:rsid w:val="005E25B0"/>
    <w:rsid w:val="005E454E"/>
    <w:rsid w:val="005E5A77"/>
    <w:rsid w:val="005E5FAF"/>
    <w:rsid w:val="005F0BF6"/>
    <w:rsid w:val="005F1217"/>
    <w:rsid w:val="005F2AC6"/>
    <w:rsid w:val="005F4CBE"/>
    <w:rsid w:val="005F5E0C"/>
    <w:rsid w:val="005F6134"/>
    <w:rsid w:val="005F65E2"/>
    <w:rsid w:val="005F6B31"/>
    <w:rsid w:val="005F76E7"/>
    <w:rsid w:val="005F7B64"/>
    <w:rsid w:val="00600F30"/>
    <w:rsid w:val="0060548C"/>
    <w:rsid w:val="00606069"/>
    <w:rsid w:val="00606268"/>
    <w:rsid w:val="0060656E"/>
    <w:rsid w:val="00607186"/>
    <w:rsid w:val="00610175"/>
    <w:rsid w:val="0061025A"/>
    <w:rsid w:val="006114AA"/>
    <w:rsid w:val="00611770"/>
    <w:rsid w:val="006139E8"/>
    <w:rsid w:val="0061434F"/>
    <w:rsid w:val="00614F65"/>
    <w:rsid w:val="006162B8"/>
    <w:rsid w:val="00617840"/>
    <w:rsid w:val="006179B2"/>
    <w:rsid w:val="00617A4B"/>
    <w:rsid w:val="00617C87"/>
    <w:rsid w:val="00621FA9"/>
    <w:rsid w:val="00622F29"/>
    <w:rsid w:val="00624241"/>
    <w:rsid w:val="0062559B"/>
    <w:rsid w:val="006259C9"/>
    <w:rsid w:val="00626412"/>
    <w:rsid w:val="006266D5"/>
    <w:rsid w:val="00626DEE"/>
    <w:rsid w:val="0062761B"/>
    <w:rsid w:val="006279F7"/>
    <w:rsid w:val="00627FBE"/>
    <w:rsid w:val="00631ACD"/>
    <w:rsid w:val="0063427D"/>
    <w:rsid w:val="006375EA"/>
    <w:rsid w:val="00640B6F"/>
    <w:rsid w:val="00640BF1"/>
    <w:rsid w:val="006411A2"/>
    <w:rsid w:val="00645879"/>
    <w:rsid w:val="0064793F"/>
    <w:rsid w:val="00647A21"/>
    <w:rsid w:val="0065218D"/>
    <w:rsid w:val="0065680B"/>
    <w:rsid w:val="00657892"/>
    <w:rsid w:val="00657E3E"/>
    <w:rsid w:val="006603A4"/>
    <w:rsid w:val="0066345D"/>
    <w:rsid w:val="00665410"/>
    <w:rsid w:val="00670DA9"/>
    <w:rsid w:val="00674217"/>
    <w:rsid w:val="006747A6"/>
    <w:rsid w:val="00676977"/>
    <w:rsid w:val="006775D1"/>
    <w:rsid w:val="0067799A"/>
    <w:rsid w:val="006807CF"/>
    <w:rsid w:val="00682923"/>
    <w:rsid w:val="006858A8"/>
    <w:rsid w:val="00686186"/>
    <w:rsid w:val="006876D6"/>
    <w:rsid w:val="00687C33"/>
    <w:rsid w:val="00690F1C"/>
    <w:rsid w:val="00691C93"/>
    <w:rsid w:val="00694A21"/>
    <w:rsid w:val="00695E68"/>
    <w:rsid w:val="00697159"/>
    <w:rsid w:val="00697B11"/>
    <w:rsid w:val="00697EA8"/>
    <w:rsid w:val="006A1E97"/>
    <w:rsid w:val="006A204B"/>
    <w:rsid w:val="006A6860"/>
    <w:rsid w:val="006A7463"/>
    <w:rsid w:val="006A78EF"/>
    <w:rsid w:val="006B10C3"/>
    <w:rsid w:val="006B1266"/>
    <w:rsid w:val="006B3AD5"/>
    <w:rsid w:val="006B5523"/>
    <w:rsid w:val="006B6A92"/>
    <w:rsid w:val="006C018B"/>
    <w:rsid w:val="006C18DF"/>
    <w:rsid w:val="006C48EE"/>
    <w:rsid w:val="006C4A86"/>
    <w:rsid w:val="006C5911"/>
    <w:rsid w:val="006D0768"/>
    <w:rsid w:val="006D13D3"/>
    <w:rsid w:val="006D2869"/>
    <w:rsid w:val="006D2E92"/>
    <w:rsid w:val="006D2F89"/>
    <w:rsid w:val="006D3BD3"/>
    <w:rsid w:val="006D3D66"/>
    <w:rsid w:val="006D6C57"/>
    <w:rsid w:val="006E036F"/>
    <w:rsid w:val="006E058D"/>
    <w:rsid w:val="006E48AD"/>
    <w:rsid w:val="006E4CF5"/>
    <w:rsid w:val="006F0732"/>
    <w:rsid w:val="006F0824"/>
    <w:rsid w:val="006F1585"/>
    <w:rsid w:val="006F2269"/>
    <w:rsid w:val="006F33C2"/>
    <w:rsid w:val="006F3410"/>
    <w:rsid w:val="006F489E"/>
    <w:rsid w:val="006F7D3E"/>
    <w:rsid w:val="00700DEF"/>
    <w:rsid w:val="007010B4"/>
    <w:rsid w:val="007013EA"/>
    <w:rsid w:val="007015B2"/>
    <w:rsid w:val="007022BB"/>
    <w:rsid w:val="0070398E"/>
    <w:rsid w:val="007051B9"/>
    <w:rsid w:val="0070602D"/>
    <w:rsid w:val="007065B9"/>
    <w:rsid w:val="007066AD"/>
    <w:rsid w:val="00706E05"/>
    <w:rsid w:val="007106A3"/>
    <w:rsid w:val="00713CA9"/>
    <w:rsid w:val="007145F5"/>
    <w:rsid w:val="007149D3"/>
    <w:rsid w:val="00715D16"/>
    <w:rsid w:val="00715E4A"/>
    <w:rsid w:val="00716273"/>
    <w:rsid w:val="007167F5"/>
    <w:rsid w:val="00717E40"/>
    <w:rsid w:val="00721EED"/>
    <w:rsid w:val="00722F19"/>
    <w:rsid w:val="00733794"/>
    <w:rsid w:val="007349E5"/>
    <w:rsid w:val="007357C6"/>
    <w:rsid w:val="0073628B"/>
    <w:rsid w:val="007379B3"/>
    <w:rsid w:val="0074195A"/>
    <w:rsid w:val="00743578"/>
    <w:rsid w:val="00746F82"/>
    <w:rsid w:val="00747D6D"/>
    <w:rsid w:val="00750663"/>
    <w:rsid w:val="00752531"/>
    <w:rsid w:val="0075495E"/>
    <w:rsid w:val="007559E1"/>
    <w:rsid w:val="007627C1"/>
    <w:rsid w:val="00762D77"/>
    <w:rsid w:val="0076339E"/>
    <w:rsid w:val="00763B54"/>
    <w:rsid w:val="00765B6F"/>
    <w:rsid w:val="00771218"/>
    <w:rsid w:val="007726AB"/>
    <w:rsid w:val="007748ED"/>
    <w:rsid w:val="00774DBC"/>
    <w:rsid w:val="00775F1A"/>
    <w:rsid w:val="0077738E"/>
    <w:rsid w:val="007774EA"/>
    <w:rsid w:val="007818AF"/>
    <w:rsid w:val="00783C39"/>
    <w:rsid w:val="007845F5"/>
    <w:rsid w:val="00784DFA"/>
    <w:rsid w:val="00784F73"/>
    <w:rsid w:val="00786A2D"/>
    <w:rsid w:val="00786BFF"/>
    <w:rsid w:val="00786DEF"/>
    <w:rsid w:val="0078724F"/>
    <w:rsid w:val="00790F99"/>
    <w:rsid w:val="0079104F"/>
    <w:rsid w:val="00791FC8"/>
    <w:rsid w:val="00794591"/>
    <w:rsid w:val="00796E43"/>
    <w:rsid w:val="007A07E6"/>
    <w:rsid w:val="007A09A4"/>
    <w:rsid w:val="007A1FBA"/>
    <w:rsid w:val="007A329A"/>
    <w:rsid w:val="007B04BF"/>
    <w:rsid w:val="007B087D"/>
    <w:rsid w:val="007B1758"/>
    <w:rsid w:val="007B2110"/>
    <w:rsid w:val="007B2A39"/>
    <w:rsid w:val="007B34CC"/>
    <w:rsid w:val="007B6426"/>
    <w:rsid w:val="007C4943"/>
    <w:rsid w:val="007C4E11"/>
    <w:rsid w:val="007C5FA0"/>
    <w:rsid w:val="007C6DBB"/>
    <w:rsid w:val="007C764C"/>
    <w:rsid w:val="007C7D38"/>
    <w:rsid w:val="007D061A"/>
    <w:rsid w:val="007D20E5"/>
    <w:rsid w:val="007D4A8F"/>
    <w:rsid w:val="007D5060"/>
    <w:rsid w:val="007D5D71"/>
    <w:rsid w:val="007D6399"/>
    <w:rsid w:val="007E2322"/>
    <w:rsid w:val="007E2D04"/>
    <w:rsid w:val="007E492F"/>
    <w:rsid w:val="007E4C5E"/>
    <w:rsid w:val="007E592F"/>
    <w:rsid w:val="007E657A"/>
    <w:rsid w:val="007E6C9A"/>
    <w:rsid w:val="007E6E07"/>
    <w:rsid w:val="007F1115"/>
    <w:rsid w:val="007F1BFF"/>
    <w:rsid w:val="007F1C48"/>
    <w:rsid w:val="007F246D"/>
    <w:rsid w:val="007F4A95"/>
    <w:rsid w:val="007F5943"/>
    <w:rsid w:val="007F59BB"/>
    <w:rsid w:val="008011D6"/>
    <w:rsid w:val="00802E04"/>
    <w:rsid w:val="008042C9"/>
    <w:rsid w:val="00804964"/>
    <w:rsid w:val="008053CE"/>
    <w:rsid w:val="00805415"/>
    <w:rsid w:val="008057D7"/>
    <w:rsid w:val="00812E3F"/>
    <w:rsid w:val="0081334D"/>
    <w:rsid w:val="00815BE4"/>
    <w:rsid w:val="00816D0D"/>
    <w:rsid w:val="0082416E"/>
    <w:rsid w:val="00830C4C"/>
    <w:rsid w:val="00831638"/>
    <w:rsid w:val="00833E3F"/>
    <w:rsid w:val="008368F7"/>
    <w:rsid w:val="00836905"/>
    <w:rsid w:val="008453F7"/>
    <w:rsid w:val="0084609E"/>
    <w:rsid w:val="008468CC"/>
    <w:rsid w:val="00847452"/>
    <w:rsid w:val="008511F1"/>
    <w:rsid w:val="008514F1"/>
    <w:rsid w:val="00851E2D"/>
    <w:rsid w:val="00852732"/>
    <w:rsid w:val="00852C91"/>
    <w:rsid w:val="00854794"/>
    <w:rsid w:val="008549F2"/>
    <w:rsid w:val="00856C53"/>
    <w:rsid w:val="008647EC"/>
    <w:rsid w:val="00864D08"/>
    <w:rsid w:val="008656F4"/>
    <w:rsid w:val="00871FCD"/>
    <w:rsid w:val="00872739"/>
    <w:rsid w:val="00872898"/>
    <w:rsid w:val="008731EF"/>
    <w:rsid w:val="0087353D"/>
    <w:rsid w:val="00874290"/>
    <w:rsid w:val="008743AA"/>
    <w:rsid w:val="0087726B"/>
    <w:rsid w:val="00882403"/>
    <w:rsid w:val="00884792"/>
    <w:rsid w:val="0088503A"/>
    <w:rsid w:val="00886EA3"/>
    <w:rsid w:val="00887718"/>
    <w:rsid w:val="008918EE"/>
    <w:rsid w:val="00891BD0"/>
    <w:rsid w:val="00891BE0"/>
    <w:rsid w:val="00893468"/>
    <w:rsid w:val="0089460A"/>
    <w:rsid w:val="00896BE9"/>
    <w:rsid w:val="0089760D"/>
    <w:rsid w:val="008A0314"/>
    <w:rsid w:val="008A2678"/>
    <w:rsid w:val="008A3275"/>
    <w:rsid w:val="008A5465"/>
    <w:rsid w:val="008B02EA"/>
    <w:rsid w:val="008B1DB0"/>
    <w:rsid w:val="008B276E"/>
    <w:rsid w:val="008B6DB5"/>
    <w:rsid w:val="008C4766"/>
    <w:rsid w:val="008D1C3D"/>
    <w:rsid w:val="008D2228"/>
    <w:rsid w:val="008D38CC"/>
    <w:rsid w:val="008D4EE5"/>
    <w:rsid w:val="008D5624"/>
    <w:rsid w:val="008D5A03"/>
    <w:rsid w:val="008D6F13"/>
    <w:rsid w:val="008E1AC0"/>
    <w:rsid w:val="008E1CB4"/>
    <w:rsid w:val="008E5121"/>
    <w:rsid w:val="008E5BCC"/>
    <w:rsid w:val="008E6BCC"/>
    <w:rsid w:val="008E6CDC"/>
    <w:rsid w:val="008F1030"/>
    <w:rsid w:val="008F3209"/>
    <w:rsid w:val="008F3661"/>
    <w:rsid w:val="008F4F2D"/>
    <w:rsid w:val="008F511C"/>
    <w:rsid w:val="008F58C0"/>
    <w:rsid w:val="009015AA"/>
    <w:rsid w:val="0090179E"/>
    <w:rsid w:val="0090189B"/>
    <w:rsid w:val="00903434"/>
    <w:rsid w:val="00906DC0"/>
    <w:rsid w:val="00907F9C"/>
    <w:rsid w:val="00910969"/>
    <w:rsid w:val="009128F3"/>
    <w:rsid w:val="0091300B"/>
    <w:rsid w:val="009148BA"/>
    <w:rsid w:val="009155FF"/>
    <w:rsid w:val="00916061"/>
    <w:rsid w:val="00916667"/>
    <w:rsid w:val="00916E84"/>
    <w:rsid w:val="0092050F"/>
    <w:rsid w:val="00923F75"/>
    <w:rsid w:val="009246AC"/>
    <w:rsid w:val="00924C17"/>
    <w:rsid w:val="009258B4"/>
    <w:rsid w:val="0092659E"/>
    <w:rsid w:val="009267E0"/>
    <w:rsid w:val="00930548"/>
    <w:rsid w:val="00930686"/>
    <w:rsid w:val="00931713"/>
    <w:rsid w:val="00934DC2"/>
    <w:rsid w:val="009356CB"/>
    <w:rsid w:val="00937553"/>
    <w:rsid w:val="00940F7F"/>
    <w:rsid w:val="009475C3"/>
    <w:rsid w:val="00951FB4"/>
    <w:rsid w:val="00953C4E"/>
    <w:rsid w:val="00953EBB"/>
    <w:rsid w:val="00954C32"/>
    <w:rsid w:val="00955FAD"/>
    <w:rsid w:val="00957D0A"/>
    <w:rsid w:val="00961C82"/>
    <w:rsid w:val="00965106"/>
    <w:rsid w:val="00965346"/>
    <w:rsid w:val="0096735D"/>
    <w:rsid w:val="00971421"/>
    <w:rsid w:val="00971906"/>
    <w:rsid w:val="00973132"/>
    <w:rsid w:val="00973D2A"/>
    <w:rsid w:val="00973D5D"/>
    <w:rsid w:val="009747BB"/>
    <w:rsid w:val="00974D20"/>
    <w:rsid w:val="00975090"/>
    <w:rsid w:val="0097509A"/>
    <w:rsid w:val="00975CAA"/>
    <w:rsid w:val="009762AF"/>
    <w:rsid w:val="009769F0"/>
    <w:rsid w:val="00977486"/>
    <w:rsid w:val="00980B93"/>
    <w:rsid w:val="00981C95"/>
    <w:rsid w:val="00982510"/>
    <w:rsid w:val="00983C05"/>
    <w:rsid w:val="00983EA2"/>
    <w:rsid w:val="0098593E"/>
    <w:rsid w:val="00985EE3"/>
    <w:rsid w:val="0099206B"/>
    <w:rsid w:val="00993E53"/>
    <w:rsid w:val="009941BA"/>
    <w:rsid w:val="0099460E"/>
    <w:rsid w:val="00995D36"/>
    <w:rsid w:val="00996270"/>
    <w:rsid w:val="009A25A8"/>
    <w:rsid w:val="009A65BE"/>
    <w:rsid w:val="009A754A"/>
    <w:rsid w:val="009A7920"/>
    <w:rsid w:val="009B0C81"/>
    <w:rsid w:val="009B1452"/>
    <w:rsid w:val="009B1587"/>
    <w:rsid w:val="009B3B06"/>
    <w:rsid w:val="009B442E"/>
    <w:rsid w:val="009B4742"/>
    <w:rsid w:val="009C0C61"/>
    <w:rsid w:val="009C2A45"/>
    <w:rsid w:val="009C5B3E"/>
    <w:rsid w:val="009C6FA8"/>
    <w:rsid w:val="009C7F31"/>
    <w:rsid w:val="009D15B4"/>
    <w:rsid w:val="009D5D64"/>
    <w:rsid w:val="009D7F82"/>
    <w:rsid w:val="009E01A6"/>
    <w:rsid w:val="009E0CEF"/>
    <w:rsid w:val="009E0E6C"/>
    <w:rsid w:val="009E0F61"/>
    <w:rsid w:val="009E26CD"/>
    <w:rsid w:val="009E2871"/>
    <w:rsid w:val="009E29F1"/>
    <w:rsid w:val="009E3C38"/>
    <w:rsid w:val="009E41CD"/>
    <w:rsid w:val="009E4CAA"/>
    <w:rsid w:val="009E56C1"/>
    <w:rsid w:val="009E5DE9"/>
    <w:rsid w:val="009E6260"/>
    <w:rsid w:val="009E6EDE"/>
    <w:rsid w:val="009E7AAC"/>
    <w:rsid w:val="009F00C6"/>
    <w:rsid w:val="009F1473"/>
    <w:rsid w:val="009F1AFA"/>
    <w:rsid w:val="009F257D"/>
    <w:rsid w:val="009F38C4"/>
    <w:rsid w:val="009F4D72"/>
    <w:rsid w:val="009F4D87"/>
    <w:rsid w:val="009F5F68"/>
    <w:rsid w:val="009F756D"/>
    <w:rsid w:val="00A00993"/>
    <w:rsid w:val="00A00D2D"/>
    <w:rsid w:val="00A01182"/>
    <w:rsid w:val="00A034C7"/>
    <w:rsid w:val="00A03DB0"/>
    <w:rsid w:val="00A04C26"/>
    <w:rsid w:val="00A04D31"/>
    <w:rsid w:val="00A05B35"/>
    <w:rsid w:val="00A060B2"/>
    <w:rsid w:val="00A062C4"/>
    <w:rsid w:val="00A07400"/>
    <w:rsid w:val="00A07BCC"/>
    <w:rsid w:val="00A1042E"/>
    <w:rsid w:val="00A114DD"/>
    <w:rsid w:val="00A15BC7"/>
    <w:rsid w:val="00A166CD"/>
    <w:rsid w:val="00A1686E"/>
    <w:rsid w:val="00A20087"/>
    <w:rsid w:val="00A202ED"/>
    <w:rsid w:val="00A2407C"/>
    <w:rsid w:val="00A24DA0"/>
    <w:rsid w:val="00A25B4D"/>
    <w:rsid w:val="00A26C38"/>
    <w:rsid w:val="00A27022"/>
    <w:rsid w:val="00A27312"/>
    <w:rsid w:val="00A30C9C"/>
    <w:rsid w:val="00A3182C"/>
    <w:rsid w:val="00A3255C"/>
    <w:rsid w:val="00A34E19"/>
    <w:rsid w:val="00A364CD"/>
    <w:rsid w:val="00A36EB7"/>
    <w:rsid w:val="00A37CFC"/>
    <w:rsid w:val="00A40150"/>
    <w:rsid w:val="00A40324"/>
    <w:rsid w:val="00A4036C"/>
    <w:rsid w:val="00A40B98"/>
    <w:rsid w:val="00A40CD1"/>
    <w:rsid w:val="00A449F3"/>
    <w:rsid w:val="00A4514E"/>
    <w:rsid w:val="00A451B7"/>
    <w:rsid w:val="00A45DA0"/>
    <w:rsid w:val="00A461F7"/>
    <w:rsid w:val="00A47524"/>
    <w:rsid w:val="00A54FD9"/>
    <w:rsid w:val="00A55F80"/>
    <w:rsid w:val="00A56FFC"/>
    <w:rsid w:val="00A57F22"/>
    <w:rsid w:val="00A60741"/>
    <w:rsid w:val="00A60CA9"/>
    <w:rsid w:val="00A60D30"/>
    <w:rsid w:val="00A648A0"/>
    <w:rsid w:val="00A66CBF"/>
    <w:rsid w:val="00A66ED3"/>
    <w:rsid w:val="00A66F71"/>
    <w:rsid w:val="00A6724E"/>
    <w:rsid w:val="00A70A08"/>
    <w:rsid w:val="00A73210"/>
    <w:rsid w:val="00A73D6B"/>
    <w:rsid w:val="00A75CB2"/>
    <w:rsid w:val="00A77A15"/>
    <w:rsid w:val="00A800EB"/>
    <w:rsid w:val="00A807A5"/>
    <w:rsid w:val="00A8253A"/>
    <w:rsid w:val="00A82B44"/>
    <w:rsid w:val="00A8302F"/>
    <w:rsid w:val="00A83AB4"/>
    <w:rsid w:val="00A8410F"/>
    <w:rsid w:val="00A85937"/>
    <w:rsid w:val="00A8599A"/>
    <w:rsid w:val="00A86041"/>
    <w:rsid w:val="00A902D1"/>
    <w:rsid w:val="00A91EE0"/>
    <w:rsid w:val="00A92326"/>
    <w:rsid w:val="00A95A3B"/>
    <w:rsid w:val="00A9642F"/>
    <w:rsid w:val="00AA02B0"/>
    <w:rsid w:val="00AA172E"/>
    <w:rsid w:val="00AA1869"/>
    <w:rsid w:val="00AA266A"/>
    <w:rsid w:val="00AA268C"/>
    <w:rsid w:val="00AA2CD7"/>
    <w:rsid w:val="00AA3F43"/>
    <w:rsid w:val="00AA5637"/>
    <w:rsid w:val="00AA7604"/>
    <w:rsid w:val="00AA7ACB"/>
    <w:rsid w:val="00AB2E64"/>
    <w:rsid w:val="00AB40B8"/>
    <w:rsid w:val="00AC0286"/>
    <w:rsid w:val="00AC0B74"/>
    <w:rsid w:val="00AC2795"/>
    <w:rsid w:val="00AC33C8"/>
    <w:rsid w:val="00AC3CA1"/>
    <w:rsid w:val="00AC3FDB"/>
    <w:rsid w:val="00AC4A16"/>
    <w:rsid w:val="00AC59CD"/>
    <w:rsid w:val="00AD25D2"/>
    <w:rsid w:val="00AD3369"/>
    <w:rsid w:val="00AD5623"/>
    <w:rsid w:val="00AD611E"/>
    <w:rsid w:val="00AD68D9"/>
    <w:rsid w:val="00AD7FC0"/>
    <w:rsid w:val="00AE082F"/>
    <w:rsid w:val="00AE098F"/>
    <w:rsid w:val="00AE0B6F"/>
    <w:rsid w:val="00AE1121"/>
    <w:rsid w:val="00AE2404"/>
    <w:rsid w:val="00AE542B"/>
    <w:rsid w:val="00AF0C05"/>
    <w:rsid w:val="00AF0EEB"/>
    <w:rsid w:val="00AF1EA3"/>
    <w:rsid w:val="00AF2878"/>
    <w:rsid w:val="00AF288D"/>
    <w:rsid w:val="00AF5A07"/>
    <w:rsid w:val="00AF65D5"/>
    <w:rsid w:val="00B00192"/>
    <w:rsid w:val="00B00737"/>
    <w:rsid w:val="00B00F67"/>
    <w:rsid w:val="00B04445"/>
    <w:rsid w:val="00B04A00"/>
    <w:rsid w:val="00B137A9"/>
    <w:rsid w:val="00B15504"/>
    <w:rsid w:val="00B157E2"/>
    <w:rsid w:val="00B16A02"/>
    <w:rsid w:val="00B16C03"/>
    <w:rsid w:val="00B17617"/>
    <w:rsid w:val="00B176E9"/>
    <w:rsid w:val="00B17EBC"/>
    <w:rsid w:val="00B2028E"/>
    <w:rsid w:val="00B22589"/>
    <w:rsid w:val="00B22E35"/>
    <w:rsid w:val="00B24E32"/>
    <w:rsid w:val="00B24F82"/>
    <w:rsid w:val="00B25CDC"/>
    <w:rsid w:val="00B278F3"/>
    <w:rsid w:val="00B3387A"/>
    <w:rsid w:val="00B34A4E"/>
    <w:rsid w:val="00B37522"/>
    <w:rsid w:val="00B46DEE"/>
    <w:rsid w:val="00B47B20"/>
    <w:rsid w:val="00B51B9B"/>
    <w:rsid w:val="00B52D63"/>
    <w:rsid w:val="00B53A44"/>
    <w:rsid w:val="00B53B8E"/>
    <w:rsid w:val="00B54567"/>
    <w:rsid w:val="00B54C07"/>
    <w:rsid w:val="00B552F9"/>
    <w:rsid w:val="00B62594"/>
    <w:rsid w:val="00B637E6"/>
    <w:rsid w:val="00B63869"/>
    <w:rsid w:val="00B64978"/>
    <w:rsid w:val="00B66DEB"/>
    <w:rsid w:val="00B701AD"/>
    <w:rsid w:val="00B70AE5"/>
    <w:rsid w:val="00B70EC1"/>
    <w:rsid w:val="00B73D18"/>
    <w:rsid w:val="00B8033E"/>
    <w:rsid w:val="00B80D27"/>
    <w:rsid w:val="00B84954"/>
    <w:rsid w:val="00B855DE"/>
    <w:rsid w:val="00B869B7"/>
    <w:rsid w:val="00B86D8C"/>
    <w:rsid w:val="00B878D1"/>
    <w:rsid w:val="00B90984"/>
    <w:rsid w:val="00B90C1C"/>
    <w:rsid w:val="00B90D7D"/>
    <w:rsid w:val="00B93BB3"/>
    <w:rsid w:val="00B951E3"/>
    <w:rsid w:val="00B962D1"/>
    <w:rsid w:val="00B970C3"/>
    <w:rsid w:val="00B97C49"/>
    <w:rsid w:val="00BA062A"/>
    <w:rsid w:val="00BB5035"/>
    <w:rsid w:val="00BB647A"/>
    <w:rsid w:val="00BC3CFB"/>
    <w:rsid w:val="00BC417C"/>
    <w:rsid w:val="00BC4A80"/>
    <w:rsid w:val="00BC5D32"/>
    <w:rsid w:val="00BC6D7A"/>
    <w:rsid w:val="00BC77EA"/>
    <w:rsid w:val="00BC7BC3"/>
    <w:rsid w:val="00BC7DD9"/>
    <w:rsid w:val="00BD0589"/>
    <w:rsid w:val="00BD4008"/>
    <w:rsid w:val="00BD40FA"/>
    <w:rsid w:val="00BD4DE1"/>
    <w:rsid w:val="00BD6120"/>
    <w:rsid w:val="00BD69F2"/>
    <w:rsid w:val="00BD76B8"/>
    <w:rsid w:val="00BE0BC3"/>
    <w:rsid w:val="00BE1441"/>
    <w:rsid w:val="00BE1EEA"/>
    <w:rsid w:val="00BE451E"/>
    <w:rsid w:val="00BE56CA"/>
    <w:rsid w:val="00BE62F0"/>
    <w:rsid w:val="00BE7B5B"/>
    <w:rsid w:val="00BF07CD"/>
    <w:rsid w:val="00BF0E09"/>
    <w:rsid w:val="00BF13AD"/>
    <w:rsid w:val="00BF1734"/>
    <w:rsid w:val="00BF1A8E"/>
    <w:rsid w:val="00BF2AFD"/>
    <w:rsid w:val="00BF2C41"/>
    <w:rsid w:val="00BF2FE1"/>
    <w:rsid w:val="00BF3EC8"/>
    <w:rsid w:val="00BF454A"/>
    <w:rsid w:val="00BF55AA"/>
    <w:rsid w:val="00BF5A99"/>
    <w:rsid w:val="00C00180"/>
    <w:rsid w:val="00C01876"/>
    <w:rsid w:val="00C03B62"/>
    <w:rsid w:val="00C05D7E"/>
    <w:rsid w:val="00C073F3"/>
    <w:rsid w:val="00C1147E"/>
    <w:rsid w:val="00C11760"/>
    <w:rsid w:val="00C15471"/>
    <w:rsid w:val="00C160BF"/>
    <w:rsid w:val="00C20C57"/>
    <w:rsid w:val="00C21006"/>
    <w:rsid w:val="00C21855"/>
    <w:rsid w:val="00C22ECE"/>
    <w:rsid w:val="00C231DD"/>
    <w:rsid w:val="00C2361A"/>
    <w:rsid w:val="00C31F9A"/>
    <w:rsid w:val="00C33322"/>
    <w:rsid w:val="00C33CCE"/>
    <w:rsid w:val="00C35460"/>
    <w:rsid w:val="00C3768C"/>
    <w:rsid w:val="00C41845"/>
    <w:rsid w:val="00C42D1A"/>
    <w:rsid w:val="00C43F78"/>
    <w:rsid w:val="00C46831"/>
    <w:rsid w:val="00C57B9B"/>
    <w:rsid w:val="00C57C67"/>
    <w:rsid w:val="00C60F89"/>
    <w:rsid w:val="00C61F41"/>
    <w:rsid w:val="00C62112"/>
    <w:rsid w:val="00C62F6C"/>
    <w:rsid w:val="00C6363A"/>
    <w:rsid w:val="00C64426"/>
    <w:rsid w:val="00C646F5"/>
    <w:rsid w:val="00C65532"/>
    <w:rsid w:val="00C6723C"/>
    <w:rsid w:val="00C73892"/>
    <w:rsid w:val="00C744EE"/>
    <w:rsid w:val="00C74909"/>
    <w:rsid w:val="00C80DB8"/>
    <w:rsid w:val="00C80E7C"/>
    <w:rsid w:val="00C81130"/>
    <w:rsid w:val="00C8507F"/>
    <w:rsid w:val="00C92109"/>
    <w:rsid w:val="00C94851"/>
    <w:rsid w:val="00C94E62"/>
    <w:rsid w:val="00C96031"/>
    <w:rsid w:val="00C96510"/>
    <w:rsid w:val="00CA16A1"/>
    <w:rsid w:val="00CA30D0"/>
    <w:rsid w:val="00CA36CC"/>
    <w:rsid w:val="00CA512B"/>
    <w:rsid w:val="00CA5FAA"/>
    <w:rsid w:val="00CA7852"/>
    <w:rsid w:val="00CA7B27"/>
    <w:rsid w:val="00CB1A9A"/>
    <w:rsid w:val="00CB4705"/>
    <w:rsid w:val="00CB534F"/>
    <w:rsid w:val="00CB5B0B"/>
    <w:rsid w:val="00CB6006"/>
    <w:rsid w:val="00CB760F"/>
    <w:rsid w:val="00CB7DF1"/>
    <w:rsid w:val="00CC20DB"/>
    <w:rsid w:val="00CC3968"/>
    <w:rsid w:val="00CC3F93"/>
    <w:rsid w:val="00CC4F46"/>
    <w:rsid w:val="00CC559B"/>
    <w:rsid w:val="00CC5F9C"/>
    <w:rsid w:val="00CC7771"/>
    <w:rsid w:val="00CD633E"/>
    <w:rsid w:val="00CD76B4"/>
    <w:rsid w:val="00CD7F04"/>
    <w:rsid w:val="00CE0669"/>
    <w:rsid w:val="00CE6B22"/>
    <w:rsid w:val="00CE7702"/>
    <w:rsid w:val="00CE7B49"/>
    <w:rsid w:val="00CF1579"/>
    <w:rsid w:val="00CF1C4D"/>
    <w:rsid w:val="00CF79DD"/>
    <w:rsid w:val="00CF7A98"/>
    <w:rsid w:val="00D00A23"/>
    <w:rsid w:val="00D0281E"/>
    <w:rsid w:val="00D02CCB"/>
    <w:rsid w:val="00D03842"/>
    <w:rsid w:val="00D03F1E"/>
    <w:rsid w:val="00D059A6"/>
    <w:rsid w:val="00D0678C"/>
    <w:rsid w:val="00D076C9"/>
    <w:rsid w:val="00D120A7"/>
    <w:rsid w:val="00D160D3"/>
    <w:rsid w:val="00D2100D"/>
    <w:rsid w:val="00D23733"/>
    <w:rsid w:val="00D240CD"/>
    <w:rsid w:val="00D25AB6"/>
    <w:rsid w:val="00D2703F"/>
    <w:rsid w:val="00D274BF"/>
    <w:rsid w:val="00D31B02"/>
    <w:rsid w:val="00D3372E"/>
    <w:rsid w:val="00D35832"/>
    <w:rsid w:val="00D372A1"/>
    <w:rsid w:val="00D4123E"/>
    <w:rsid w:val="00D4168E"/>
    <w:rsid w:val="00D41EE8"/>
    <w:rsid w:val="00D44446"/>
    <w:rsid w:val="00D459EC"/>
    <w:rsid w:val="00D46888"/>
    <w:rsid w:val="00D50436"/>
    <w:rsid w:val="00D50A89"/>
    <w:rsid w:val="00D5450E"/>
    <w:rsid w:val="00D55194"/>
    <w:rsid w:val="00D60E39"/>
    <w:rsid w:val="00D63575"/>
    <w:rsid w:val="00D63CA3"/>
    <w:rsid w:val="00D63D41"/>
    <w:rsid w:val="00D63FF9"/>
    <w:rsid w:val="00D6609B"/>
    <w:rsid w:val="00D6736E"/>
    <w:rsid w:val="00D704FB"/>
    <w:rsid w:val="00D705CA"/>
    <w:rsid w:val="00D70765"/>
    <w:rsid w:val="00D71151"/>
    <w:rsid w:val="00D726F4"/>
    <w:rsid w:val="00D730E0"/>
    <w:rsid w:val="00D73542"/>
    <w:rsid w:val="00D74016"/>
    <w:rsid w:val="00D746CD"/>
    <w:rsid w:val="00D758DB"/>
    <w:rsid w:val="00D76D08"/>
    <w:rsid w:val="00D77EBA"/>
    <w:rsid w:val="00D8105C"/>
    <w:rsid w:val="00D83462"/>
    <w:rsid w:val="00D83A83"/>
    <w:rsid w:val="00D869B9"/>
    <w:rsid w:val="00D90EBC"/>
    <w:rsid w:val="00D9260F"/>
    <w:rsid w:val="00D9306E"/>
    <w:rsid w:val="00D93FEF"/>
    <w:rsid w:val="00D94D39"/>
    <w:rsid w:val="00D9720B"/>
    <w:rsid w:val="00DA0068"/>
    <w:rsid w:val="00DA17EC"/>
    <w:rsid w:val="00DA1DEC"/>
    <w:rsid w:val="00DA23D0"/>
    <w:rsid w:val="00DA2652"/>
    <w:rsid w:val="00DA2ABE"/>
    <w:rsid w:val="00DA2C43"/>
    <w:rsid w:val="00DA3757"/>
    <w:rsid w:val="00DA6ECA"/>
    <w:rsid w:val="00DA6F44"/>
    <w:rsid w:val="00DB0FA9"/>
    <w:rsid w:val="00DB2845"/>
    <w:rsid w:val="00DB2A6E"/>
    <w:rsid w:val="00DB33F2"/>
    <w:rsid w:val="00DB4027"/>
    <w:rsid w:val="00DB54CF"/>
    <w:rsid w:val="00DB62CF"/>
    <w:rsid w:val="00DB78A5"/>
    <w:rsid w:val="00DC0454"/>
    <w:rsid w:val="00DC2E07"/>
    <w:rsid w:val="00DC4872"/>
    <w:rsid w:val="00DC50A9"/>
    <w:rsid w:val="00DD0FE0"/>
    <w:rsid w:val="00DD11F6"/>
    <w:rsid w:val="00DD34BC"/>
    <w:rsid w:val="00DD3FB6"/>
    <w:rsid w:val="00DD5EB0"/>
    <w:rsid w:val="00DE01EA"/>
    <w:rsid w:val="00DE1603"/>
    <w:rsid w:val="00DE364B"/>
    <w:rsid w:val="00DE365C"/>
    <w:rsid w:val="00DE3A7E"/>
    <w:rsid w:val="00DE7163"/>
    <w:rsid w:val="00DE785C"/>
    <w:rsid w:val="00DF48CA"/>
    <w:rsid w:val="00DF5648"/>
    <w:rsid w:val="00DF5A5C"/>
    <w:rsid w:val="00E00973"/>
    <w:rsid w:val="00E01821"/>
    <w:rsid w:val="00E0214A"/>
    <w:rsid w:val="00E02F34"/>
    <w:rsid w:val="00E0380C"/>
    <w:rsid w:val="00E05608"/>
    <w:rsid w:val="00E065E3"/>
    <w:rsid w:val="00E069CD"/>
    <w:rsid w:val="00E104CA"/>
    <w:rsid w:val="00E11877"/>
    <w:rsid w:val="00E11EBF"/>
    <w:rsid w:val="00E127FB"/>
    <w:rsid w:val="00E156CD"/>
    <w:rsid w:val="00E17E42"/>
    <w:rsid w:val="00E20473"/>
    <w:rsid w:val="00E20B33"/>
    <w:rsid w:val="00E21193"/>
    <w:rsid w:val="00E2291D"/>
    <w:rsid w:val="00E234EF"/>
    <w:rsid w:val="00E24346"/>
    <w:rsid w:val="00E26B90"/>
    <w:rsid w:val="00E26C51"/>
    <w:rsid w:val="00E317CA"/>
    <w:rsid w:val="00E32BD5"/>
    <w:rsid w:val="00E34F00"/>
    <w:rsid w:val="00E40CCB"/>
    <w:rsid w:val="00E418CA"/>
    <w:rsid w:val="00E41AF8"/>
    <w:rsid w:val="00E4257D"/>
    <w:rsid w:val="00E47A7D"/>
    <w:rsid w:val="00E5298D"/>
    <w:rsid w:val="00E52E99"/>
    <w:rsid w:val="00E559BD"/>
    <w:rsid w:val="00E61238"/>
    <w:rsid w:val="00E622A7"/>
    <w:rsid w:val="00E63206"/>
    <w:rsid w:val="00E63E1C"/>
    <w:rsid w:val="00E64834"/>
    <w:rsid w:val="00E67A2B"/>
    <w:rsid w:val="00E70268"/>
    <w:rsid w:val="00E72E53"/>
    <w:rsid w:val="00E7318C"/>
    <w:rsid w:val="00E73236"/>
    <w:rsid w:val="00E73DDA"/>
    <w:rsid w:val="00E7484D"/>
    <w:rsid w:val="00E77008"/>
    <w:rsid w:val="00E8036F"/>
    <w:rsid w:val="00E8279C"/>
    <w:rsid w:val="00E828D3"/>
    <w:rsid w:val="00E833B2"/>
    <w:rsid w:val="00E84047"/>
    <w:rsid w:val="00E86AEB"/>
    <w:rsid w:val="00E86BCA"/>
    <w:rsid w:val="00E86C29"/>
    <w:rsid w:val="00E903FF"/>
    <w:rsid w:val="00E90826"/>
    <w:rsid w:val="00E90EAB"/>
    <w:rsid w:val="00E9362F"/>
    <w:rsid w:val="00E948D4"/>
    <w:rsid w:val="00E952D9"/>
    <w:rsid w:val="00E959AE"/>
    <w:rsid w:val="00E96C77"/>
    <w:rsid w:val="00E96E10"/>
    <w:rsid w:val="00E975BB"/>
    <w:rsid w:val="00EA5066"/>
    <w:rsid w:val="00EA63D8"/>
    <w:rsid w:val="00EA6C48"/>
    <w:rsid w:val="00EA6CC8"/>
    <w:rsid w:val="00EA72AB"/>
    <w:rsid w:val="00EB1FD3"/>
    <w:rsid w:val="00EB4F93"/>
    <w:rsid w:val="00EB730C"/>
    <w:rsid w:val="00EB74B0"/>
    <w:rsid w:val="00EC0911"/>
    <w:rsid w:val="00EC16C3"/>
    <w:rsid w:val="00EC36D8"/>
    <w:rsid w:val="00EC4AF0"/>
    <w:rsid w:val="00EC506B"/>
    <w:rsid w:val="00EC5194"/>
    <w:rsid w:val="00EC67AC"/>
    <w:rsid w:val="00ED1477"/>
    <w:rsid w:val="00ED18E5"/>
    <w:rsid w:val="00ED1E20"/>
    <w:rsid w:val="00ED46DF"/>
    <w:rsid w:val="00EE1623"/>
    <w:rsid w:val="00EE5A8F"/>
    <w:rsid w:val="00EE61F0"/>
    <w:rsid w:val="00EF0020"/>
    <w:rsid w:val="00EF3A9F"/>
    <w:rsid w:val="00EF5184"/>
    <w:rsid w:val="00EF63FC"/>
    <w:rsid w:val="00EF71E1"/>
    <w:rsid w:val="00EF79F2"/>
    <w:rsid w:val="00F00848"/>
    <w:rsid w:val="00F00C4C"/>
    <w:rsid w:val="00F01910"/>
    <w:rsid w:val="00F0267A"/>
    <w:rsid w:val="00F04473"/>
    <w:rsid w:val="00F051B9"/>
    <w:rsid w:val="00F0579D"/>
    <w:rsid w:val="00F059C0"/>
    <w:rsid w:val="00F06A48"/>
    <w:rsid w:val="00F06D04"/>
    <w:rsid w:val="00F06ED8"/>
    <w:rsid w:val="00F10AE5"/>
    <w:rsid w:val="00F10B6D"/>
    <w:rsid w:val="00F11169"/>
    <w:rsid w:val="00F14115"/>
    <w:rsid w:val="00F1427A"/>
    <w:rsid w:val="00F14CFD"/>
    <w:rsid w:val="00F15696"/>
    <w:rsid w:val="00F17B94"/>
    <w:rsid w:val="00F205B5"/>
    <w:rsid w:val="00F21011"/>
    <w:rsid w:val="00F216A5"/>
    <w:rsid w:val="00F240C7"/>
    <w:rsid w:val="00F26045"/>
    <w:rsid w:val="00F27B65"/>
    <w:rsid w:val="00F27DE2"/>
    <w:rsid w:val="00F300B1"/>
    <w:rsid w:val="00F301EC"/>
    <w:rsid w:val="00F302F0"/>
    <w:rsid w:val="00F307B6"/>
    <w:rsid w:val="00F30875"/>
    <w:rsid w:val="00F3159F"/>
    <w:rsid w:val="00F32546"/>
    <w:rsid w:val="00F34BCC"/>
    <w:rsid w:val="00F35215"/>
    <w:rsid w:val="00F3532D"/>
    <w:rsid w:val="00F35836"/>
    <w:rsid w:val="00F36A2B"/>
    <w:rsid w:val="00F37384"/>
    <w:rsid w:val="00F417D0"/>
    <w:rsid w:val="00F41EA0"/>
    <w:rsid w:val="00F43FBF"/>
    <w:rsid w:val="00F44F93"/>
    <w:rsid w:val="00F45F10"/>
    <w:rsid w:val="00F46A4D"/>
    <w:rsid w:val="00F46C2A"/>
    <w:rsid w:val="00F46E7E"/>
    <w:rsid w:val="00F50760"/>
    <w:rsid w:val="00F50B95"/>
    <w:rsid w:val="00F51DDB"/>
    <w:rsid w:val="00F53C4D"/>
    <w:rsid w:val="00F53C91"/>
    <w:rsid w:val="00F568D3"/>
    <w:rsid w:val="00F63580"/>
    <w:rsid w:val="00F6362D"/>
    <w:rsid w:val="00F63EDE"/>
    <w:rsid w:val="00F65F05"/>
    <w:rsid w:val="00F66F04"/>
    <w:rsid w:val="00F67CC0"/>
    <w:rsid w:val="00F71DD1"/>
    <w:rsid w:val="00F72958"/>
    <w:rsid w:val="00F7370B"/>
    <w:rsid w:val="00F73844"/>
    <w:rsid w:val="00F751BB"/>
    <w:rsid w:val="00F767B9"/>
    <w:rsid w:val="00F768AA"/>
    <w:rsid w:val="00F772CE"/>
    <w:rsid w:val="00F813CA"/>
    <w:rsid w:val="00F84DAD"/>
    <w:rsid w:val="00F8578D"/>
    <w:rsid w:val="00F86806"/>
    <w:rsid w:val="00F87725"/>
    <w:rsid w:val="00F918B1"/>
    <w:rsid w:val="00F92729"/>
    <w:rsid w:val="00F94FD9"/>
    <w:rsid w:val="00F950E8"/>
    <w:rsid w:val="00FA4000"/>
    <w:rsid w:val="00FB1D11"/>
    <w:rsid w:val="00FB1D64"/>
    <w:rsid w:val="00FB3EAC"/>
    <w:rsid w:val="00FB6327"/>
    <w:rsid w:val="00FB646B"/>
    <w:rsid w:val="00FC1266"/>
    <w:rsid w:val="00FC695E"/>
    <w:rsid w:val="00FD0154"/>
    <w:rsid w:val="00FD1299"/>
    <w:rsid w:val="00FD1DB5"/>
    <w:rsid w:val="00FD4029"/>
    <w:rsid w:val="00FD5EB3"/>
    <w:rsid w:val="00FD6CAB"/>
    <w:rsid w:val="00FD7E6B"/>
    <w:rsid w:val="00FE461D"/>
    <w:rsid w:val="00FE6582"/>
    <w:rsid w:val="00FE73EB"/>
    <w:rsid w:val="00FE743D"/>
    <w:rsid w:val="00FF0604"/>
    <w:rsid w:val="00FF294E"/>
    <w:rsid w:val="00FF2E3E"/>
    <w:rsid w:val="00FF2E48"/>
    <w:rsid w:val="00FF4140"/>
    <w:rsid w:val="00FF51F0"/>
    <w:rsid w:val="00FF54B7"/>
    <w:rsid w:val="00FF579D"/>
    <w:rsid w:val="00FF6112"/>
    <w:rsid w:val="00FF7267"/>
    <w:rsid w:val="014D6F66"/>
    <w:rsid w:val="0AB2214E"/>
    <w:rsid w:val="11685F36"/>
    <w:rsid w:val="11E228D3"/>
    <w:rsid w:val="12FB0E24"/>
    <w:rsid w:val="132F6D22"/>
    <w:rsid w:val="14E05AD6"/>
    <w:rsid w:val="1679294A"/>
    <w:rsid w:val="1C3144E8"/>
    <w:rsid w:val="1F5A57E2"/>
    <w:rsid w:val="21070C50"/>
    <w:rsid w:val="24A52A74"/>
    <w:rsid w:val="27E90ABF"/>
    <w:rsid w:val="2BFC2575"/>
    <w:rsid w:val="2E7E2CA7"/>
    <w:rsid w:val="2EC3135E"/>
    <w:rsid w:val="2F75150B"/>
    <w:rsid w:val="33AE68D9"/>
    <w:rsid w:val="3595356A"/>
    <w:rsid w:val="35C54AD7"/>
    <w:rsid w:val="366F0EF5"/>
    <w:rsid w:val="37FC29DB"/>
    <w:rsid w:val="3A3E6C77"/>
    <w:rsid w:val="3C617D07"/>
    <w:rsid w:val="3E59580C"/>
    <w:rsid w:val="40AC7344"/>
    <w:rsid w:val="44782D86"/>
    <w:rsid w:val="46152870"/>
    <w:rsid w:val="4749647C"/>
    <w:rsid w:val="47975C19"/>
    <w:rsid w:val="493D0EE1"/>
    <w:rsid w:val="49F3F5C7"/>
    <w:rsid w:val="4A5C451E"/>
    <w:rsid w:val="4A6649BF"/>
    <w:rsid w:val="4AD873B8"/>
    <w:rsid w:val="4BD554F3"/>
    <w:rsid w:val="523A10B6"/>
    <w:rsid w:val="53300789"/>
    <w:rsid w:val="534E135C"/>
    <w:rsid w:val="54012D25"/>
    <w:rsid w:val="58C95073"/>
    <w:rsid w:val="59E566C8"/>
    <w:rsid w:val="5A1457D2"/>
    <w:rsid w:val="5D767E13"/>
    <w:rsid w:val="5F824B34"/>
    <w:rsid w:val="60DF61AE"/>
    <w:rsid w:val="625978FB"/>
    <w:rsid w:val="63226C0B"/>
    <w:rsid w:val="63706F37"/>
    <w:rsid w:val="6A1860EC"/>
    <w:rsid w:val="6AE516E2"/>
    <w:rsid w:val="6AEA5EDC"/>
    <w:rsid w:val="6BDE7AE0"/>
    <w:rsid w:val="6E731356"/>
    <w:rsid w:val="6ED40555"/>
    <w:rsid w:val="70223303"/>
    <w:rsid w:val="709C31F1"/>
    <w:rsid w:val="742835D1"/>
    <w:rsid w:val="74420229"/>
    <w:rsid w:val="7878626E"/>
    <w:rsid w:val="7A154B23"/>
    <w:rsid w:val="7AAF1560"/>
    <w:rsid w:val="7C2D7BD9"/>
    <w:rsid w:val="7D5A7E61"/>
    <w:rsid w:val="7E61605D"/>
    <w:rsid w:val="7EE93836"/>
    <w:rsid w:val="BFFFF9D3"/>
    <w:rsid w:val="DDFF0D6E"/>
    <w:rsid w:val="FFFE1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4"/>
    <w:semiHidden/>
    <w:unhideWhenUsed/>
    <w:qFormat/>
    <w:uiPriority w:val="99"/>
    <w:rPr>
      <w:rFonts w:ascii="Courier New" w:hAnsi="Courier New" w:cs="Courier New"/>
      <w:sz w:val="20"/>
      <w:szCs w:val="20"/>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批注框文本 Char"/>
    <w:basedOn w:val="9"/>
    <w:link w:val="2"/>
    <w:semiHidden/>
    <w:qFormat/>
    <w:uiPriority w:val="99"/>
    <w:rPr>
      <w:rFonts w:ascii="Calibri" w:hAnsi="Calibri" w:eastAsia="宋体" w:cs="Times New Roman"/>
      <w:sz w:val="18"/>
      <w:szCs w:val="18"/>
    </w:rPr>
  </w:style>
  <w:style w:type="character" w:customStyle="1" w:styleId="11">
    <w:name w:val="页眉 Char"/>
    <w:basedOn w:val="9"/>
    <w:link w:val="4"/>
    <w:qFormat/>
    <w:uiPriority w:val="99"/>
    <w:rPr>
      <w:rFonts w:ascii="Calibri" w:hAnsi="Calibri" w:eastAsia="宋体" w:cs="Times New Roman"/>
      <w:sz w:val="18"/>
      <w:szCs w:val="18"/>
    </w:rPr>
  </w:style>
  <w:style w:type="character" w:customStyle="1" w:styleId="12">
    <w:name w:val="页脚 Char"/>
    <w:basedOn w:val="9"/>
    <w:link w:val="3"/>
    <w:qFormat/>
    <w:uiPriority w:val="99"/>
    <w:rPr>
      <w:rFonts w:ascii="Calibri" w:hAnsi="Calibri" w:eastAsia="宋体" w:cs="Times New Roman"/>
      <w:sz w:val="18"/>
      <w:szCs w:val="18"/>
    </w:rPr>
  </w:style>
  <w:style w:type="paragraph" w:customStyle="1" w:styleId="13">
    <w:name w:val="列出段落1"/>
    <w:basedOn w:val="1"/>
    <w:qFormat/>
    <w:uiPriority w:val="34"/>
    <w:pPr>
      <w:ind w:firstLine="420" w:firstLineChars="200"/>
    </w:pPr>
  </w:style>
  <w:style w:type="character" w:customStyle="1" w:styleId="14">
    <w:name w:val="HTML 预设格式 Char"/>
    <w:basedOn w:val="9"/>
    <w:link w:val="5"/>
    <w:semiHidden/>
    <w:qFormat/>
    <w:uiPriority w:val="99"/>
    <w:rPr>
      <w:rFonts w:ascii="Courier New" w:hAnsi="Courier New" w:eastAsia="宋体" w:cs="Courier New"/>
      <w:kern w:val="2"/>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4865</Words>
  <Characters>5494</Characters>
  <Lines>7</Lines>
  <Paragraphs>11</Paragraphs>
  <TotalTime>10</TotalTime>
  <ScaleCrop>false</ScaleCrop>
  <LinksUpToDate>false</LinksUpToDate>
  <CharactersWithSpaces>5529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2025-01-26T12:56:00Z</dcterms:created>
  <dc:creator>夏敬周</dc:creator>
  <cp:lastModifiedBy>而现在。</cp:lastModifiedBy>
  <cp:lastPrinted>2021-01-29T08:22:00Z</cp:lastPrinted>
  <dcterms:modified xsi:type="dcterms:W3CDTF">2025-06-17T02:07:18Z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5F4ABEE4859849D39A938F3A157C32BB_13</vt:lpwstr>
  </property>
  <property fmtid="{D5CDD505-2E9C-101B-9397-08002B2CF9AE}" pid="4" name="KSOTemplateDocerSaveRecord">
    <vt:lpwstr>eyJoZGlkIjoiZDhmYTU0NTNmZmFlMTU3YTJiNTIxZmQ1Y2RkYTAwMzMiLCJ1c2VySWQiOiI0MTI3MjQyMzQifQ==</vt:lpwstr>
  </property>
</Properties>
</file>