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A7B31">
      <w:pPr>
        <w:jc w:val="center"/>
        <w:rPr>
          <w:rFonts w:hint="eastAsia" w:ascii="方正仿宋_GBK" w:hAnsi="方正仿宋_GBK" w:eastAsia="方正仿宋_GBK" w:cs="方正仿宋_GBK"/>
          <w:i w:val="0"/>
          <w:iCs w:val="0"/>
          <w:caps w:val="0"/>
          <w:color w:val="000000"/>
          <w:spacing w:val="0"/>
          <w:sz w:val="44"/>
          <w:szCs w:val="44"/>
          <w:shd w:val="clear" w:fill="FFFFFF"/>
        </w:rPr>
      </w:pPr>
      <w:r>
        <w:rPr>
          <w:rFonts w:hint="eastAsia" w:ascii="方正仿宋_GBK" w:hAnsi="方正仿宋_GBK" w:eastAsia="方正仿宋_GBK" w:cs="方正仿宋_GBK"/>
          <w:b/>
          <w:bCs/>
          <w:sz w:val="44"/>
          <w:szCs w:val="44"/>
          <w:lang w:val="en-US" w:eastAsia="zh-CN"/>
        </w:rPr>
        <w:t>霍山县教育局2024年政府信息公开工作年度报告</w:t>
      </w:r>
      <w:bookmarkStart w:id="0" w:name="_GoBack"/>
      <w:bookmarkEnd w:id="0"/>
    </w:p>
    <w:p w14:paraId="72232F7E">
      <w:pPr>
        <w:keepNext w:val="0"/>
        <w:keepLines w:val="0"/>
        <w:pageBreakBefore w:val="0"/>
        <w:widowControl w:val="0"/>
        <w:kinsoku/>
        <w:wordWrap/>
        <w:overflowPunct/>
        <w:topLinePunct w:val="0"/>
        <w:autoSpaceDE/>
        <w:autoSpaceDN/>
        <w:bidi w:val="0"/>
        <w:adjustRightInd/>
        <w:snapToGrid/>
        <w:ind w:firstLine="720" w:firstLineChars="200"/>
        <w:jc w:val="left"/>
        <w:textAlignment w:val="auto"/>
        <w:rPr>
          <w:rFonts w:hint="eastAsia" w:ascii="方正仿宋_GBK" w:hAnsi="方正仿宋_GBK" w:eastAsia="方正仿宋_GBK" w:cs="方正仿宋_GBK"/>
          <w:i w:val="0"/>
          <w:iCs w:val="0"/>
          <w:caps w:val="0"/>
          <w:color w:val="000000"/>
          <w:spacing w:val="0"/>
          <w:sz w:val="36"/>
          <w:szCs w:val="36"/>
          <w:shd w:val="clear" w:fill="FFFFFF"/>
        </w:rPr>
      </w:pPr>
    </w:p>
    <w:p w14:paraId="34880D46">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202</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fill="FFFFFF"/>
        </w:rPr>
        <w:t>年霍山县</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教育局</w:t>
      </w:r>
      <w:r>
        <w:rPr>
          <w:rFonts w:hint="eastAsia" w:ascii="方正仿宋_GBK" w:hAnsi="方正仿宋_GBK" w:eastAsia="方正仿宋_GBK" w:cs="方正仿宋_GBK"/>
          <w:i w:val="0"/>
          <w:iCs w:val="0"/>
          <w:caps w:val="0"/>
          <w:color w:val="000000"/>
          <w:spacing w:val="0"/>
          <w:sz w:val="32"/>
          <w:szCs w:val="32"/>
          <w:shd w:val="clear" w:fill="FFFFFF"/>
        </w:rPr>
        <w:t>全面落实《中华人民共和国政府信息公开条例》，按照省、市、县政务公开有关要求，</w:t>
      </w:r>
      <w:r>
        <w:rPr>
          <w:rFonts w:hint="eastAsia" w:ascii="方正仿宋_GBK" w:hAnsi="方正仿宋_GBK" w:eastAsia="方正仿宋_GBK" w:cs="方正仿宋_GBK"/>
          <w:b w:val="0"/>
          <w:bCs w:val="0"/>
          <w:i w:val="0"/>
          <w:iCs w:val="0"/>
          <w:caps w:val="0"/>
          <w:color w:val="000000"/>
          <w:spacing w:val="8"/>
          <w:sz w:val="32"/>
          <w:szCs w:val="32"/>
          <w:shd w:val="clear" w:fill="FFFFFF"/>
        </w:rPr>
        <w:t>落实立德树人根本任务，全面深化教育改革，加快推进教育现代化，努力办好人民满意的教育。</w:t>
      </w:r>
      <w:r>
        <w:rPr>
          <w:rFonts w:hint="eastAsia" w:ascii="方正仿宋_GBK" w:hAnsi="方正仿宋_GBK" w:eastAsia="方正仿宋_GBK" w:cs="方正仿宋_GBK"/>
          <w:i w:val="0"/>
          <w:iCs w:val="0"/>
          <w:caps w:val="0"/>
          <w:color w:val="000000"/>
          <w:spacing w:val="0"/>
          <w:sz w:val="32"/>
          <w:szCs w:val="32"/>
          <w:shd w:val="clear" w:fill="FFFFFF"/>
        </w:rPr>
        <w:t>现</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编制霍山县教育局</w:t>
      </w:r>
      <w:r>
        <w:rPr>
          <w:rFonts w:hint="eastAsia" w:ascii="方正仿宋_GBK" w:hAnsi="方正仿宋_GBK" w:eastAsia="方正仿宋_GBK" w:cs="方正仿宋_GBK"/>
          <w:i w:val="0"/>
          <w:iCs w:val="0"/>
          <w:caps w:val="0"/>
          <w:color w:val="000000"/>
          <w:spacing w:val="0"/>
          <w:sz w:val="32"/>
          <w:szCs w:val="32"/>
          <w:shd w:val="clear" w:fill="FFFFFF"/>
        </w:rPr>
        <w:t>202</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fill="FFFFFF"/>
        </w:rPr>
        <w:t>年度政府信息公开</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年度</w:t>
      </w:r>
      <w:r>
        <w:rPr>
          <w:rFonts w:hint="eastAsia" w:ascii="方正仿宋_GBK" w:hAnsi="方正仿宋_GBK" w:eastAsia="方正仿宋_GBK" w:cs="方正仿宋_GBK"/>
          <w:i w:val="0"/>
          <w:iCs w:val="0"/>
          <w:caps w:val="0"/>
          <w:color w:val="000000"/>
          <w:spacing w:val="0"/>
          <w:sz w:val="32"/>
          <w:szCs w:val="32"/>
          <w:shd w:val="clear" w:fill="FFFFFF"/>
        </w:rPr>
        <w:t>报告</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 </w:t>
      </w:r>
    </w:p>
    <w:p w14:paraId="4C5A3AA3">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10" w:leftChars="0" w:firstLine="640" w:firstLineChars="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总体情况</w:t>
      </w:r>
    </w:p>
    <w:p w14:paraId="3D47AD44">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8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主动公开情况</w:t>
      </w:r>
    </w:p>
    <w:p w14:paraId="791DADE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iCs w:val="0"/>
          <w:caps w:val="0"/>
          <w:color w:val="000000"/>
          <w:spacing w:val="0"/>
          <w:sz w:val="32"/>
          <w:szCs w:val="32"/>
          <w:shd w:val="clear" w:fill="FFFFFF"/>
        </w:rPr>
        <w:t>202</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霍山</w:t>
      </w:r>
      <w:r>
        <w:rPr>
          <w:rFonts w:hint="eastAsia" w:ascii="方正仿宋_GBK" w:hAnsi="方正仿宋_GBK" w:eastAsia="方正仿宋_GBK" w:cs="方正仿宋_GBK"/>
          <w:i w:val="0"/>
          <w:iCs w:val="0"/>
          <w:caps w:val="0"/>
          <w:color w:val="000000"/>
          <w:spacing w:val="0"/>
          <w:sz w:val="32"/>
          <w:szCs w:val="32"/>
          <w:shd w:val="clear" w:fill="FFFFFF"/>
        </w:rPr>
        <w:t>县教育局全面落实县</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政府办</w:t>
      </w:r>
      <w:r>
        <w:rPr>
          <w:rFonts w:hint="eastAsia" w:ascii="方正仿宋_GBK" w:hAnsi="方正仿宋_GBK" w:eastAsia="方正仿宋_GBK" w:cs="方正仿宋_GBK"/>
          <w:i w:val="0"/>
          <w:iCs w:val="0"/>
          <w:caps w:val="0"/>
          <w:color w:val="000000"/>
          <w:spacing w:val="0"/>
          <w:sz w:val="32"/>
          <w:szCs w:val="32"/>
          <w:shd w:val="clear" w:fill="FFFFFF"/>
        </w:rPr>
        <w:t>工作安排，强化基层政务公开，夯实政务公开基础，提升重点领域信息发布质量。</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完成</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重点领域</w:t>
      </w:r>
      <w:r>
        <w:rPr>
          <w:rFonts w:hint="eastAsia" w:ascii="方正仿宋_GBK" w:hAnsi="方正仿宋_GBK" w:eastAsia="方正仿宋_GBK" w:cs="方正仿宋_GBK"/>
          <w:i w:val="0"/>
          <w:iCs w:val="0"/>
          <w:caps w:val="0"/>
          <w:color w:val="000000"/>
          <w:spacing w:val="0"/>
          <w:sz w:val="32"/>
          <w:szCs w:val="32"/>
          <w:shd w:val="clear" w:fill="FFFFFF"/>
        </w:rPr>
        <w:t>”栏目信息发布任务，全年公开普通高中教育、职业教育、特殊教育等栏目信息</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143</w:t>
      </w:r>
      <w:r>
        <w:rPr>
          <w:rFonts w:hint="eastAsia" w:ascii="方正仿宋_GBK" w:hAnsi="方正仿宋_GBK" w:eastAsia="方正仿宋_GBK" w:cs="方正仿宋_GBK"/>
          <w:i w:val="0"/>
          <w:iCs w:val="0"/>
          <w:caps w:val="0"/>
          <w:color w:val="000000"/>
          <w:spacing w:val="0"/>
          <w:sz w:val="32"/>
          <w:szCs w:val="32"/>
          <w:shd w:val="clear" w:fill="FFFFFF"/>
        </w:rPr>
        <w:t>条。大力推动教育领域公共企事业单位信息公开工作，幼儿园、小学、初中、高中在内的5</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3</w:t>
      </w:r>
      <w:r>
        <w:rPr>
          <w:rFonts w:hint="eastAsia" w:ascii="方正仿宋_GBK" w:hAnsi="方正仿宋_GBK" w:eastAsia="方正仿宋_GBK" w:cs="方正仿宋_GBK"/>
          <w:i w:val="0"/>
          <w:iCs w:val="0"/>
          <w:caps w:val="0"/>
          <w:color w:val="000000"/>
          <w:spacing w:val="0"/>
          <w:sz w:val="32"/>
          <w:szCs w:val="32"/>
          <w:shd w:val="clear" w:fill="FFFFFF"/>
        </w:rPr>
        <w:t>所直属学校依照省教育厅印发的目录指引，细致发布相关信息，安排专人精细审核，确保符合目录内容要求。加强“两化”领域信息公开，充分保障“义务教育”“学前教育”及时更新，按要求发布群众关心的教育相关</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信息319</w:t>
      </w:r>
      <w:r>
        <w:rPr>
          <w:rFonts w:hint="eastAsia" w:ascii="方正仿宋_GBK" w:hAnsi="方正仿宋_GBK" w:eastAsia="方正仿宋_GBK" w:cs="方正仿宋_GBK"/>
          <w:i w:val="0"/>
          <w:iCs w:val="0"/>
          <w:caps w:val="0"/>
          <w:color w:val="000000"/>
          <w:spacing w:val="0"/>
          <w:sz w:val="32"/>
          <w:szCs w:val="32"/>
          <w:shd w:val="clear" w:fill="FFFFFF"/>
        </w:rPr>
        <w:t>条，有效保障群众对教育相关信息的知情权。</w:t>
      </w:r>
    </w:p>
    <w:p w14:paraId="71103879">
      <w:pPr>
        <w:keepNext w:val="0"/>
        <w:keepLines w:val="0"/>
        <w:pageBreakBefore w:val="0"/>
        <w:widowControl/>
        <w:suppressLineNumbers w:val="0"/>
        <w:kinsoku/>
        <w:wordWrap/>
        <w:overflowPunct/>
        <w:topLinePunct w:val="0"/>
        <w:autoSpaceDE/>
        <w:autoSpaceDN/>
        <w:bidi w:val="0"/>
        <w:adjustRightInd/>
        <w:snapToGrid/>
        <w:spacing w:line="480" w:lineRule="auto"/>
        <w:ind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000000"/>
          <w:kern w:val="0"/>
          <w:sz w:val="32"/>
          <w:szCs w:val="32"/>
          <w:lang w:val="en-US" w:eastAsia="zh-CN" w:bidi="ar"/>
        </w:rPr>
        <w:t>2、</w:t>
      </w:r>
      <w:r>
        <w:rPr>
          <w:rFonts w:hint="eastAsia" w:ascii="方正仿宋_GBK" w:hAnsi="方正仿宋_GBK" w:eastAsia="方正仿宋_GBK" w:cs="方正仿宋_GBK"/>
          <w:b/>
          <w:bCs/>
          <w:kern w:val="0"/>
          <w:sz w:val="32"/>
          <w:szCs w:val="32"/>
          <w:lang w:val="en-US" w:eastAsia="zh-CN" w:bidi="ar"/>
        </w:rPr>
        <w:t>依申请公开</w:t>
      </w:r>
    </w:p>
    <w:p w14:paraId="79CFC0C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我局</w:t>
      </w:r>
      <w:r>
        <w:rPr>
          <w:rFonts w:hint="eastAsia" w:ascii="方正仿宋_GBK" w:hAnsi="方正仿宋_GBK" w:eastAsia="方正仿宋_GBK" w:cs="方正仿宋_GBK"/>
          <w:i w:val="0"/>
          <w:iCs w:val="0"/>
          <w:caps w:val="0"/>
          <w:color w:val="000000"/>
          <w:spacing w:val="0"/>
          <w:sz w:val="32"/>
          <w:szCs w:val="32"/>
          <w:shd w:val="clear" w:fill="FFFFFF"/>
        </w:rPr>
        <w:t>持续优化工作机制，加强沟通联系，提升办理效率，妥善答复政府信息公开申请。</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2024年</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教育</w:t>
      </w:r>
      <w:r>
        <w:rPr>
          <w:rFonts w:hint="eastAsia" w:ascii="方正仿宋_GBK" w:hAnsi="方正仿宋_GBK" w:eastAsia="方正仿宋_GBK" w:cs="方正仿宋_GBK"/>
          <w:i w:val="0"/>
          <w:iCs w:val="0"/>
          <w:caps w:val="0"/>
          <w:color w:val="000000"/>
          <w:spacing w:val="0"/>
          <w:sz w:val="32"/>
          <w:szCs w:val="32"/>
          <w:shd w:val="clear" w:fill="FFFFFF"/>
        </w:rPr>
        <w:t>局收到</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1</w:t>
      </w:r>
      <w:r>
        <w:rPr>
          <w:rFonts w:hint="eastAsia" w:ascii="方正仿宋_GBK" w:hAnsi="方正仿宋_GBK" w:eastAsia="方正仿宋_GBK" w:cs="方正仿宋_GBK"/>
          <w:i w:val="0"/>
          <w:iCs w:val="0"/>
          <w:caps w:val="0"/>
          <w:color w:val="000000"/>
          <w:spacing w:val="0"/>
          <w:sz w:val="32"/>
          <w:szCs w:val="32"/>
          <w:shd w:val="clear" w:fill="FFFFFF"/>
        </w:rPr>
        <w:t>条依申请公开，均严格按照法律法规和相关规定按时答复。本年度未发生针对本部门有关政府信息公开事务的行政复议案与行政诉讼案、申诉案。</w:t>
      </w:r>
    </w:p>
    <w:p w14:paraId="3DB51E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680" w:leftChars="0"/>
        <w:jc w:val="left"/>
        <w:textAlignment w:val="auto"/>
        <w:rPr>
          <w:rFonts w:hint="eastAsia" w:ascii="方正仿宋_GBK" w:hAnsi="方正仿宋_GBK" w:eastAsia="方正仿宋_GBK" w:cs="方正仿宋_GBK"/>
          <w:b/>
          <w:bCs/>
          <w:i w:val="0"/>
          <w:iCs w:val="0"/>
          <w:caps w:val="0"/>
          <w:color w:val="000000"/>
          <w:spacing w:val="0"/>
          <w:sz w:val="32"/>
          <w:szCs w:val="32"/>
          <w:shd w:val="clear" w:fill="FFFFFF"/>
          <w:lang w:val="en-US" w:eastAsia="zh-CN"/>
        </w:rPr>
      </w:pP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3、</w:t>
      </w:r>
      <w:r>
        <w:rPr>
          <w:rFonts w:hint="eastAsia" w:ascii="方正仿宋_GBK" w:hAnsi="方正仿宋_GBK" w:eastAsia="方正仿宋_GBK" w:cs="方正仿宋_GBK"/>
          <w:b/>
          <w:bCs/>
          <w:kern w:val="0"/>
          <w:sz w:val="32"/>
          <w:szCs w:val="32"/>
          <w:lang w:val="en-US" w:eastAsia="zh-CN" w:bidi="ar"/>
        </w:rPr>
        <w:t>政府信息管理</w:t>
      </w:r>
    </w:p>
    <w:p w14:paraId="163BCC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lang w:val="en-US" w:eastAsia="zh-CN"/>
        </w:rPr>
        <w:t>我局</w:t>
      </w:r>
      <w:r>
        <w:rPr>
          <w:rFonts w:hint="eastAsia" w:ascii="方正仿宋_GBK" w:hAnsi="方正仿宋_GBK" w:eastAsia="方正仿宋_GBK" w:cs="方正仿宋_GBK"/>
          <w:i w:val="0"/>
          <w:iCs w:val="0"/>
          <w:caps w:val="0"/>
          <w:color w:val="000000"/>
          <w:spacing w:val="0"/>
          <w:sz w:val="32"/>
          <w:szCs w:val="32"/>
        </w:rPr>
        <w:t>信息公开工作安排专人负责平台维护与更新。及时更新信息，确保在规定时间内及时公开有关信息内容</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shd w:val="clear" w:fill="FFFFFF"/>
        </w:rPr>
        <w:t>全面清理规范性文件，严格规范文件格式；完善信息公开各项制度，做好信息公开的保密审查工作，持续加强政府信息资源的规范化、标准化、信息化管理。</w:t>
      </w:r>
    </w:p>
    <w:p w14:paraId="71515DB3">
      <w:pPr>
        <w:keepNext w:val="0"/>
        <w:keepLines w:val="0"/>
        <w:pageBreakBefore w:val="0"/>
        <w:widowControl/>
        <w:suppressLineNumbers w:val="0"/>
        <w:kinsoku/>
        <w:wordWrap/>
        <w:overflowPunct/>
        <w:topLinePunct w:val="0"/>
        <w:autoSpaceDE/>
        <w:autoSpaceDN/>
        <w:bidi w:val="0"/>
        <w:adjustRightInd/>
        <w:snapToGrid/>
        <w:spacing w:line="480" w:lineRule="auto"/>
        <w:ind w:firstLine="643" w:firstLineChars="200"/>
        <w:jc w:val="left"/>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i w:val="0"/>
          <w:iCs w:val="0"/>
          <w:caps w:val="0"/>
          <w:color w:val="000000"/>
          <w:spacing w:val="0"/>
          <w:kern w:val="2"/>
          <w:sz w:val="32"/>
          <w:szCs w:val="32"/>
          <w:shd w:val="clear" w:fill="FFFFFF"/>
          <w:lang w:val="en-US" w:eastAsia="zh-CN" w:bidi="ar-SA"/>
        </w:rPr>
        <w:t>4、</w:t>
      </w:r>
      <w:r>
        <w:rPr>
          <w:rFonts w:hint="eastAsia" w:ascii="方正仿宋_GBK" w:hAnsi="方正仿宋_GBK" w:eastAsia="方正仿宋_GBK" w:cs="方正仿宋_GBK"/>
          <w:b/>
          <w:bCs/>
          <w:kern w:val="0"/>
          <w:sz w:val="32"/>
          <w:szCs w:val="32"/>
          <w:lang w:val="en-US" w:eastAsia="zh-CN" w:bidi="ar"/>
        </w:rPr>
        <w:t>政府信息公开平台建设情况</w:t>
      </w:r>
    </w:p>
    <w:p w14:paraId="0779E5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b w:val="0"/>
          <w:bCs w:val="0"/>
          <w:i w:val="0"/>
          <w:iCs w:val="0"/>
          <w:caps w:val="0"/>
          <w:color w:val="000000"/>
          <w:spacing w:val="0"/>
          <w:kern w:val="2"/>
          <w:sz w:val="32"/>
          <w:szCs w:val="32"/>
          <w:shd w:val="clear" w:fill="FFFFFF"/>
          <w:lang w:val="en-US" w:eastAsia="zh-CN" w:bidi="ar-SA"/>
        </w:rPr>
      </w:pPr>
      <w:r>
        <w:rPr>
          <w:rFonts w:hint="eastAsia" w:ascii="方正仿宋_GBK" w:hAnsi="方正仿宋_GBK" w:eastAsia="方正仿宋_GBK" w:cs="方正仿宋_GBK"/>
          <w:b w:val="0"/>
          <w:bCs w:val="0"/>
          <w:i w:val="0"/>
          <w:iCs w:val="0"/>
          <w:caps w:val="0"/>
          <w:color w:val="000000"/>
          <w:spacing w:val="0"/>
          <w:kern w:val="2"/>
          <w:sz w:val="32"/>
          <w:szCs w:val="32"/>
          <w:shd w:val="clear" w:fill="FFFFFF"/>
          <w:lang w:val="en-US" w:eastAsia="zh-CN" w:bidi="ar-SA"/>
        </w:rPr>
        <w:t>按照信息化建设的目标要求，积极维护信息公开平台，及时调整政务公开目录组配，完善线上诉求办理流程，加强平台维护，对政务咨询投诉举报及时处置、限时办结，及时做好政策文件库相关文件更新，确保政府信息公开的全面、及时、准确。</w:t>
      </w:r>
    </w:p>
    <w:p w14:paraId="3C1572D3">
      <w:pPr>
        <w:keepNext w:val="0"/>
        <w:keepLines w:val="0"/>
        <w:pageBreakBefore w:val="0"/>
        <w:widowControl/>
        <w:suppressLineNumbers w:val="0"/>
        <w:kinsoku/>
        <w:wordWrap/>
        <w:overflowPunct/>
        <w:topLinePunct w:val="0"/>
        <w:autoSpaceDE/>
        <w:autoSpaceDN/>
        <w:bidi w:val="0"/>
        <w:adjustRightInd/>
        <w:snapToGrid/>
        <w:spacing w:line="480" w:lineRule="auto"/>
        <w:ind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000000"/>
          <w:kern w:val="0"/>
          <w:sz w:val="32"/>
          <w:szCs w:val="32"/>
          <w:lang w:val="en-US" w:eastAsia="zh-CN" w:bidi="ar"/>
        </w:rPr>
        <w:t>5、</w:t>
      </w:r>
      <w:r>
        <w:rPr>
          <w:rFonts w:hint="eastAsia" w:ascii="方正仿宋_GBK" w:hAnsi="方正仿宋_GBK" w:eastAsia="方正仿宋_GBK" w:cs="方正仿宋_GBK"/>
          <w:b/>
          <w:bCs/>
          <w:kern w:val="0"/>
          <w:sz w:val="32"/>
          <w:szCs w:val="32"/>
          <w:lang w:val="en-US" w:eastAsia="zh-CN" w:bidi="ar"/>
        </w:rPr>
        <w:t>监督保障</w:t>
      </w:r>
    </w:p>
    <w:p w14:paraId="21A02D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我局</w:t>
      </w:r>
      <w:r>
        <w:rPr>
          <w:rFonts w:hint="eastAsia" w:ascii="方正仿宋_GBK" w:hAnsi="方正仿宋_GBK" w:eastAsia="方正仿宋_GBK" w:cs="方正仿宋_GBK"/>
          <w:i w:val="0"/>
          <w:iCs w:val="0"/>
          <w:caps w:val="0"/>
          <w:color w:val="000000"/>
          <w:spacing w:val="0"/>
          <w:sz w:val="32"/>
          <w:szCs w:val="32"/>
          <w:shd w:val="clear" w:fill="FFFFFF"/>
        </w:rPr>
        <w:t>着眼建设政务公开长效机制，强化政府信息公开平台维护，确保内容及时更新，杜绝错链、断链和内容混杂。加强严重错别字、涉密和敏感信息发布前检测。根据县政府办的提示要求，</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教育</w:t>
      </w:r>
      <w:r>
        <w:rPr>
          <w:rFonts w:hint="eastAsia" w:ascii="方正仿宋_GBK" w:hAnsi="方正仿宋_GBK" w:eastAsia="方正仿宋_GBK" w:cs="方正仿宋_GBK"/>
          <w:i w:val="0"/>
          <w:iCs w:val="0"/>
          <w:caps w:val="0"/>
          <w:color w:val="000000"/>
          <w:spacing w:val="0"/>
          <w:sz w:val="32"/>
          <w:szCs w:val="32"/>
          <w:shd w:val="clear" w:fill="FFFFFF"/>
        </w:rPr>
        <w:t>局积极开展政务公开排查整理和更新工作，及时整改更新并反馈整改情况</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确保政务公开工作规范高效。</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本年度</w:t>
      </w:r>
      <w:r>
        <w:rPr>
          <w:rFonts w:hint="eastAsia" w:ascii="方正仿宋_GBK" w:hAnsi="方正仿宋_GBK" w:eastAsia="方正仿宋_GBK" w:cs="方正仿宋_GBK"/>
          <w:i w:val="0"/>
          <w:iCs w:val="0"/>
          <w:caps w:val="0"/>
          <w:color w:val="000000"/>
          <w:spacing w:val="0"/>
          <w:sz w:val="32"/>
          <w:szCs w:val="32"/>
          <w:shd w:val="clear" w:fill="FFFFFF"/>
        </w:rPr>
        <w:t>社会评议结果良好，无责任追究情况发生。</w:t>
      </w:r>
    </w:p>
    <w:p w14:paraId="2C0A0C29">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left"/>
        <w:textAlignment w:val="auto"/>
        <w:rPr>
          <w:rFonts w:hint="eastAsia" w:ascii="方正仿宋_GBK" w:hAnsi="方正仿宋_GBK" w:eastAsia="方正仿宋_GBK" w:cs="方正仿宋_GBK"/>
          <w:b/>
          <w:bCs/>
          <w:i w:val="0"/>
          <w:iCs w:val="0"/>
          <w:caps w:val="0"/>
          <w:color w:val="000000"/>
          <w:spacing w:val="0"/>
          <w:sz w:val="32"/>
          <w:szCs w:val="32"/>
          <w:shd w:val="clear" w:fill="FFFFFF"/>
          <w:lang w:val="en-US" w:eastAsia="zh-CN"/>
        </w:rPr>
      </w:pP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lang w:val="en-US" w:eastAsia="zh-CN"/>
              </w:rPr>
              <w:t xml:space="preserve">  0</w:t>
            </w:r>
            <w:r>
              <w:rPr>
                <w:rFonts w:hint="eastAsia" w:ascii="方正仿宋_GBK" w:hAnsi="方正仿宋_GBK" w:eastAsia="方正仿宋_GBK" w:cs="方正仿宋_GBK"/>
                <w:color w:val="000000"/>
                <w:kern w:val="0"/>
                <w:sz w:val="30"/>
                <w:szCs w:val="3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lang w:val="en-US" w:eastAsia="zh-CN"/>
              </w:rPr>
              <w:t>0</w:t>
            </w:r>
            <w:r>
              <w:rPr>
                <w:rFonts w:hint="eastAsia" w:ascii="方正仿宋_GBK" w:hAnsi="方正仿宋_GBK" w:eastAsia="方正仿宋_GBK" w:cs="方正仿宋_GBK"/>
                <w:color w:val="000000"/>
                <w:kern w:val="0"/>
                <w:sz w:val="30"/>
                <w:szCs w:val="30"/>
              </w:rPr>
              <w:t> </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tabs>
                <w:tab w:val="center" w:pos="1340"/>
                <w:tab w:val="right" w:pos="2321"/>
              </w:tabs>
              <w:jc w:val="left"/>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 xml:space="preserve">       0</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ind w:firstLine="900" w:firstLineChars="300"/>
              <w:jc w:val="both"/>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4</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tabs>
                <w:tab w:val="center" w:pos="3595"/>
              </w:tabs>
              <w:jc w:val="left"/>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rPr>
              <w:t> </w:t>
            </w:r>
            <w:r>
              <w:rPr>
                <w:rFonts w:hint="eastAsia" w:ascii="方正仿宋_GBK" w:hAnsi="方正仿宋_GBK" w:eastAsia="方正仿宋_GBK" w:cs="方正仿宋_GBK"/>
                <w:color w:val="000000"/>
                <w:kern w:val="0"/>
                <w:sz w:val="30"/>
                <w:szCs w:val="30"/>
                <w:lang w:eastAsia="zh-CN"/>
              </w:rPr>
              <w:tab/>
            </w:r>
            <w:r>
              <w:rPr>
                <w:rFonts w:hint="eastAsia" w:ascii="方正仿宋_GBK" w:hAnsi="方正仿宋_GBK" w:eastAsia="方正仿宋_GBK" w:cs="方正仿宋_GBK"/>
                <w:color w:val="000000"/>
                <w:kern w:val="0"/>
                <w:sz w:val="30"/>
                <w:szCs w:val="30"/>
                <w:lang w:val="en-US" w:eastAsia="zh-CN"/>
              </w:rPr>
              <w:t>289</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lang w:val="en-US" w:eastAsia="zh-CN"/>
              </w:rPr>
              <w:t>0</w:t>
            </w:r>
            <w:r>
              <w:rPr>
                <w:rFonts w:hint="eastAsia" w:ascii="方正仿宋_GBK" w:hAnsi="方正仿宋_GBK" w:eastAsia="方正仿宋_GBK" w:cs="方正仿宋_GBK"/>
                <w:color w:val="000000"/>
                <w:kern w:val="0"/>
                <w:sz w:val="30"/>
                <w:szCs w:val="3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lang w:val="en-US" w:eastAsia="zh-CN"/>
              </w:rPr>
              <w:t>0</w:t>
            </w:r>
            <w:r>
              <w:rPr>
                <w:rFonts w:hint="eastAsia" w:ascii="方正仿宋_GBK" w:hAnsi="方正仿宋_GBK" w:eastAsia="方正仿宋_GBK" w:cs="方正仿宋_GBK"/>
                <w:color w:val="000000"/>
                <w:kern w:val="0"/>
                <w:sz w:val="30"/>
                <w:szCs w:val="3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65.642</w:t>
            </w:r>
          </w:p>
        </w:tc>
      </w:tr>
    </w:tbl>
    <w:p w14:paraId="4D571D9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rPr>
          <w:rFonts w:hint="eastAsia" w:ascii="方正仿宋_GBK" w:hAnsi="方正仿宋_GBK" w:eastAsia="方正仿宋_GBK" w:cs="方正仿宋_GBK"/>
          <w:b/>
          <w:bCs w:val="0"/>
          <w:color w:val="000000"/>
          <w:kern w:val="0"/>
          <w:sz w:val="32"/>
          <w:szCs w:val="32"/>
          <w:shd w:val="clear" w:color="auto" w:fill="FFFFFF"/>
          <w:lang w:val="en-US" w:eastAsia="zh-CN" w:bidi="ar-SA"/>
        </w:rPr>
      </w:pPr>
      <w:r>
        <w:rPr>
          <w:rFonts w:hint="eastAsia" w:ascii="方正仿宋_GBK" w:hAnsi="方正仿宋_GBK" w:eastAsia="方正仿宋_GBK" w:cs="方正仿宋_GBK"/>
          <w:b/>
          <w:bCs w:val="0"/>
          <w:color w:val="000000"/>
          <w:kern w:val="0"/>
          <w:sz w:val="32"/>
          <w:szCs w:val="32"/>
          <w:shd w:val="clear" w:color="auto" w:fill="FFFFFF"/>
          <w:lang w:val="en-US" w:eastAsia="zh-CN" w:bidi="ar-SA"/>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02DE85D5">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（本列数据的勾稽关系为：第一项加第二项之和，等于第三项加第四项之和）</w:t>
            </w:r>
          </w:p>
        </w:tc>
        <w:tc>
          <w:tcPr>
            <w:tcW w:w="4816" w:type="dxa"/>
            <w:gridSpan w:val="7"/>
            <w:tcBorders>
              <w:top w:val="single" w:color="auto" w:sz="8" w:space="0"/>
              <w:left w:val="nil"/>
              <w:bottom w:val="single" w:color="auto" w:sz="4" w:space="0"/>
              <w:right w:val="single" w:color="auto" w:sz="8" w:space="0"/>
            </w:tcBorders>
            <w:tcMar>
              <w:left w:w="57" w:type="dxa"/>
              <w:right w:w="57" w:type="dxa"/>
            </w:tcMar>
            <w:vAlign w:val="center"/>
          </w:tcPr>
          <w:p w14:paraId="7EE6A303">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4" w:hRule="atLeast"/>
          <w:jc w:val="center"/>
        </w:trPr>
        <w:tc>
          <w:tcPr>
            <w:tcW w:w="4929" w:type="dxa"/>
            <w:gridSpan w:val="3"/>
            <w:vMerge w:val="continue"/>
            <w:tcBorders>
              <w:top w:val="single" w:color="auto" w:sz="4" w:space="0"/>
              <w:left w:val="single" w:color="auto" w:sz="8" w:space="0"/>
              <w:bottom w:val="outset" w:color="auto" w:sz="8" w:space="0"/>
              <w:right w:val="single" w:color="auto" w:sz="8" w:space="0"/>
            </w:tcBorders>
            <w:tcMar>
              <w:left w:w="108" w:type="dxa"/>
              <w:right w:w="108" w:type="dxa"/>
            </w:tcMar>
            <w:vAlign w:val="center"/>
          </w:tcPr>
          <w:p w14:paraId="2BC1D1EC">
            <w:pPr>
              <w:spacing w:line="360" w:lineRule="auto"/>
              <w:jc w:val="center"/>
              <w:rPr>
                <w:rFonts w:hint="eastAsia" w:ascii="方正仿宋_GBK" w:hAnsi="方正仿宋_GBK" w:eastAsia="方正仿宋_GBK" w:cs="方正仿宋_GBK"/>
                <w:color w:val="000000"/>
                <w:sz w:val="30"/>
                <w:szCs w:val="30"/>
              </w:rPr>
            </w:pPr>
          </w:p>
        </w:tc>
        <w:tc>
          <w:tcPr>
            <w:tcW w:w="688" w:type="dxa"/>
            <w:vMerge w:val="restart"/>
            <w:tcBorders>
              <w:top w:val="single" w:color="auto" w:sz="4" w:space="0"/>
              <w:left w:val="nil"/>
              <w:bottom w:val="single" w:color="auto" w:sz="8" w:space="0"/>
              <w:right w:val="single" w:color="auto" w:sz="8" w:space="0"/>
            </w:tcBorders>
            <w:tcMar>
              <w:left w:w="57" w:type="dxa"/>
              <w:right w:w="57" w:type="dxa"/>
            </w:tcMar>
            <w:vAlign w:val="center"/>
          </w:tcPr>
          <w:p w14:paraId="6291FDB7">
            <w:pPr>
              <w:widowControl/>
              <w:spacing w:line="360" w:lineRule="auto"/>
              <w:jc w:val="center"/>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自然</w:t>
            </w:r>
          </w:p>
          <w:p w14:paraId="33C5A624">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人</w:t>
            </w:r>
          </w:p>
        </w:tc>
        <w:tc>
          <w:tcPr>
            <w:tcW w:w="3440" w:type="dxa"/>
            <w:gridSpan w:val="5"/>
            <w:tcBorders>
              <w:top w:val="single" w:color="auto" w:sz="4" w:space="0"/>
              <w:left w:val="nil"/>
              <w:bottom w:val="single" w:color="auto" w:sz="8" w:space="0"/>
              <w:right w:val="single" w:color="auto" w:sz="8" w:space="0"/>
            </w:tcBorders>
            <w:tcMar>
              <w:left w:w="108" w:type="dxa"/>
              <w:right w:w="108" w:type="dxa"/>
            </w:tcMar>
            <w:vAlign w:val="center"/>
          </w:tcPr>
          <w:p w14:paraId="51372A24">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法人或其他组织</w:t>
            </w:r>
          </w:p>
        </w:tc>
        <w:tc>
          <w:tcPr>
            <w:tcW w:w="688" w:type="dxa"/>
            <w:vMerge w:val="restart"/>
            <w:tcBorders>
              <w:top w:val="single" w:color="auto" w:sz="4" w:space="0"/>
              <w:left w:val="nil"/>
              <w:bottom w:val="outset" w:color="auto" w:sz="8" w:space="0"/>
              <w:right w:val="single" w:color="auto" w:sz="8" w:space="0"/>
            </w:tcBorders>
            <w:tcMar>
              <w:left w:w="108" w:type="dxa"/>
              <w:right w:w="108" w:type="dxa"/>
            </w:tcMar>
            <w:vAlign w:val="center"/>
          </w:tcPr>
          <w:p w14:paraId="781E71DC">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spacing w:line="360" w:lineRule="auto"/>
              <w:jc w:val="center"/>
              <w:rPr>
                <w:rFonts w:hint="eastAsia" w:ascii="方正仿宋_GBK" w:hAnsi="方正仿宋_GBK" w:eastAsia="方正仿宋_GBK" w:cs="方正仿宋_GBK"/>
                <w:color w:val="000000"/>
                <w:sz w:val="30"/>
                <w:szCs w:val="30"/>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spacing w:line="360" w:lineRule="auto"/>
              <w:jc w:val="center"/>
              <w:rPr>
                <w:rFonts w:hint="eastAsia" w:ascii="方正仿宋_GBK" w:hAnsi="方正仿宋_GBK" w:eastAsia="方正仿宋_GBK" w:cs="方正仿宋_GBK"/>
                <w:color w:val="000000"/>
                <w:sz w:val="30"/>
                <w:szCs w:val="30"/>
              </w:rPr>
            </w:pPr>
          </w:p>
        </w:tc>
        <w:tc>
          <w:tcPr>
            <w:tcW w:w="688" w:type="dxa"/>
            <w:tcBorders>
              <w:top w:val="single" w:color="auto" w:sz="4" w:space="0"/>
              <w:left w:val="nil"/>
              <w:bottom w:val="single" w:color="auto" w:sz="8" w:space="0"/>
              <w:right w:val="single" w:color="auto" w:sz="8" w:space="0"/>
            </w:tcBorders>
            <w:tcMar>
              <w:left w:w="108" w:type="dxa"/>
              <w:right w:w="108" w:type="dxa"/>
            </w:tcMar>
            <w:vAlign w:val="center"/>
          </w:tcPr>
          <w:p w14:paraId="52C2C679">
            <w:pPr>
              <w:widowControl/>
              <w:spacing w:line="24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商业</w:t>
            </w:r>
          </w:p>
          <w:p w14:paraId="0BC1677C">
            <w:pPr>
              <w:widowControl/>
              <w:spacing w:line="24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企业</w:t>
            </w:r>
          </w:p>
        </w:tc>
        <w:tc>
          <w:tcPr>
            <w:tcW w:w="688" w:type="dxa"/>
            <w:tcBorders>
              <w:top w:val="single" w:color="auto" w:sz="4" w:space="0"/>
              <w:left w:val="nil"/>
              <w:bottom w:val="single" w:color="auto" w:sz="8" w:space="0"/>
              <w:right w:val="single" w:color="auto" w:sz="8" w:space="0"/>
            </w:tcBorders>
            <w:tcMar>
              <w:left w:w="108" w:type="dxa"/>
              <w:right w:w="108" w:type="dxa"/>
            </w:tcMar>
            <w:vAlign w:val="center"/>
          </w:tcPr>
          <w:p w14:paraId="5E9F840E">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科研</w:t>
            </w:r>
          </w:p>
          <w:p w14:paraId="38A86C81">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机构</w:t>
            </w:r>
          </w:p>
        </w:tc>
        <w:tc>
          <w:tcPr>
            <w:tcW w:w="688" w:type="dxa"/>
            <w:tcBorders>
              <w:top w:val="single" w:color="auto" w:sz="4" w:space="0"/>
              <w:left w:val="nil"/>
              <w:bottom w:val="single" w:color="auto" w:sz="8" w:space="0"/>
              <w:right w:val="single" w:color="auto" w:sz="8" w:space="0"/>
            </w:tcBorders>
            <w:tcMar>
              <w:left w:w="108" w:type="dxa"/>
              <w:right w:w="108" w:type="dxa"/>
            </w:tcMar>
            <w:vAlign w:val="center"/>
          </w:tcPr>
          <w:p w14:paraId="1B467640">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社会公益组织</w:t>
            </w:r>
          </w:p>
        </w:tc>
        <w:tc>
          <w:tcPr>
            <w:tcW w:w="688" w:type="dxa"/>
            <w:tcBorders>
              <w:top w:val="single" w:color="auto" w:sz="4" w:space="0"/>
              <w:left w:val="nil"/>
              <w:bottom w:val="single" w:color="auto" w:sz="8" w:space="0"/>
              <w:right w:val="single" w:color="auto" w:sz="8" w:space="0"/>
            </w:tcBorders>
            <w:tcMar>
              <w:left w:w="108" w:type="dxa"/>
              <w:right w:w="108" w:type="dxa"/>
            </w:tcMar>
            <w:vAlign w:val="center"/>
          </w:tcPr>
          <w:p w14:paraId="74843FF9">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spacing w:line="36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spacing w:line="360" w:lineRule="auto"/>
              <w:jc w:val="center"/>
              <w:rPr>
                <w:rFonts w:hint="eastAsia" w:ascii="方正仿宋_GBK" w:hAnsi="方正仿宋_GBK" w:eastAsia="方正仿宋_GBK" w:cs="方正仿宋_GBK"/>
                <w:color w:val="000000"/>
                <w:sz w:val="30"/>
                <w:szCs w:val="30"/>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spacing w:line="240" w:lineRule="auto"/>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D3981A">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1</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958CC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4EEAAAE0">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jc w:val="center"/>
              <w:rPr>
                <w:rFonts w:hint="eastAsia" w:ascii="方正仿宋_GBK" w:hAnsi="方正仿宋_GBK" w:eastAsia="方正仿宋_GBK" w:cs="方正仿宋_GBK"/>
                <w:color w:val="000000"/>
                <w:sz w:val="30"/>
                <w:szCs w:val="30"/>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（二）部分公开（区分处理的，只计这一情形，不计其他情形）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CC253F">
            <w:pPr>
              <w:widowControl/>
              <w:ind w:firstLine="300" w:firstLineChars="100"/>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 xml:space="preserve">0 </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jc w:val="center"/>
              <w:rPr>
                <w:rFonts w:hint="eastAsia" w:ascii="方正仿宋_GBK" w:hAnsi="方正仿宋_GBK" w:eastAsia="方正仿宋_GBK" w:cs="方正仿宋_GBK"/>
                <w:color w:val="000000"/>
                <w:sz w:val="30"/>
                <w:szCs w:val="30"/>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（三）不予公开</w:t>
            </w:r>
          </w:p>
        </w:tc>
        <w:tc>
          <w:tcPr>
            <w:tcW w:w="3219" w:type="dxa"/>
            <w:tcBorders>
              <w:top w:val="nil"/>
              <w:left w:val="nil"/>
              <w:bottom w:val="single" w:color="auto" w:sz="8" w:space="0"/>
              <w:right w:val="single" w:color="auto" w:sz="8" w:space="0"/>
            </w:tcBorders>
            <w:tcMar>
              <w:left w:w="57" w:type="dxa"/>
              <w:right w:w="57" w:type="dxa"/>
            </w:tcMar>
            <w:vAlign w:val="center"/>
          </w:tcPr>
          <w:p w14:paraId="3177F0D9">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93F56B1">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74534EA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93368">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4ED00FA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80BFD">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72DF79DA">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152D">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4687BAA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widowControl/>
              <w:tabs>
                <w:tab w:val="center" w:pos="346"/>
                <w:tab w:val="left" w:pos="496"/>
              </w:tabs>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48D0C">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1667F443">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BF151B">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54BAA979">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8346008">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widowControl/>
              <w:jc w:val="center"/>
              <w:rPr>
                <w:rFonts w:hint="eastAsia" w:ascii="方正仿宋_GBK" w:hAnsi="方正仿宋_GBK" w:eastAsia="方正仿宋_GBK" w:cs="方正仿宋_GBK"/>
                <w:color w:val="000000"/>
                <w:sz w:val="30"/>
                <w:szCs w:val="30"/>
                <w:lang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widowControl/>
              <w:tabs>
                <w:tab w:val="center" w:pos="346"/>
                <w:tab w:val="left" w:pos="470"/>
              </w:tabs>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86A25A">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69FB2813">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D515D">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4" w:space="0"/>
              <w:right w:val="single" w:color="auto" w:sz="8" w:space="0"/>
            </w:tcBorders>
            <w:tcMar>
              <w:left w:w="57" w:type="dxa"/>
              <w:right w:w="57" w:type="dxa"/>
            </w:tcMar>
            <w:vAlign w:val="center"/>
          </w:tcPr>
          <w:p w14:paraId="07FF651C">
            <w:pPr>
              <w:jc w:val="center"/>
              <w:rPr>
                <w:rFonts w:hint="eastAsia" w:ascii="方正仿宋_GBK" w:hAnsi="方正仿宋_GBK" w:eastAsia="方正仿宋_GBK" w:cs="方正仿宋_GBK"/>
                <w:color w:val="000000"/>
                <w:sz w:val="30"/>
                <w:szCs w:val="30"/>
              </w:rPr>
            </w:pPr>
          </w:p>
        </w:tc>
        <w:tc>
          <w:tcPr>
            <w:tcW w:w="943" w:type="dxa"/>
            <w:vMerge w:val="restart"/>
            <w:tcBorders>
              <w:top w:val="nil"/>
              <w:left w:val="nil"/>
              <w:bottom w:val="single" w:color="auto" w:sz="4" w:space="0"/>
              <w:right w:val="single" w:color="auto" w:sz="8" w:space="0"/>
            </w:tcBorders>
            <w:tcMar>
              <w:left w:w="57" w:type="dxa"/>
              <w:right w:w="57" w:type="dxa"/>
            </w:tcMar>
            <w:vAlign w:val="center"/>
          </w:tcPr>
          <w:p w14:paraId="3010BF43">
            <w:pPr>
              <w:widowControl/>
              <w:jc w:val="center"/>
              <w:rPr>
                <w:rFonts w:hint="eastAsia" w:ascii="方正仿宋_GBK" w:hAnsi="方正仿宋_GBK" w:eastAsia="方正仿宋_GBK" w:cs="方正仿宋_GBK"/>
                <w:color w:val="000000"/>
                <w:kern w:val="0"/>
                <w:sz w:val="30"/>
                <w:szCs w:val="30"/>
              </w:rPr>
            </w:pPr>
          </w:p>
          <w:p w14:paraId="373373D3">
            <w:pPr>
              <w:widowControl/>
              <w:jc w:val="both"/>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（四）</w:t>
            </w:r>
          </w:p>
          <w:p w14:paraId="2FDE3F30">
            <w:pPr>
              <w:widowControl/>
              <w:jc w:val="center"/>
              <w:rPr>
                <w:rFonts w:hint="eastAsia" w:ascii="方正仿宋_GBK" w:hAnsi="方正仿宋_GBK" w:eastAsia="方正仿宋_GBK" w:cs="方正仿宋_GBK"/>
                <w:color w:val="000000"/>
                <w:kern w:val="0"/>
                <w:sz w:val="30"/>
                <w:szCs w:val="30"/>
              </w:rPr>
            </w:pPr>
          </w:p>
          <w:p w14:paraId="396DAA2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无法提供</w:t>
            </w:r>
          </w:p>
        </w:tc>
        <w:tc>
          <w:tcPr>
            <w:tcW w:w="3219" w:type="dxa"/>
            <w:tcBorders>
              <w:top w:val="nil"/>
              <w:left w:val="nil"/>
              <w:bottom w:val="single" w:color="auto" w:sz="4" w:space="0"/>
              <w:right w:val="single" w:color="auto" w:sz="8" w:space="0"/>
            </w:tcBorders>
            <w:tcMar>
              <w:left w:w="57" w:type="dxa"/>
              <w:right w:w="57" w:type="dxa"/>
            </w:tcMar>
            <w:vAlign w:val="center"/>
          </w:tcPr>
          <w:p w14:paraId="53769790">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1.本机关不掌握相关政府信息</w:t>
            </w:r>
          </w:p>
        </w:tc>
        <w:tc>
          <w:tcPr>
            <w:tcW w:w="688" w:type="dxa"/>
            <w:tcBorders>
              <w:top w:val="nil"/>
              <w:left w:val="nil"/>
              <w:bottom w:val="single" w:color="auto" w:sz="4" w:space="0"/>
              <w:right w:val="single" w:color="auto" w:sz="8" w:space="0"/>
            </w:tcBorders>
            <w:tcMar>
              <w:left w:w="57" w:type="dxa"/>
              <w:right w:w="57" w:type="dxa"/>
            </w:tcMar>
            <w:vAlign w:val="center"/>
          </w:tcPr>
          <w:p w14:paraId="292DE6F4">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45902E5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6BB29151">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7941A76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35D9FB61">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0AA0D699">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5C588906">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8" w:space="0"/>
              <w:bottom w:val="outset" w:color="auto" w:sz="8" w:space="0"/>
              <w:right w:val="single" w:color="auto" w:sz="8" w:space="0"/>
            </w:tcBorders>
            <w:tcMar>
              <w:left w:w="57" w:type="dxa"/>
              <w:right w:w="57" w:type="dxa"/>
            </w:tcMar>
            <w:vAlign w:val="center"/>
          </w:tcPr>
          <w:p w14:paraId="3861A1E4">
            <w:pPr>
              <w:jc w:val="center"/>
              <w:rPr>
                <w:rFonts w:hint="eastAsia" w:ascii="方正仿宋_GBK" w:hAnsi="方正仿宋_GBK" w:eastAsia="方正仿宋_GBK" w:cs="方正仿宋_GBK"/>
                <w:color w:val="000000"/>
                <w:sz w:val="30"/>
                <w:szCs w:val="30"/>
              </w:rPr>
            </w:pPr>
          </w:p>
        </w:tc>
        <w:tc>
          <w:tcPr>
            <w:tcW w:w="943" w:type="dxa"/>
            <w:vMerge w:val="continue"/>
            <w:tcBorders>
              <w:top w:val="single" w:color="auto" w:sz="4" w:space="0"/>
              <w:left w:val="nil"/>
              <w:bottom w:val="outset" w:color="auto" w:sz="8" w:space="0"/>
              <w:right w:val="single" w:color="auto" w:sz="8" w:space="0"/>
            </w:tcBorders>
            <w:tcMar>
              <w:left w:w="57" w:type="dxa"/>
              <w:right w:w="57" w:type="dxa"/>
            </w:tcMar>
            <w:vAlign w:val="center"/>
          </w:tcPr>
          <w:p w14:paraId="6153EFC2">
            <w:pPr>
              <w:jc w:val="center"/>
              <w:rPr>
                <w:rFonts w:hint="eastAsia" w:ascii="方正仿宋_GBK" w:hAnsi="方正仿宋_GBK" w:eastAsia="方正仿宋_GBK" w:cs="方正仿宋_GBK"/>
                <w:color w:val="000000"/>
                <w:sz w:val="30"/>
                <w:szCs w:val="30"/>
              </w:rPr>
            </w:pPr>
          </w:p>
        </w:tc>
        <w:tc>
          <w:tcPr>
            <w:tcW w:w="3219" w:type="dxa"/>
            <w:tcBorders>
              <w:top w:val="single" w:color="auto" w:sz="4" w:space="0"/>
              <w:left w:val="nil"/>
              <w:bottom w:val="single" w:color="auto" w:sz="8" w:space="0"/>
              <w:right w:val="single" w:color="auto" w:sz="8" w:space="0"/>
            </w:tcBorders>
            <w:tcMar>
              <w:left w:w="57" w:type="dxa"/>
              <w:right w:w="57" w:type="dxa"/>
            </w:tcMar>
            <w:vAlign w:val="center"/>
          </w:tcPr>
          <w:p w14:paraId="5E88D87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2.没有现成信息需要另行制作</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5DA51929">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8400C2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4D8201B6">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49D09E7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063A205">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1C2E96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30BDC57D">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68BDEFDB">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BA5E11">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jc w:val="center"/>
              <w:rPr>
                <w:rFonts w:hint="eastAsia" w:ascii="方正仿宋_GBK" w:hAnsi="方正仿宋_GBK" w:eastAsia="方正仿宋_GBK" w:cs="方正仿宋_GBK"/>
                <w:color w:val="000000"/>
                <w:sz w:val="30"/>
                <w:szCs w:val="30"/>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（五）不予处理</w:t>
            </w:r>
          </w:p>
        </w:tc>
        <w:tc>
          <w:tcPr>
            <w:tcW w:w="3219" w:type="dxa"/>
            <w:tcBorders>
              <w:top w:val="nil"/>
              <w:left w:val="nil"/>
              <w:bottom w:val="single" w:color="auto" w:sz="8" w:space="0"/>
              <w:right w:val="single" w:color="auto" w:sz="8" w:space="0"/>
            </w:tcBorders>
            <w:tcMar>
              <w:left w:w="57" w:type="dxa"/>
              <w:right w:w="57" w:type="dxa"/>
            </w:tcMar>
            <w:vAlign w:val="center"/>
          </w:tcPr>
          <w:p w14:paraId="50622D31">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5E5B9733">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74FF4B5A">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2352DA">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8" w:space="0"/>
              <w:right w:val="single" w:color="auto" w:sz="8" w:space="0"/>
            </w:tcBorders>
            <w:tcMar>
              <w:left w:w="57" w:type="dxa"/>
              <w:right w:w="57" w:type="dxa"/>
            </w:tcMar>
            <w:vAlign w:val="center"/>
          </w:tcPr>
          <w:p w14:paraId="22B26FA6">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53654">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jc w:val="center"/>
              <w:rPr>
                <w:rFonts w:hint="eastAsia" w:ascii="方正仿宋_GBK" w:hAnsi="方正仿宋_GBK" w:eastAsia="方正仿宋_GBK" w:cs="方正仿宋_GBK"/>
                <w:color w:val="000000"/>
                <w:sz w:val="30"/>
                <w:szCs w:val="30"/>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widowControl/>
              <w:jc w:val="center"/>
              <w:rPr>
                <w:rFonts w:hint="eastAsia" w:ascii="方正仿宋_GBK" w:hAnsi="方正仿宋_GBK" w:eastAsia="方正仿宋_GBK" w:cs="方正仿宋_GBK"/>
                <w:color w:val="000000"/>
                <w:sz w:val="30"/>
                <w:szCs w:val="30"/>
                <w:lang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jc w:val="center"/>
              <w:rPr>
                <w:rFonts w:hint="eastAsia" w:ascii="方正仿宋_GBK" w:hAnsi="方正仿宋_GBK" w:eastAsia="方正仿宋_GBK" w:cs="方正仿宋_GBK"/>
                <w:color w:val="000000"/>
                <w:sz w:val="30"/>
                <w:szCs w:val="30"/>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tabs>
                <w:tab w:val="center" w:pos="346"/>
                <w:tab w:val="left" w:pos="475"/>
              </w:tabs>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widowControl/>
              <w:ind w:firstLine="300" w:firstLineChars="100"/>
              <w:jc w:val="both"/>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jc w:val="center"/>
              <w:rPr>
                <w:rFonts w:hint="eastAsia" w:ascii="方正仿宋_GBK" w:hAnsi="方正仿宋_GBK" w:eastAsia="方正仿宋_GBK" w:cs="方正仿宋_GBK"/>
                <w:color w:val="000000"/>
                <w:sz w:val="30"/>
                <w:szCs w:val="30"/>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jc w:val="center"/>
              <w:rPr>
                <w:rFonts w:hint="eastAsia" w:ascii="方正仿宋_GBK" w:hAnsi="方正仿宋_GBK" w:eastAsia="方正仿宋_GBK" w:cs="方正仿宋_GBK"/>
                <w:color w:val="000000"/>
                <w:sz w:val="30"/>
                <w:szCs w:val="30"/>
              </w:rPr>
            </w:pPr>
          </w:p>
        </w:tc>
        <w:tc>
          <w:tcPr>
            <w:tcW w:w="3219" w:type="dxa"/>
            <w:tcBorders>
              <w:top w:val="nil"/>
              <w:left w:val="nil"/>
              <w:bottom w:val="single" w:color="auto" w:sz="4" w:space="0"/>
              <w:right w:val="single" w:color="auto" w:sz="8" w:space="0"/>
            </w:tcBorders>
            <w:tcMar>
              <w:left w:w="57" w:type="dxa"/>
              <w:right w:w="57" w:type="dxa"/>
            </w:tcMar>
            <w:vAlign w:val="center"/>
          </w:tcPr>
          <w:p w14:paraId="239E91D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2.申请人逾期未按收费通知要求缴纳费用、行政机关不再处理其政府信息公开申请</w:t>
            </w:r>
          </w:p>
        </w:tc>
        <w:tc>
          <w:tcPr>
            <w:tcW w:w="688" w:type="dxa"/>
            <w:tcBorders>
              <w:top w:val="nil"/>
              <w:left w:val="nil"/>
              <w:bottom w:val="single" w:color="auto" w:sz="4" w:space="0"/>
              <w:right w:val="single" w:color="auto" w:sz="8" w:space="0"/>
            </w:tcBorders>
            <w:tcMar>
              <w:left w:w="57" w:type="dxa"/>
              <w:right w:w="57" w:type="dxa"/>
            </w:tcMar>
            <w:vAlign w:val="center"/>
          </w:tcPr>
          <w:p w14:paraId="2ECB896E">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2136AE4C">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28FA3E62">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4F71C8A9">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49BBBC9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7050788C">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15E552F3">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jc w:val="center"/>
              <w:rPr>
                <w:rFonts w:hint="eastAsia" w:ascii="方正仿宋_GBK" w:hAnsi="方正仿宋_GBK" w:eastAsia="方正仿宋_GBK" w:cs="方正仿宋_GBK"/>
                <w:color w:val="000000"/>
                <w:sz w:val="30"/>
                <w:szCs w:val="30"/>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jc w:val="center"/>
              <w:rPr>
                <w:rFonts w:hint="eastAsia" w:ascii="方正仿宋_GBK" w:hAnsi="方正仿宋_GBK" w:eastAsia="方正仿宋_GBK" w:cs="方正仿宋_GBK"/>
                <w:color w:val="000000"/>
                <w:sz w:val="30"/>
                <w:szCs w:val="30"/>
              </w:rPr>
            </w:pPr>
          </w:p>
        </w:tc>
        <w:tc>
          <w:tcPr>
            <w:tcW w:w="3219" w:type="dxa"/>
            <w:tcBorders>
              <w:top w:val="single" w:color="auto" w:sz="4" w:space="0"/>
              <w:left w:val="nil"/>
              <w:bottom w:val="single" w:color="auto" w:sz="8" w:space="0"/>
              <w:right w:val="single" w:color="auto" w:sz="8" w:space="0"/>
            </w:tcBorders>
            <w:tcMar>
              <w:left w:w="57" w:type="dxa"/>
              <w:right w:w="57" w:type="dxa"/>
            </w:tcMar>
            <w:vAlign w:val="center"/>
          </w:tcPr>
          <w:p w14:paraId="691BF32B">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3.其他</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13D522A">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5B0E12F">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37DA86B">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56CB003">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8F8EAF4">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02D11C35">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518DC979">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4" w:space="0"/>
              <w:right w:val="single" w:color="auto" w:sz="8" w:space="0"/>
            </w:tcBorders>
            <w:tcMar>
              <w:left w:w="57" w:type="dxa"/>
              <w:right w:w="57" w:type="dxa"/>
            </w:tcMar>
            <w:vAlign w:val="center"/>
          </w:tcPr>
          <w:p w14:paraId="2600BAB6">
            <w:pPr>
              <w:jc w:val="center"/>
              <w:rPr>
                <w:rFonts w:hint="eastAsia" w:ascii="方正仿宋_GBK" w:hAnsi="方正仿宋_GBK" w:eastAsia="方正仿宋_GBK" w:cs="方正仿宋_GBK"/>
                <w:color w:val="000000"/>
                <w:sz w:val="30"/>
                <w:szCs w:val="30"/>
              </w:rPr>
            </w:pPr>
          </w:p>
        </w:tc>
        <w:tc>
          <w:tcPr>
            <w:tcW w:w="4162" w:type="dxa"/>
            <w:gridSpan w:val="2"/>
            <w:tcBorders>
              <w:top w:val="nil"/>
              <w:left w:val="nil"/>
              <w:bottom w:val="single" w:color="auto" w:sz="4" w:space="0"/>
              <w:right w:val="single" w:color="auto" w:sz="8" w:space="0"/>
            </w:tcBorders>
            <w:tcMar>
              <w:left w:w="57" w:type="dxa"/>
              <w:right w:w="57" w:type="dxa"/>
            </w:tcMar>
            <w:vAlign w:val="center"/>
          </w:tcPr>
          <w:p w14:paraId="7FE6A4BC">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（七）总计</w:t>
            </w:r>
          </w:p>
        </w:tc>
        <w:tc>
          <w:tcPr>
            <w:tcW w:w="688" w:type="dxa"/>
            <w:tcBorders>
              <w:top w:val="nil"/>
              <w:left w:val="nil"/>
              <w:bottom w:val="single" w:color="auto" w:sz="4" w:space="0"/>
              <w:right w:val="single" w:color="auto" w:sz="8" w:space="0"/>
            </w:tcBorders>
            <w:tcMar>
              <w:left w:w="57" w:type="dxa"/>
              <w:right w:w="57" w:type="dxa"/>
            </w:tcMar>
            <w:vAlign w:val="center"/>
          </w:tcPr>
          <w:p w14:paraId="2518759B">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1</w:t>
            </w:r>
          </w:p>
        </w:tc>
        <w:tc>
          <w:tcPr>
            <w:tcW w:w="688" w:type="dxa"/>
            <w:tcBorders>
              <w:top w:val="nil"/>
              <w:left w:val="nil"/>
              <w:bottom w:val="single" w:color="auto" w:sz="4" w:space="0"/>
              <w:right w:val="single" w:color="auto" w:sz="8" w:space="0"/>
            </w:tcBorders>
            <w:tcMar>
              <w:left w:w="57" w:type="dxa"/>
              <w:right w:w="57" w:type="dxa"/>
            </w:tcMar>
            <w:vAlign w:val="center"/>
          </w:tcPr>
          <w:p w14:paraId="700850C9">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32E159EF">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6444802D">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5FD6ABDB">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0B722A09">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24F75AB5">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single" w:color="auto" w:sz="4" w:space="0"/>
              <w:left w:val="single" w:color="auto" w:sz="8" w:space="0"/>
              <w:bottom w:val="single" w:color="auto" w:sz="8" w:space="0"/>
              <w:right w:val="single" w:color="auto" w:sz="8" w:space="0"/>
            </w:tcBorders>
            <w:tcMar>
              <w:left w:w="57" w:type="dxa"/>
              <w:right w:w="57" w:type="dxa"/>
            </w:tcMar>
            <w:vAlign w:val="center"/>
          </w:tcPr>
          <w:p w14:paraId="12E3D087">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rPr>
              <w:t>四、结转下年度继续办理</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65BD071">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A5B5986">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11473F9">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5FB4B28">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7999A44E">
            <w:pPr>
              <w:widowControl/>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7C565E38">
            <w:pPr>
              <w:widowControl/>
              <w:jc w:val="cente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kern w:val="0"/>
                <w:sz w:val="30"/>
                <w:szCs w:val="3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4C2046F7">
            <w:pPr>
              <w:jc w:val="center"/>
              <w:rPr>
                <w:rFonts w:hint="eastAsia" w:ascii="方正仿宋_GBK" w:hAnsi="方正仿宋_GBK" w:eastAsia="方正仿宋_GBK" w:cs="方正仿宋_GBK"/>
                <w:color w:val="000000"/>
                <w:sz w:val="30"/>
                <w:szCs w:val="30"/>
                <w:lang w:val="en-US" w:eastAsia="zh-CN"/>
              </w:rPr>
            </w:pPr>
            <w:r>
              <w:rPr>
                <w:rFonts w:hint="eastAsia" w:ascii="方正仿宋_GBK" w:hAnsi="方正仿宋_GBK" w:eastAsia="方正仿宋_GBK" w:cs="方正仿宋_GBK"/>
                <w:color w:val="000000"/>
                <w:sz w:val="30"/>
                <w:szCs w:val="30"/>
                <w:lang w:val="en-US" w:eastAsia="zh-CN"/>
              </w:rPr>
              <w:t>0</w:t>
            </w:r>
          </w:p>
        </w:tc>
      </w:tr>
    </w:tbl>
    <w:p w14:paraId="2ECFE454">
      <w:pPr>
        <w:widowControl/>
        <w:shd w:val="clear" w:color="auto" w:fill="FFFFFF"/>
        <w:spacing w:before="0" w:beforeAutospacing="0" w:after="0" w:afterAutospacing="0"/>
        <w:jc w:val="both"/>
        <w:rPr>
          <w:rFonts w:hint="eastAsia" w:ascii="方正仿宋_GBK" w:hAnsi="方正仿宋_GBK" w:eastAsia="方正仿宋_GBK" w:cs="方正仿宋_GBK"/>
          <w:b/>
          <w:bCs w:val="0"/>
          <w:color w:val="000000"/>
          <w:sz w:val="32"/>
          <w:szCs w:val="32"/>
        </w:rPr>
      </w:pPr>
      <w:r>
        <w:rPr>
          <w:rFonts w:hint="eastAsia" w:ascii="方正仿宋_GBK" w:hAnsi="方正仿宋_GBK" w:eastAsia="方正仿宋_GBK" w:cs="方正仿宋_GBK"/>
          <w:b/>
          <w:bCs w:val="0"/>
          <w:color w:val="000000"/>
          <w:kern w:val="0"/>
          <w:sz w:val="32"/>
          <w:szCs w:val="32"/>
          <w:shd w:val="clear" w:color="auto" w:fill="FFFFFF"/>
          <w:lang w:val="en-US" w:eastAsia="zh-CN" w:bidi="ar-SA"/>
        </w:rPr>
        <w:t>四、政府信息公开行政复议、行政诉讼情况</w:t>
      </w:r>
    </w:p>
    <w:tbl>
      <w:tblPr>
        <w:tblStyle w:val="4"/>
        <w:tblW w:w="97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50"/>
        <w:gridCol w:w="650"/>
        <w:gridCol w:w="651"/>
        <w:gridCol w:w="651"/>
        <w:gridCol w:w="651"/>
        <w:gridCol w:w="651"/>
        <w:gridCol w:w="651"/>
        <w:gridCol w:w="651"/>
        <w:gridCol w:w="651"/>
        <w:gridCol w:w="652"/>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行政复议</w:t>
            </w:r>
          </w:p>
        </w:tc>
        <w:tc>
          <w:tcPr>
            <w:tcW w:w="6509"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结果维持</w:t>
            </w:r>
          </w:p>
        </w:tc>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结果</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纠正</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其他</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结果</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尚未</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审结</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总计</w:t>
            </w:r>
          </w:p>
        </w:tc>
        <w:tc>
          <w:tcPr>
            <w:tcW w:w="325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未经复议直接起诉</w:t>
            </w:r>
          </w:p>
        </w:tc>
        <w:tc>
          <w:tcPr>
            <w:tcW w:w="3256"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91"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hint="eastAsia" w:ascii="方正仿宋_GBK" w:hAnsi="方正仿宋_GBK" w:eastAsia="方正仿宋_GBK" w:cs="方正仿宋_GBK"/>
                <w:color w:val="000000"/>
                <w:sz w:val="32"/>
                <w:szCs w:val="32"/>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hint="eastAsia" w:ascii="方正仿宋_GBK" w:hAnsi="方正仿宋_GBK" w:eastAsia="方正仿宋_GBK" w:cs="方正仿宋_GBK"/>
                <w:color w:val="000000"/>
                <w:sz w:val="32"/>
                <w:szCs w:val="32"/>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hint="eastAsia" w:ascii="方正仿宋_GBK" w:hAnsi="方正仿宋_GBK" w:eastAsia="方正仿宋_GBK" w:cs="方正仿宋_GBK"/>
                <w:color w:val="000000"/>
                <w:sz w:val="32"/>
                <w:szCs w:val="32"/>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hint="eastAsia" w:ascii="方正仿宋_GBK" w:hAnsi="方正仿宋_GBK" w:eastAsia="方正仿宋_GBK" w:cs="方正仿宋_GBK"/>
                <w:color w:val="000000"/>
                <w:sz w:val="32"/>
                <w:szCs w:val="32"/>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hint="eastAsia" w:ascii="方正仿宋_GBK" w:hAnsi="方正仿宋_GBK" w:eastAsia="方正仿宋_GBK" w:cs="方正仿宋_GBK"/>
                <w:color w:val="000000"/>
                <w:sz w:val="32"/>
                <w:szCs w:val="32"/>
              </w:rPr>
            </w:pP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结果</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维持</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结果</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其他</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尚未</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结果</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结果</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其他</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尚未</w:t>
            </w:r>
            <w:r>
              <w:rPr>
                <w:rFonts w:hint="eastAsia" w:ascii="方正仿宋_GBK" w:hAnsi="方正仿宋_GBK" w:eastAsia="方正仿宋_GBK" w:cs="方正仿宋_GBK"/>
                <w:color w:val="000000"/>
                <w:kern w:val="0"/>
                <w:sz w:val="32"/>
                <w:szCs w:val="32"/>
              </w:rPr>
              <w:br w:type="textWrapping"/>
            </w:r>
            <w:r>
              <w:rPr>
                <w:rFonts w:hint="eastAsia" w:ascii="方正仿宋_GBK" w:hAnsi="方正仿宋_GBK" w:eastAsia="方正仿宋_GBK" w:cs="方正仿宋_GBK"/>
                <w:color w:val="000000"/>
                <w:kern w:val="0"/>
                <w:sz w:val="32"/>
                <w:szCs w:val="32"/>
              </w:rPr>
              <w:t>审结</w:t>
            </w:r>
          </w:p>
        </w:tc>
        <w:tc>
          <w:tcPr>
            <w:tcW w:w="65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0"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0"/>
                <w:sz w:val="32"/>
                <w:szCs w:val="32"/>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rPr>
              <w:t>0</w:t>
            </w:r>
          </w:p>
        </w:tc>
        <w:tc>
          <w:tcPr>
            <w:tcW w:w="652"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0</w:t>
            </w:r>
          </w:p>
        </w:tc>
      </w:tr>
    </w:tbl>
    <w:p w14:paraId="49D4BA19">
      <w:pPr>
        <w:widowControl/>
        <w:jc w:val="left"/>
        <w:rPr>
          <w:rFonts w:hint="eastAsia" w:ascii="方正仿宋_GBK" w:hAnsi="方正仿宋_GBK" w:eastAsia="方正仿宋_GBK" w:cs="方正仿宋_GBK"/>
          <w:color w:val="000000"/>
          <w:sz w:val="32"/>
          <w:szCs w:val="32"/>
        </w:rPr>
      </w:pPr>
    </w:p>
    <w:p w14:paraId="178466E7">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480" w:lineRule="auto"/>
        <w:ind w:firstLine="420"/>
        <w:jc w:val="both"/>
        <w:textAlignment w:val="auto"/>
        <w:rPr>
          <w:rFonts w:hint="eastAsia" w:ascii="方正仿宋_GBK" w:hAnsi="方正仿宋_GBK" w:eastAsia="方正仿宋_GBK" w:cs="方正仿宋_GBK"/>
          <w:b/>
          <w:bCs w:val="0"/>
          <w:color w:val="000000"/>
          <w:kern w:val="0"/>
          <w:sz w:val="32"/>
          <w:szCs w:val="32"/>
          <w:shd w:val="clear" w:color="auto" w:fill="FFFFFF"/>
          <w:lang w:val="en-US" w:eastAsia="zh-CN" w:bidi="ar-SA"/>
        </w:rPr>
      </w:pPr>
      <w:r>
        <w:rPr>
          <w:rFonts w:hint="eastAsia" w:ascii="方正仿宋_GBK" w:hAnsi="方正仿宋_GBK" w:eastAsia="方正仿宋_GBK" w:cs="方正仿宋_GBK"/>
          <w:b/>
          <w:bCs w:val="0"/>
          <w:color w:val="000000"/>
          <w:kern w:val="0"/>
          <w:sz w:val="32"/>
          <w:szCs w:val="32"/>
          <w:shd w:val="clear" w:color="auto" w:fill="FFFFFF"/>
          <w:lang w:val="en-US" w:eastAsia="zh-CN" w:bidi="ar-SA"/>
        </w:rPr>
        <w:t>存在的主要问题及改进情况</w:t>
      </w:r>
    </w:p>
    <w:p w14:paraId="576BCF6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b w:val="0"/>
          <w:bCs/>
          <w:color w:val="000000"/>
          <w:kern w:val="0"/>
          <w:sz w:val="32"/>
          <w:szCs w:val="32"/>
          <w:shd w:val="clear" w:color="auto" w:fill="FFFFFF"/>
          <w:lang w:val="en-US" w:eastAsia="zh-CN" w:bidi="ar-SA"/>
        </w:rPr>
        <w:t>上一年度问题整改：针对“</w:t>
      </w:r>
      <w:r>
        <w:rPr>
          <w:rFonts w:hint="eastAsia" w:ascii="方正仿宋_GBK" w:hAnsi="方正仿宋_GBK" w:eastAsia="方正仿宋_GBK" w:cs="方正仿宋_GBK"/>
          <w:i w:val="0"/>
          <w:iCs w:val="0"/>
          <w:caps w:val="0"/>
          <w:color w:val="000000"/>
          <w:spacing w:val="0"/>
          <w:sz w:val="32"/>
          <w:szCs w:val="32"/>
          <w:shd w:val="clear" w:fill="FFFFFF"/>
        </w:rPr>
        <w:t>信息公开更新的时效性</w:t>
      </w:r>
      <w:r>
        <w:rPr>
          <w:rFonts w:hint="eastAsia" w:ascii="方正仿宋_GBK" w:hAnsi="方正仿宋_GBK" w:eastAsia="方正仿宋_GBK" w:cs="方正仿宋_GBK"/>
          <w:b w:val="0"/>
          <w:bCs/>
          <w:color w:val="000000"/>
          <w:kern w:val="0"/>
          <w:sz w:val="32"/>
          <w:szCs w:val="32"/>
          <w:shd w:val="clear" w:color="auto" w:fill="FFFFFF"/>
          <w:lang w:val="en-US" w:eastAsia="zh-CN" w:bidi="ar-SA"/>
        </w:rPr>
        <w:t>”问题，我局加强组织领导，各股室及时更新信息，增强信息公开工作主动性、自觉性，保障信息公开的时效性。</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针对“政策解读形式单一”问题，通过图片、视频、召开新闻发布会等多种形式，进一步提升了解读质量。针对“</w:t>
      </w:r>
      <w:r>
        <w:rPr>
          <w:rFonts w:hint="eastAsia" w:ascii="方正仿宋_GBK" w:hAnsi="方正仿宋_GBK" w:eastAsia="方正仿宋_GBK" w:cs="方正仿宋_GBK"/>
          <w:b w:val="0"/>
          <w:bCs/>
          <w:color w:val="000000"/>
          <w:kern w:val="0"/>
          <w:sz w:val="32"/>
          <w:szCs w:val="32"/>
          <w:shd w:val="clear" w:color="auto" w:fill="FFFFFF"/>
          <w:lang w:val="en-US" w:eastAsia="zh-CN" w:bidi="ar-SA"/>
        </w:rPr>
        <w:t>企事业信息公开教育领域信息公开指导工作需要加强”问题，我局</w:t>
      </w:r>
      <w:r>
        <w:rPr>
          <w:rFonts w:hint="eastAsia" w:ascii="方正仿宋_GBK" w:hAnsi="方正仿宋_GBK" w:eastAsia="方正仿宋_GBK" w:cs="方正仿宋_GBK"/>
          <w:i w:val="0"/>
          <w:iCs w:val="0"/>
          <w:caps w:val="0"/>
          <w:color w:val="000000"/>
          <w:spacing w:val="0"/>
          <w:sz w:val="32"/>
          <w:szCs w:val="32"/>
          <w:shd w:val="clear" w:fill="FFFFFF"/>
        </w:rPr>
        <w:t>定期召开学校公共企事业单位业务推进会，集中排查整改各学校在信息公开中存在的问题</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对相关人员进行业务培训，</w:t>
      </w:r>
      <w:r>
        <w:rPr>
          <w:rFonts w:hint="eastAsia" w:ascii="方正仿宋_GBK" w:hAnsi="方正仿宋_GBK" w:eastAsia="方正仿宋_GBK" w:cs="方正仿宋_GBK"/>
          <w:i w:val="0"/>
          <w:iCs w:val="0"/>
          <w:caps w:val="0"/>
          <w:color w:val="000000"/>
          <w:spacing w:val="0"/>
          <w:sz w:val="32"/>
          <w:szCs w:val="32"/>
          <w:shd w:val="clear" w:fill="FFFFFF"/>
        </w:rPr>
        <w:t>提高</w:t>
      </w:r>
      <w:r>
        <w:rPr>
          <w:rFonts w:hint="eastAsia" w:ascii="方正仿宋_GBK" w:hAnsi="方正仿宋_GBK" w:eastAsia="方正仿宋_GBK" w:cs="方正仿宋_GBK"/>
          <w:i w:val="0"/>
          <w:iCs w:val="0"/>
          <w:caps w:val="0"/>
          <w:color w:val="000000"/>
          <w:spacing w:val="0"/>
          <w:sz w:val="32"/>
          <w:szCs w:val="32"/>
          <w:shd w:val="clear" w:fill="FFFFFF"/>
          <w:lang w:eastAsia="zh-CN"/>
        </w:rPr>
        <w:t>了</w:t>
      </w:r>
      <w:r>
        <w:rPr>
          <w:rFonts w:hint="eastAsia" w:ascii="方正仿宋_GBK" w:hAnsi="方正仿宋_GBK" w:eastAsia="方正仿宋_GBK" w:cs="方正仿宋_GBK"/>
          <w:i w:val="0"/>
          <w:iCs w:val="0"/>
          <w:caps w:val="0"/>
          <w:color w:val="000000"/>
          <w:spacing w:val="0"/>
          <w:sz w:val="32"/>
          <w:szCs w:val="32"/>
          <w:shd w:val="clear" w:fill="FFFFFF"/>
        </w:rPr>
        <w:t>政务公开工作能力和业务水平</w:t>
      </w:r>
      <w:r>
        <w:rPr>
          <w:rFonts w:hint="eastAsia" w:ascii="方正仿宋_GBK" w:hAnsi="方正仿宋_GBK" w:eastAsia="方正仿宋_GBK" w:cs="方正仿宋_GBK"/>
          <w:i w:val="0"/>
          <w:iCs w:val="0"/>
          <w:caps w:val="0"/>
          <w:color w:val="000000"/>
          <w:spacing w:val="0"/>
          <w:sz w:val="32"/>
          <w:szCs w:val="32"/>
          <w:shd w:val="clear" w:fill="FFFFFF"/>
          <w:lang w:eastAsia="zh-CN"/>
        </w:rPr>
        <w:t>。</w:t>
      </w:r>
    </w:p>
    <w:p w14:paraId="6D7A5FD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eastAsia="zh-CN"/>
        </w:rPr>
      </w:pPr>
      <w:r>
        <w:rPr>
          <w:rFonts w:hint="eastAsia" w:ascii="方正仿宋_GBK" w:hAnsi="方正仿宋_GBK" w:eastAsia="方正仿宋_GBK" w:cs="方正仿宋_GBK"/>
          <w:b w:val="0"/>
          <w:bCs/>
          <w:color w:val="000000"/>
          <w:kern w:val="0"/>
          <w:sz w:val="32"/>
          <w:szCs w:val="32"/>
          <w:shd w:val="clear" w:color="auto" w:fill="FFFFFF"/>
          <w:lang w:val="en-US" w:eastAsia="zh-CN" w:bidi="ar-SA"/>
        </w:rPr>
        <w:t>本年度存在问题：</w:t>
      </w:r>
      <w:r>
        <w:rPr>
          <w:rFonts w:hint="eastAsia" w:ascii="方正仿宋_GBK" w:hAnsi="方正仿宋_GBK" w:eastAsia="方正仿宋_GBK" w:cs="方正仿宋_GBK"/>
          <w:i w:val="0"/>
          <w:iCs w:val="0"/>
          <w:caps w:val="0"/>
          <w:color w:val="000000"/>
          <w:spacing w:val="0"/>
          <w:sz w:val="32"/>
          <w:szCs w:val="32"/>
          <w:shd w:val="clear" w:fill="FFFFFF"/>
        </w:rPr>
        <w:t>在政策文件库开展意见征集次数少，政策文件起草公众参与度不高，意见征集时间短，征集渠道单一，收到征集意见不多。</w:t>
      </w:r>
    </w:p>
    <w:p w14:paraId="1B904A9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rPr>
        <w:t>下一步改进措施：采用多种方式征集意见，在政策文件起草之初积极听取社会公众意见，通过召开相关单位座谈会、实际走访群众或电话联系充分了解有关诉求，结合实际起草政策文件后，及时发布意见征求公告，确保政策制定贴合实际。</w:t>
      </w:r>
    </w:p>
    <w:p w14:paraId="50B925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firstLine="420"/>
        <w:jc w:val="both"/>
        <w:textAlignment w:val="auto"/>
        <w:rPr>
          <w:rFonts w:hint="eastAsia" w:ascii="方正仿宋_GBK" w:hAnsi="方正仿宋_GBK" w:eastAsia="方正仿宋_GBK" w:cs="方正仿宋_GBK"/>
          <w:b/>
          <w:bCs w:val="0"/>
          <w:color w:val="000000"/>
          <w:kern w:val="0"/>
          <w:sz w:val="32"/>
          <w:szCs w:val="32"/>
          <w:shd w:val="clear" w:color="auto" w:fill="FFFFFF"/>
          <w:lang w:val="en-US" w:eastAsia="zh-CN" w:bidi="ar-SA"/>
        </w:rPr>
      </w:pPr>
      <w:r>
        <w:rPr>
          <w:rFonts w:hint="eastAsia" w:ascii="方正仿宋_GBK" w:hAnsi="方正仿宋_GBK" w:eastAsia="方正仿宋_GBK" w:cs="方正仿宋_GBK"/>
          <w:b/>
          <w:bCs w:val="0"/>
          <w:color w:val="000000"/>
          <w:kern w:val="0"/>
          <w:sz w:val="32"/>
          <w:szCs w:val="32"/>
          <w:shd w:val="clear" w:color="auto" w:fill="FFFFFF"/>
          <w:lang w:val="en-US" w:eastAsia="zh-CN" w:bidi="ar-SA"/>
        </w:rPr>
        <w:t>六、其他需要报告的事项</w:t>
      </w:r>
    </w:p>
    <w:p w14:paraId="19C5F2C4">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firstLine="420"/>
        <w:jc w:val="both"/>
        <w:textAlignment w:val="auto"/>
        <w:rPr>
          <w:rFonts w:hint="eastAsia" w:ascii="方正仿宋_GBK" w:hAnsi="方正仿宋_GBK" w:eastAsia="方正仿宋_GBK" w:cs="方正仿宋_GBK"/>
          <w:b w:val="0"/>
          <w:bCs/>
          <w:color w:val="000000"/>
          <w:kern w:val="0"/>
          <w:sz w:val="32"/>
          <w:szCs w:val="32"/>
          <w:shd w:val="clear" w:color="auto" w:fill="FFFFFF"/>
          <w:lang w:val="en-US" w:eastAsia="zh-CN" w:bidi="ar-SA"/>
        </w:rPr>
      </w:pPr>
      <w:r>
        <w:rPr>
          <w:rFonts w:hint="eastAsia" w:ascii="方正仿宋_GBK" w:hAnsi="方正仿宋_GBK" w:eastAsia="方正仿宋_GBK" w:cs="方正仿宋_GBK"/>
          <w:b w:val="0"/>
          <w:bCs/>
          <w:color w:val="000000"/>
          <w:kern w:val="0"/>
          <w:sz w:val="32"/>
          <w:szCs w:val="32"/>
          <w:shd w:val="clear" w:color="auto" w:fill="FFFFFF"/>
          <w:lang w:val="en-US" w:eastAsia="zh-CN" w:bidi="ar-SA"/>
        </w:rPr>
        <w:t>按照《国务院办公厅关于印发〈政府信息公开信息处理费管理办法〉 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966B2"/>
    <w:multiLevelType w:val="singleLevel"/>
    <w:tmpl w:val="AAA966B2"/>
    <w:lvl w:ilvl="0" w:tentative="0">
      <w:start w:val="1"/>
      <w:numFmt w:val="chineseCounting"/>
      <w:suff w:val="nothing"/>
      <w:lvlText w:val="%1、"/>
      <w:lvlJc w:val="left"/>
      <w:pPr>
        <w:ind w:left="-10"/>
      </w:pPr>
      <w:rPr>
        <w:rFonts w:hint="eastAsia"/>
      </w:rPr>
    </w:lvl>
  </w:abstractNum>
  <w:abstractNum w:abstractNumId="1">
    <w:nsid w:val="B8130872"/>
    <w:multiLevelType w:val="singleLevel"/>
    <w:tmpl w:val="B8130872"/>
    <w:lvl w:ilvl="0" w:tentative="0">
      <w:start w:val="5"/>
      <w:numFmt w:val="chineseCounting"/>
      <w:suff w:val="nothing"/>
      <w:lvlText w:val="%1、"/>
      <w:lvlJc w:val="left"/>
      <w:rPr>
        <w:rFonts w:hint="eastAsia"/>
      </w:rPr>
    </w:lvl>
  </w:abstractNum>
  <w:abstractNum w:abstractNumId="2">
    <w:nsid w:val="C5BE81FA"/>
    <w:multiLevelType w:val="singleLevel"/>
    <w:tmpl w:val="C5BE81F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938C2"/>
    <w:rsid w:val="003357D8"/>
    <w:rsid w:val="012A6BDB"/>
    <w:rsid w:val="02353A89"/>
    <w:rsid w:val="061E65E2"/>
    <w:rsid w:val="09B27A4A"/>
    <w:rsid w:val="09D92E75"/>
    <w:rsid w:val="0A583F07"/>
    <w:rsid w:val="0CE67036"/>
    <w:rsid w:val="0E835B7C"/>
    <w:rsid w:val="10480E2B"/>
    <w:rsid w:val="14136D41"/>
    <w:rsid w:val="153C0833"/>
    <w:rsid w:val="16EB0762"/>
    <w:rsid w:val="171C091C"/>
    <w:rsid w:val="18DE057F"/>
    <w:rsid w:val="1973285F"/>
    <w:rsid w:val="1AC437A4"/>
    <w:rsid w:val="1B8D003A"/>
    <w:rsid w:val="1FC1368E"/>
    <w:rsid w:val="21EB5ABA"/>
    <w:rsid w:val="22421B7E"/>
    <w:rsid w:val="23DF164F"/>
    <w:rsid w:val="24F15196"/>
    <w:rsid w:val="24F86524"/>
    <w:rsid w:val="25D16D75"/>
    <w:rsid w:val="26997893"/>
    <w:rsid w:val="273F0ED4"/>
    <w:rsid w:val="2762006E"/>
    <w:rsid w:val="28D77FDE"/>
    <w:rsid w:val="2B1020EE"/>
    <w:rsid w:val="2BB62C95"/>
    <w:rsid w:val="2C50380E"/>
    <w:rsid w:val="2CDF621C"/>
    <w:rsid w:val="2D393B7E"/>
    <w:rsid w:val="2FFB336C"/>
    <w:rsid w:val="30843362"/>
    <w:rsid w:val="326D0CCD"/>
    <w:rsid w:val="35335357"/>
    <w:rsid w:val="373E69DF"/>
    <w:rsid w:val="3768578B"/>
    <w:rsid w:val="38B36EDA"/>
    <w:rsid w:val="395938C2"/>
    <w:rsid w:val="3A916DA7"/>
    <w:rsid w:val="3B9A1C8B"/>
    <w:rsid w:val="3C0D4E1B"/>
    <w:rsid w:val="3DA037A5"/>
    <w:rsid w:val="3E5500EC"/>
    <w:rsid w:val="3EF73899"/>
    <w:rsid w:val="40EE3A49"/>
    <w:rsid w:val="43503336"/>
    <w:rsid w:val="472745EF"/>
    <w:rsid w:val="477F61D9"/>
    <w:rsid w:val="49BE748D"/>
    <w:rsid w:val="4A477482"/>
    <w:rsid w:val="4E192EE4"/>
    <w:rsid w:val="4F813436"/>
    <w:rsid w:val="4FA709C3"/>
    <w:rsid w:val="506348EA"/>
    <w:rsid w:val="50836D3A"/>
    <w:rsid w:val="58810003"/>
    <w:rsid w:val="5A054C64"/>
    <w:rsid w:val="5A160C1F"/>
    <w:rsid w:val="5BE2700B"/>
    <w:rsid w:val="5D1F603D"/>
    <w:rsid w:val="5E7603C2"/>
    <w:rsid w:val="5EA22A81"/>
    <w:rsid w:val="6065020A"/>
    <w:rsid w:val="609B1E7E"/>
    <w:rsid w:val="62CF5E0F"/>
    <w:rsid w:val="63EB6C79"/>
    <w:rsid w:val="63F25294"/>
    <w:rsid w:val="652E1513"/>
    <w:rsid w:val="666B5E4F"/>
    <w:rsid w:val="6881195A"/>
    <w:rsid w:val="68923B67"/>
    <w:rsid w:val="6B0B19AE"/>
    <w:rsid w:val="6C027255"/>
    <w:rsid w:val="6D9C0FE4"/>
    <w:rsid w:val="71892661"/>
    <w:rsid w:val="726447C6"/>
    <w:rsid w:val="72EE3F0A"/>
    <w:rsid w:val="733A72D5"/>
    <w:rsid w:val="75B50E95"/>
    <w:rsid w:val="762322A2"/>
    <w:rsid w:val="78F32400"/>
    <w:rsid w:val="79AC25AE"/>
    <w:rsid w:val="79E63D12"/>
    <w:rsid w:val="7BA479E1"/>
    <w:rsid w:val="7C1A5EF5"/>
    <w:rsid w:val="7CF95B0B"/>
    <w:rsid w:val="7DA41F1A"/>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2232</Words>
  <Characters>2283</Characters>
  <Lines>0</Lines>
  <Paragraphs>0</Paragraphs>
  <TotalTime>42</TotalTime>
  <ScaleCrop>false</ScaleCrop>
  <LinksUpToDate>false</LinksUpToDate>
  <CharactersWithSpaces>2302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2025-01-06T00:40:00Z</dcterms:created>
  <dc:creator>炫.</dc:creator>
  <cp:lastModifiedBy>炫.</cp:lastModifiedBy>
  <cp:lastPrinted>2025-01-08T02:18:00Z</cp:lastPrinted>
  <dcterms:modified xsi:type="dcterms:W3CDTF">2025-01-21T07:49:23Z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CA542AF1A2FE4E5091C59713562632AA_11</vt:lpwstr>
  </property>
  <property fmtid="{D5CDD505-2E9C-101B-9397-08002B2CF9AE}" pid="4" name="KSOTemplateDocerSaveRecord">
    <vt:lpwstr>eyJoZGlkIjoiOGI2MTdmNzU5MjFmZjYxYThiMjFiMTM2ODVmMGUxMDMiLCJ1c2VySWQiOiIyNDk4NzAzODEifQ==</vt:lpwstr>
  </property>
</Properties>
</file>