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A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41DA9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39C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霍山经济开发区制造业数字化转型示范</w:t>
      </w:r>
    </w:p>
    <w:p w14:paraId="21FF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园区服务商遴选方案</w:t>
      </w:r>
    </w:p>
    <w:p w14:paraId="176F59B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</w:rPr>
      </w:pPr>
    </w:p>
    <w:p w14:paraId="1668A6E5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lang w:val="en-US" w:eastAsia="zh-CN"/>
        </w:rPr>
        <w:t>遴选目标</w:t>
      </w:r>
    </w:p>
    <w:p w14:paraId="6C58D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本项目计划遴选1家服务商为我单位2025年安徽省制造业数字化转型示范园区项目总包服务商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644AF4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遴选流程</w:t>
      </w:r>
    </w:p>
    <w:p w14:paraId="51B7E0BA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本次遴选工作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霍山经济开发区管委会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自行组织，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邀请</w:t>
      </w:r>
      <w:r>
        <w:rPr>
          <w:rFonts w:hint="eastAsia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相关领域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组成专家评审团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自主报名、专家评审打分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</w:rPr>
        <w:t>方式进行</w:t>
      </w:r>
      <w:r>
        <w:rPr>
          <w:rFonts w:hint="eastAsia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3D0D0A98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三、遴选要求</w:t>
      </w:r>
    </w:p>
    <w:p w14:paraId="3706FA4A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根据省工信厅相关工作要求，为提升霍山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经济开发区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制造业数字化转型工作成效，按照严格遴选择优原则，对服务商工作职责和申报条件要求如下：</w:t>
      </w:r>
    </w:p>
    <w:p w14:paraId="690969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2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（一）工作职责</w:t>
      </w:r>
    </w:p>
    <w:p w14:paraId="74E0F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工作专班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推动制造业数字化转型示范园区建设工作，对照整体考核目标，分解制定各指标落实方案。牵头对园区绿色食品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进行系统调研摸底，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省工信厅对企业数字化转型样板项目验收要求，结合企业共性和个性问题，提供整体数字化诊断及改造方案。根据总包服务商的整体数字化转型方案，通过自身软硬件集成和数据集成服务能力，将整体方案落实到企业具体应用场景中，为企业提供“一对一”数字化改造升级服务。</w:t>
      </w:r>
    </w:p>
    <w:p w14:paraId="020B23F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（二）申报资料</w:t>
      </w:r>
    </w:p>
    <w:p w14:paraId="5F10E25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1.《霍山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经济开发区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数字化转型示范园区服务商报名表》</w:t>
      </w:r>
    </w:p>
    <w:p w14:paraId="2725D3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数字化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转型示范园区整体工作思路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和相关证明材料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包括：</w:t>
      </w:r>
    </w:p>
    <w:p w14:paraId="7230D5C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（一）主要产品或服务介绍</w:t>
      </w:r>
    </w:p>
    <w:p w14:paraId="239A56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（二）核心技术及核心竞争优势（包括与传统解决方案、与同行的对比分析）</w:t>
      </w:r>
    </w:p>
    <w:p w14:paraId="1CBC5DB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申报单位营业执照</w:t>
      </w:r>
    </w:p>
    <w:p w14:paraId="74B4B89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）数字化服务企业实力</w:t>
      </w:r>
    </w:p>
    <w:p w14:paraId="2202E5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能力业绩</w:t>
      </w:r>
    </w:p>
    <w:p w14:paraId="6EF5707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（六）中小企业数字化转型典型案例建设方案</w:t>
      </w:r>
    </w:p>
    <w:p w14:paraId="43ED9AE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（七）数字化转型示范园区建设方案</w:t>
      </w:r>
    </w:p>
    <w:p w14:paraId="4B5CB9F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pacing w:val="0"/>
          <w:sz w:val="32"/>
          <w:szCs w:val="32"/>
          <w:lang w:val="en-US" w:eastAsia="zh-CN"/>
        </w:rPr>
        <w:t>（八）</w:t>
      </w:r>
      <w:r>
        <w:rPr>
          <w:rFonts w:hint="default" w:eastAsia="仿宋" w:cs="Times New Roman"/>
          <w:color w:val="auto"/>
          <w:spacing w:val="0"/>
          <w:sz w:val="32"/>
          <w:szCs w:val="32"/>
          <w:lang w:val="en-US" w:eastAsia="zh-CN"/>
        </w:rPr>
        <w:t>其他相关文件及其他需要说明的情况</w:t>
      </w:r>
    </w:p>
    <w:p w14:paraId="306252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243" w:firstLineChars="76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特别说明</w:t>
      </w:r>
    </w:p>
    <w:p w14:paraId="3D488A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单位应仔细阅读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文件的所有内容，按照要求提交申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，并对所提供的全部资料的真实性承担法律责任。</w:t>
      </w:r>
    </w:p>
    <w:p w14:paraId="235271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选活动中提供任何虚假材料，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选无效，并报监管部门查处。</w:t>
      </w:r>
    </w:p>
    <w:p w14:paraId="6A2081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选所使用的资格、信誉、荣誉、业绩与企业认定必须为本申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单位所拥有。</w:t>
      </w:r>
    </w:p>
    <w:p w14:paraId="33B379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243" w:firstLineChars="76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质疑和投诉</w:t>
      </w:r>
    </w:p>
    <w:p w14:paraId="386DD0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单位认为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选文件、过程或结果使自己的合法权益受到损害的，应当在知道或者知其权益受到损害之日起七个工作日内，以书面形式向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提出质疑。申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的答复不满意或者未在规定时间内作出答复的，可以在答复期满后十五个工作日内向同级监管部门投诉。</w:t>
      </w:r>
    </w:p>
    <w:p w14:paraId="3E49FB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2.质疑、投诉应当采用书面形式，质疑书、投诉书均应明确阐述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选文件、过程或结果中使自己合法权益受到损害的实质性内容，提供相关事实、依据和证据及其来源或线索，便于有关单位调查、答复和处理。</w:t>
      </w:r>
    </w:p>
    <w:p w14:paraId="2B11A1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报名材料需要签字盖章处，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必须有单位法人签字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签章）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和单位盖章。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76D9"/>
    <w:multiLevelType w:val="singleLevel"/>
    <w:tmpl w:val="60B876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916CC"/>
    <w:rsid w:val="04B2316F"/>
    <w:rsid w:val="063778E5"/>
    <w:rsid w:val="078F26DB"/>
    <w:rsid w:val="13A04ADA"/>
    <w:rsid w:val="17615F65"/>
    <w:rsid w:val="1F3039C0"/>
    <w:rsid w:val="29913182"/>
    <w:rsid w:val="29DC0AAD"/>
    <w:rsid w:val="2E6469D8"/>
    <w:rsid w:val="2FB9562E"/>
    <w:rsid w:val="37BE4C5A"/>
    <w:rsid w:val="3BDE4E11"/>
    <w:rsid w:val="3BFB26B9"/>
    <w:rsid w:val="41A916CC"/>
    <w:rsid w:val="41C712A5"/>
    <w:rsid w:val="42E13B9F"/>
    <w:rsid w:val="4B5F6A4E"/>
    <w:rsid w:val="53BE0A79"/>
    <w:rsid w:val="57680A38"/>
    <w:rsid w:val="657C0CE2"/>
    <w:rsid w:val="677668F5"/>
    <w:rsid w:val="779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990</Characters>
  <Lines>0</Lines>
  <Paragraphs>0</Paragraphs>
  <TotalTime>59</TotalTime>
  <ScaleCrop>false</ScaleCrop>
  <LinksUpToDate>false</LinksUpToDate>
  <CharactersWithSpaces>990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2025-03-30T01:12:00Z</dcterms:created>
  <dc:creator>Lawliet</dc:creator>
  <cp:lastModifiedBy>WPS_1677137087</cp:lastModifiedBy>
  <dcterms:modified xsi:type="dcterms:W3CDTF">2025-07-01T01:19:38Z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E675ED91D5674F21B9035EB70A3DD57E_13</vt:lpwstr>
  </property>
  <property fmtid="{D5CDD505-2E9C-101B-9397-08002B2CF9AE}" pid="4" name="KSOTemplateDocerSaveRecord">
    <vt:lpwstr>eyJoZGlkIjoiMGM4ZTUxYmI1ZjkyODU3MTUyOTc1YzE0NTAyN2E2NWEiLCJ1c2VySWQiOiIxNDc2NDUzODMyIn0=</vt:lpwstr>
  </property>
</Properties>
</file>