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B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jc w:val="both"/>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val="en-US" w:eastAsia="zh-CN"/>
        </w:rPr>
        <w:t>霍山县林业局2021年度</w:t>
      </w:r>
      <w:r>
        <w:rPr>
          <w:rFonts w:hint="eastAsia" w:ascii="方正小标宋_GBK" w:hAnsi="方正小标宋_GBK" w:eastAsia="方正小标宋_GBK" w:cs="方正小标宋_GBK"/>
          <w:b/>
          <w:bCs/>
          <w:color w:val="auto"/>
          <w:sz w:val="44"/>
          <w:szCs w:val="44"/>
        </w:rPr>
        <w:t>政府信息公开工作</w:t>
      </w:r>
    </w:p>
    <w:p w14:paraId="03005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3522" w:firstLineChars="800"/>
        <w:jc w:val="both"/>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年度报告</w:t>
      </w:r>
    </w:p>
    <w:p w14:paraId="18773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2021年，霍山县林业局认真贯彻省市关于全面推进政务公开工作部署，严格执行新修订的《中华人民共和国政府信息公开条例》，并认真结合上级有关文件精神等要求，编制2021年度霍山县林业局信息公开年度报告，现将我局政务公开工作开展落实情况总结如下：</w:t>
      </w:r>
    </w:p>
    <w:p w14:paraId="4D2268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sz w:val="32"/>
          <w:szCs w:val="32"/>
          <w:shd w:val="clear" w:fill="FFFFFF"/>
        </w:rPr>
        <w:t> </w:t>
      </w: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一、总体情况</w:t>
      </w:r>
    </w:p>
    <w:p w14:paraId="79A306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方正楷体_GBK" w:hAnsi="方正楷体_GBK" w:eastAsia="方正楷体_GBK" w:cs="方正楷体_GBK"/>
          <w:b w:val="0"/>
          <w:bCs w:val="0"/>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（一）主动公开情况</w:t>
      </w:r>
    </w:p>
    <w:p w14:paraId="36F90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2021年，我局认真落实县政府信息公开相关工作要求，结合林业法定职责，全面推进政府信息公开工作。</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一是信息方面。</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我局通过本部门网上政务公开平台发布人事信息10条，各类政策法规21条，规划计划、建议提案答复8条，财政资金20条，应急管理25条，权责清单、公共服务清单和中介服务清单20条，行政权力运行结果101条，新闻发布2条，主动回应社会关切信息5条，监督保障信息17条，工作动态类信息106条，其它类信息60余条</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w:t>
      </w: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二是重点工作方面。</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我县继续深化林长制改革。一是加快林长制改革示范区先行区建设步伐，精准部署了全面推行林长制改革示范区先行区建设重点工作任务，完成年度林长制改革示范区先行区建设任务；二是县委县政府出台《关于深化新一轮林长制改革的实施方案》，为进一步深化林长制改革明确了总体思路和中长期目标；三是加强生态护林员管理，兑现2021年度生态护林员劳务报酬416.8888万元。2021年在政府信息公开网站发布重点工作信息共17条。</w:t>
      </w:r>
    </w:p>
    <w:p w14:paraId="149FB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楷体_GBK" w:hAnsi="方正楷体_GBK" w:eastAsia="方正楷体_GBK" w:cs="方正楷体_GBK"/>
          <w:b w:val="0"/>
          <w:bCs w:val="0"/>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（二）依申请公开</w:t>
      </w:r>
    </w:p>
    <w:p w14:paraId="2FF1A0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bCs/>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更新了依申请公开指南和申请表。根据《条例》要求，及时更新了政府信息公开指南。</w:t>
      </w:r>
    </w:p>
    <w:p w14:paraId="3E8BE9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规范依申请公开事项办理程序。严格按照《条例》规定，规范答复格式，严格办理流程，做到程序、实体合法合规，2021年来，我局未收到书面或其他形式要求公开政府信息的申请。</w:t>
      </w:r>
    </w:p>
    <w:p w14:paraId="1D41D3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41"/>
        <w:jc w:val="left"/>
        <w:rPr>
          <w:rFonts w:hint="eastAsia" w:ascii="方正楷体_GBK" w:hAnsi="方正楷体_GBK" w:eastAsia="方正楷体_GBK" w:cs="方正楷体_GBK"/>
          <w:b w:val="0"/>
          <w:bCs w:val="0"/>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（三）政府信息管理情况</w:t>
      </w:r>
    </w:p>
    <w:p w14:paraId="163BA4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严格政府信息公开审查工作。我局门户网站信息实行分类分级负责，我局严格实行三级审核制度，审核后方可向社会发布。2021年，我局没有发生信息发布失信、影响社会稳定等问题。</w:t>
      </w:r>
    </w:p>
    <w:p w14:paraId="368C2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做好政府信息发布工作。2021年，我局通过本部门网上政务公开平台共发布政务动态信息415条。</w:t>
      </w:r>
    </w:p>
    <w:p w14:paraId="65883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41"/>
        <w:jc w:val="left"/>
        <w:rPr>
          <w:rFonts w:hint="eastAsia" w:ascii="方正楷体_GBK" w:hAnsi="方正楷体_GBK" w:eastAsia="方正楷体_GBK" w:cs="方正楷体_GBK"/>
          <w:b w:val="0"/>
          <w:bCs w:val="0"/>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（四）平台建设情况</w:t>
      </w:r>
    </w:p>
    <w:p w14:paraId="2ECE1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定期进行网站平台的维护、更新，配合做好上级安全评估和审查；</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按照便利、实用、有效的原则，积极整合信息，全面优化网站栏目的开设及内容；</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及时进行“两化”栏目设置，并及时完成本部门公开内容的发布。</w:t>
      </w:r>
    </w:p>
    <w:p w14:paraId="14129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41"/>
        <w:jc w:val="left"/>
        <w:rPr>
          <w:rFonts w:hint="eastAsia" w:ascii="方正楷体_GBK" w:hAnsi="方正楷体_GBK" w:eastAsia="方正楷体_GBK" w:cs="方正楷体_GBK"/>
          <w:b w:val="0"/>
          <w:bCs w:val="0"/>
          <w:i w:val="0"/>
          <w:iCs w:val="0"/>
          <w:caps w:val="0"/>
          <w:color w:val="333333"/>
          <w:spacing w:val="0"/>
          <w:sz w:val="32"/>
          <w:szCs w:val="32"/>
        </w:rPr>
      </w:pP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（五）监督保障</w:t>
      </w:r>
    </w:p>
    <w:p w14:paraId="3DB92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　一是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加强领导，强化学习宣传。</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多渠道监督。坚持内部监督和社会监督相结合体系，对外公布投诉举报电话，推进人民群众监督和舆论监督，及时反馈群众呼声。</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根据省、市、县政府信息公开监测反馈问题，认真梳理，深入查找差距问题，补短板，强弱项，及时开展整改提升。</w:t>
      </w: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四是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认真开展涉及个人隐私政府信息排查工作，对发现问题及时进行了整改和技术处理，强化责任意识，确保个人隐私安全。</w:t>
      </w:r>
    </w:p>
    <w:p w14:paraId="34366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二、主动公开政府信息情况</w:t>
      </w:r>
    </w:p>
    <w:tbl>
      <w:tblPr>
        <w:tblStyle w:val="5"/>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2262"/>
        <w:gridCol w:w="2455"/>
        <w:gridCol w:w="2455"/>
        <w:gridCol w:w="2192"/>
      </w:tblGrid>
      <w:tr w14:paraId="71E4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9364"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6F240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第二十条第（一）项</w:t>
            </w:r>
          </w:p>
        </w:tc>
      </w:tr>
      <w:tr w14:paraId="5CE8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10461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信息内容</w:t>
            </w:r>
          </w:p>
        </w:tc>
        <w:tc>
          <w:tcPr>
            <w:tcW w:w="2455"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2EBCB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本年制发件数</w:t>
            </w:r>
          </w:p>
        </w:tc>
        <w:tc>
          <w:tcPr>
            <w:tcW w:w="2455"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7F991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本年废止件数</w:t>
            </w:r>
          </w:p>
        </w:tc>
        <w:tc>
          <w:tcPr>
            <w:tcW w:w="2192"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0C911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现行有效件数</w:t>
            </w:r>
          </w:p>
        </w:tc>
      </w:tr>
      <w:tr w14:paraId="1552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1845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规章</w:t>
            </w:r>
          </w:p>
        </w:tc>
        <w:tc>
          <w:tcPr>
            <w:tcW w:w="245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5A64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kern w:val="0"/>
                <w:sz w:val="32"/>
                <w:szCs w:val="32"/>
                <w:lang w:val="en-US" w:eastAsia="zh-CN" w:bidi="ar"/>
              </w:rPr>
              <w:t>0</w:t>
            </w:r>
          </w:p>
        </w:tc>
        <w:tc>
          <w:tcPr>
            <w:tcW w:w="245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0D659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kern w:val="0"/>
                <w:sz w:val="32"/>
                <w:szCs w:val="32"/>
                <w:lang w:val="en-US" w:eastAsia="zh-CN" w:bidi="ar"/>
              </w:rPr>
              <w:t>0</w:t>
            </w:r>
          </w:p>
        </w:tc>
        <w:tc>
          <w:tcPr>
            <w:tcW w:w="2192"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70377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kern w:val="0"/>
                <w:sz w:val="32"/>
                <w:szCs w:val="32"/>
                <w:lang w:val="en-US" w:eastAsia="zh-CN" w:bidi="ar"/>
              </w:rPr>
              <w:t>0</w:t>
            </w:r>
          </w:p>
        </w:tc>
      </w:tr>
      <w:tr w14:paraId="694A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79018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行政规范性文件</w:t>
            </w:r>
          </w:p>
        </w:tc>
        <w:tc>
          <w:tcPr>
            <w:tcW w:w="245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29B53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kern w:val="0"/>
                <w:sz w:val="32"/>
                <w:szCs w:val="32"/>
                <w:lang w:val="en-US" w:eastAsia="zh-CN" w:bidi="ar"/>
              </w:rPr>
              <w:t>0</w:t>
            </w:r>
          </w:p>
        </w:tc>
        <w:tc>
          <w:tcPr>
            <w:tcW w:w="245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9585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0</w:t>
            </w:r>
          </w:p>
        </w:tc>
        <w:tc>
          <w:tcPr>
            <w:tcW w:w="2192"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A9C6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eastAsia" w:ascii="Times New Roman" w:hAnsi="Times New Roman" w:eastAsia="方正仿宋_GBK" w:cs="Times New Roman"/>
                <w:color w:val="auto"/>
                <w:kern w:val="0"/>
                <w:sz w:val="32"/>
                <w:szCs w:val="32"/>
                <w:lang w:val="en-US" w:eastAsia="zh-CN" w:bidi="ar"/>
              </w:rPr>
              <w:t>0</w:t>
            </w:r>
          </w:p>
        </w:tc>
      </w:tr>
      <w:tr w14:paraId="32BF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9364"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3BA0D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第二十条第（五）项</w:t>
            </w:r>
          </w:p>
        </w:tc>
      </w:tr>
      <w:tr w14:paraId="3C68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5C58C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信息内容</w:t>
            </w:r>
          </w:p>
        </w:tc>
        <w:tc>
          <w:tcPr>
            <w:tcW w:w="7102"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6847A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本年处理决定数量</w:t>
            </w:r>
          </w:p>
        </w:tc>
      </w:tr>
      <w:tr w14:paraId="765C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3AF8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行政许可</w:t>
            </w:r>
          </w:p>
        </w:tc>
        <w:tc>
          <w:tcPr>
            <w:tcW w:w="7102"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33E18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633</w:t>
            </w:r>
          </w:p>
        </w:tc>
      </w:tr>
      <w:tr w14:paraId="297C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9364"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535CF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第二十条第（六）项</w:t>
            </w:r>
          </w:p>
        </w:tc>
      </w:tr>
      <w:tr w14:paraId="3895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384F1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信息内容</w:t>
            </w:r>
          </w:p>
        </w:tc>
        <w:tc>
          <w:tcPr>
            <w:tcW w:w="7102" w:type="dxa"/>
            <w:gridSpan w:val="3"/>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1F578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本年处理决定数量</w:t>
            </w:r>
          </w:p>
        </w:tc>
      </w:tr>
      <w:tr w14:paraId="2890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532BE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行政处罚</w:t>
            </w:r>
          </w:p>
        </w:tc>
        <w:tc>
          <w:tcPr>
            <w:tcW w:w="7102"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37064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120</w:t>
            </w:r>
          </w:p>
        </w:tc>
      </w:tr>
      <w:tr w14:paraId="04A1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B611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行政强制</w:t>
            </w:r>
          </w:p>
        </w:tc>
        <w:tc>
          <w:tcPr>
            <w:tcW w:w="7102"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6A229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0</w:t>
            </w:r>
          </w:p>
        </w:tc>
      </w:tr>
      <w:tr w14:paraId="71E5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9364"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3835B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第二十条第（八）项</w:t>
            </w:r>
          </w:p>
        </w:tc>
      </w:tr>
      <w:tr w14:paraId="125C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44"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4BEEB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信息内容</w:t>
            </w:r>
          </w:p>
        </w:tc>
        <w:tc>
          <w:tcPr>
            <w:tcW w:w="7102" w:type="dxa"/>
            <w:gridSpan w:val="3"/>
            <w:tcBorders>
              <w:top w:val="nil"/>
              <w:left w:val="nil"/>
              <w:bottom w:val="single" w:color="auto" w:sz="8" w:space="0"/>
              <w:right w:val="single" w:color="000000" w:sz="8" w:space="0"/>
            </w:tcBorders>
            <w:shd w:val="clear" w:color="auto" w:fill="FFFFFF" w:themeFill="background1"/>
            <w:tcMar>
              <w:top w:w="0" w:type="dxa"/>
              <w:left w:w="57" w:type="dxa"/>
              <w:bottom w:w="0" w:type="dxa"/>
              <w:right w:w="57" w:type="dxa"/>
            </w:tcMar>
            <w:vAlign w:val="center"/>
          </w:tcPr>
          <w:p w14:paraId="779DB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本年收费金额（单位：万元）</w:t>
            </w:r>
          </w:p>
        </w:tc>
      </w:tr>
      <w:tr w14:paraId="3FDA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759" w:hRule="atLeast"/>
          <w:jc w:val="center"/>
        </w:trPr>
        <w:tc>
          <w:tcPr>
            <w:tcW w:w="2262"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14:paraId="5FFE8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行政事业性收费</w:t>
            </w:r>
          </w:p>
        </w:tc>
        <w:tc>
          <w:tcPr>
            <w:tcW w:w="7102" w:type="dxa"/>
            <w:gridSpan w:val="3"/>
            <w:tcBorders>
              <w:top w:val="nil"/>
              <w:left w:val="nil"/>
              <w:bottom w:val="single" w:color="auto" w:sz="8" w:space="0"/>
              <w:right w:val="single" w:color="000000" w:sz="8" w:space="0"/>
            </w:tcBorders>
            <w:shd w:val="clear" w:color="auto" w:fill="FFFFFF" w:themeFill="background1"/>
            <w:tcMar>
              <w:top w:w="0" w:type="dxa"/>
              <w:left w:w="57" w:type="dxa"/>
              <w:bottom w:w="0" w:type="dxa"/>
              <w:right w:w="57" w:type="dxa"/>
            </w:tcMar>
            <w:vAlign w:val="center"/>
          </w:tcPr>
          <w:p w14:paraId="5A6ED9C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rPr>
                <w:rFonts w:hint="default" w:ascii="Times New Roman" w:hAnsi="Times New Roman" w:eastAsia="方正仿宋_GBK" w:cs="Times New Roman"/>
                <w:color w:val="auto"/>
                <w:sz w:val="32"/>
                <w:szCs w:val="32"/>
                <w:lang w:val="en-US"/>
              </w:rPr>
            </w:pPr>
            <w:bookmarkStart w:id="0" w:name="_GoBack"/>
            <w:r>
              <w:rPr>
                <w:rFonts w:hint="default" w:ascii="Times New Roman" w:hAnsi="Times New Roman" w:eastAsia="方正仿宋_GBK" w:cs="Times New Roman"/>
                <w:color w:val="auto"/>
                <w:kern w:val="0"/>
                <w:sz w:val="32"/>
                <w:szCs w:val="32"/>
                <w:lang w:val="en-US" w:eastAsia="zh-CN" w:bidi="ar"/>
              </w:rPr>
              <w:t>0</w:t>
            </w:r>
            <w:bookmarkEnd w:id="0"/>
          </w:p>
        </w:tc>
      </w:tr>
    </w:tbl>
    <w:p w14:paraId="21C0EC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both"/>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7"/>
        <w:gridCol w:w="943"/>
        <w:gridCol w:w="3218"/>
        <w:gridCol w:w="688"/>
        <w:gridCol w:w="688"/>
        <w:gridCol w:w="688"/>
        <w:gridCol w:w="688"/>
        <w:gridCol w:w="688"/>
        <w:gridCol w:w="688"/>
        <w:gridCol w:w="692"/>
      </w:tblGrid>
      <w:tr w14:paraId="66142B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28"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09E4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99E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申请人情况</w:t>
            </w:r>
          </w:p>
        </w:tc>
      </w:tr>
      <w:tr w14:paraId="0ADAD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768395DB">
            <w:pPr>
              <w:rPr>
                <w:rFonts w:hint="default" w:ascii="Times New Roman" w:hAnsi="Times New Roman" w:eastAsia="方正仿宋_GBK" w:cs="Times New Roman"/>
                <w:color w:val="auto"/>
                <w:sz w:val="32"/>
                <w:szCs w:val="32"/>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56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A52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法人或其他组织</w:t>
            </w:r>
          </w:p>
        </w:tc>
        <w:tc>
          <w:tcPr>
            <w:tcW w:w="692"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FBFE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总计</w:t>
            </w:r>
          </w:p>
        </w:tc>
      </w:tr>
      <w:tr w14:paraId="7F83CF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8" w:hRule="atLeast"/>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25E904E">
            <w:pPr>
              <w:rPr>
                <w:rFonts w:hint="default" w:ascii="Times New Roman" w:hAnsi="Times New Roman" w:eastAsia="方正仿宋_GBK" w:cs="Times New Roman"/>
                <w:color w:val="auto"/>
                <w:sz w:val="32"/>
                <w:szCs w:val="32"/>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88B5FC">
            <w:pPr>
              <w:rPr>
                <w:rFonts w:hint="default" w:ascii="Times New Roman" w:hAnsi="Times New Roman" w:eastAsia="方正仿宋_GBK" w:cs="Times New Roman"/>
                <w:color w:val="auto"/>
                <w:sz w:val="32"/>
                <w:szCs w:val="32"/>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6BB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商业</w:t>
            </w:r>
          </w:p>
          <w:p w14:paraId="32580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6F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科研</w:t>
            </w:r>
          </w:p>
          <w:p w14:paraId="6A074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D97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A21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E82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其他</w:t>
            </w:r>
          </w:p>
        </w:tc>
        <w:tc>
          <w:tcPr>
            <w:tcW w:w="692"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15595FFA">
            <w:pPr>
              <w:rPr>
                <w:rFonts w:hint="default" w:ascii="Times New Roman" w:hAnsi="Times New Roman" w:eastAsia="方正仿宋_GBK" w:cs="Times New Roman"/>
                <w:color w:val="auto"/>
                <w:sz w:val="32"/>
                <w:szCs w:val="32"/>
              </w:rPr>
            </w:pPr>
          </w:p>
        </w:tc>
      </w:tr>
      <w:tr w14:paraId="6139E0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EC64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5AB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F0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101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50A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DA4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203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2E2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r>
      <w:tr w14:paraId="203630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6D98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526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A72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8B3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F0C1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391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C1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7ED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6F942F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6457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三、本年度办理结果</w:t>
            </w: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AC7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383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859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C59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303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04F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5BE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0FCAF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4B47EF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AE635B">
            <w:pPr>
              <w:rPr>
                <w:rFonts w:hint="default" w:ascii="Times New Roman" w:hAnsi="Times New Roman" w:eastAsia="方正仿宋_GBK" w:cs="Times New Roman"/>
                <w:color w:val="auto"/>
                <w:sz w:val="32"/>
                <w:szCs w:val="32"/>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2E8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DFBD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1F2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6E7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BCD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0DA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5AD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328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69B60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2A082C0">
            <w:pPr>
              <w:rPr>
                <w:rFonts w:hint="default" w:ascii="Times New Roman" w:hAnsi="Times New Roman" w:eastAsia="方正仿宋_GBK" w:cs="Times New Roman"/>
                <w:color w:val="auto"/>
                <w:sz w:val="32"/>
                <w:szCs w:val="32"/>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2A05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（三）不予公开</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7D3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5B5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CA1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48B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1C8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5C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D88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5AFEA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1A4292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DC5693E">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A68DEDE">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7642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41E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492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75D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374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7F8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6DA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B2B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3DBF18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78FFD69">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D733556">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BDE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354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ADB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8E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30B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8DF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D67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EBB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6621DB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F8D27DE">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AA2FBD">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295B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BE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FEE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B4D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8EB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C80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E11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F472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CA6A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99AB338">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C60D634">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E0A3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C4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C0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226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7B4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7B5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450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70028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2E262CB">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F730076">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C84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06C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AD57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558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13D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77D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0A8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CE9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35A2D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9A94AD">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572C195">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20B0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155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12B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87D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034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309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384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66D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CC801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08EE8E">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606705">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CF6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E0C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AFF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1C5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58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D9B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D28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781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0E983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576C595">
            <w:pPr>
              <w:rPr>
                <w:rFonts w:hint="default" w:ascii="Times New Roman" w:hAnsi="Times New Roman" w:eastAsia="方正仿宋_GBK" w:cs="Times New Roman"/>
                <w:color w:val="auto"/>
                <w:sz w:val="32"/>
                <w:szCs w:val="32"/>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012D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（四）无法提供</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1DB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551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1C2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065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C3B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65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7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98E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6CA27F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F2C1EEE">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55AE404">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377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EE7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EF0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DC9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D18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B7C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925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0BD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CCAF4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1DDEE2B">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3AB7E4">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CEB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B2B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34A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5F0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E71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3DF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5FB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D03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0B6678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9957CB3">
            <w:pPr>
              <w:rPr>
                <w:rFonts w:hint="default" w:ascii="Times New Roman" w:hAnsi="Times New Roman" w:eastAsia="方正仿宋_GBK" w:cs="Times New Roman"/>
                <w:color w:val="auto"/>
                <w:sz w:val="32"/>
                <w:szCs w:val="32"/>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DD0C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（五）不予处理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C5C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2B3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F37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68F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AED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374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8C6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7A3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42736C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569B250">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BFC0AF">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19F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8D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5F6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0702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43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ADA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749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4EE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C28C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3D8470">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7A673F">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4A74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339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7B2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EF0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531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DFA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A6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7DD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6825B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D029830">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DDAC904">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684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52AE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A4C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69B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9F6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FE3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14B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790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1A227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40CD9F9">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E3EB9B2">
            <w:pPr>
              <w:rPr>
                <w:rFonts w:hint="default" w:ascii="Times New Roman" w:hAnsi="Times New Roman" w:eastAsia="方正仿宋_GBK" w:cs="Times New Roman"/>
                <w:color w:val="auto"/>
                <w:sz w:val="32"/>
                <w:szCs w:val="32"/>
              </w:rPr>
            </w:pPr>
          </w:p>
        </w:tc>
        <w:tc>
          <w:tcPr>
            <w:tcW w:w="321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930E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6F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1B0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3CBC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0469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F2D5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F37E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446FF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kern w:val="0"/>
                <w:sz w:val="32"/>
                <w:szCs w:val="32"/>
                <w:lang w:val="en-US" w:eastAsia="zh-CN" w:bidi="ar"/>
              </w:rPr>
            </w:pPr>
          </w:p>
          <w:p w14:paraId="5EF49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09F51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F5B3D2">
            <w:pPr>
              <w:rPr>
                <w:rFonts w:hint="default" w:ascii="Times New Roman" w:hAnsi="Times New Roman" w:eastAsia="方正仿宋_GBK" w:cs="Times New Roman"/>
                <w:color w:val="auto"/>
                <w:sz w:val="32"/>
                <w:szCs w:val="32"/>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6CFE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（六）其他处理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779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68E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303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AE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049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4A9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7AC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79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7F60E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C3930D0">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81F4B5">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93D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33B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C8B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BF1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25C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5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035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C07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5CA0E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ED59ED0">
            <w:pPr>
              <w:rPr>
                <w:rFonts w:hint="default" w:ascii="Times New Roman" w:hAnsi="Times New Roman" w:eastAsia="方正仿宋_GBK" w:cs="Times New Roman"/>
                <w:color w:val="auto"/>
                <w:sz w:val="32"/>
                <w:szCs w:val="32"/>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B0C660B">
            <w:pPr>
              <w:rPr>
                <w:rFonts w:hint="default" w:ascii="Times New Roman" w:hAnsi="Times New Roman" w:eastAsia="方正仿宋_GBK" w:cs="Times New Roman"/>
                <w:color w:val="auto"/>
                <w:sz w:val="32"/>
                <w:szCs w:val="32"/>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98E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6D3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115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AB2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E8F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187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C46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21E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407BC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2A6C40">
            <w:pPr>
              <w:rPr>
                <w:rFonts w:hint="default" w:ascii="Times New Roman" w:hAnsi="Times New Roman" w:eastAsia="方正仿宋_GBK" w:cs="Times New Roman"/>
                <w:color w:val="auto"/>
                <w:sz w:val="32"/>
                <w:szCs w:val="32"/>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B96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52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92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B4E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9E2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755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8ED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DD6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r w14:paraId="0B068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D787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5B5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8C8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C1D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5A8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4E8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3A3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9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D65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0 </w:t>
            </w:r>
          </w:p>
        </w:tc>
      </w:tr>
    </w:tbl>
    <w:p w14:paraId="2DB63F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方正仿宋_GBK" w:cs="Times New Roman"/>
          <w:b/>
          <w:bCs/>
          <w:i w:val="0"/>
          <w:iCs w:val="0"/>
          <w:caps w:val="0"/>
          <w:color w:val="auto"/>
          <w:spacing w:val="0"/>
          <w:sz w:val="32"/>
          <w:szCs w:val="32"/>
          <w:shd w:val="clear" w:fill="FFFFFF"/>
        </w:rPr>
      </w:pPr>
      <w:r>
        <w:rPr>
          <w:rFonts w:hint="default" w:ascii="Times New Roman" w:hAnsi="Times New Roman" w:eastAsia="方正仿宋_GBK" w:cs="Times New Roman"/>
          <w:b/>
          <w:bCs/>
          <w:i w:val="0"/>
          <w:iCs w:val="0"/>
          <w:caps w:val="0"/>
          <w:color w:val="auto"/>
          <w:spacing w:val="0"/>
          <w:sz w:val="32"/>
          <w:szCs w:val="32"/>
          <w:shd w:val="clear" w:fill="FFFFFF"/>
        </w:rPr>
        <w:br w:type="page"/>
      </w:r>
    </w:p>
    <w:p w14:paraId="4BFD4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24C4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AB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68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行政诉讼</w:t>
            </w:r>
          </w:p>
        </w:tc>
      </w:tr>
      <w:tr w14:paraId="6B775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B25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419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619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其他</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3E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尚未</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F35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7D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A78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复议后起诉</w:t>
            </w:r>
          </w:p>
        </w:tc>
      </w:tr>
      <w:tr w14:paraId="63C5D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164D01">
            <w:pPr>
              <w:rPr>
                <w:rFonts w:hint="default" w:ascii="Times New Roman" w:hAnsi="Times New Roman" w:eastAsia="方正仿宋_GBK" w:cs="Times New Roman"/>
                <w:color w:val="auto"/>
                <w:sz w:val="32"/>
                <w:szCs w:val="32"/>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91994">
            <w:pPr>
              <w:rPr>
                <w:rFonts w:hint="default" w:ascii="Times New Roman" w:hAnsi="Times New Roman" w:eastAsia="方正仿宋_GBK" w:cs="Times New Roman"/>
                <w:color w:val="auto"/>
                <w:sz w:val="32"/>
                <w:szCs w:val="32"/>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FD35C">
            <w:pPr>
              <w:rPr>
                <w:rFonts w:hint="default" w:ascii="Times New Roman" w:hAnsi="Times New Roman" w:eastAsia="方正仿宋_GBK" w:cs="Times New Roman"/>
                <w:color w:val="auto"/>
                <w:sz w:val="32"/>
                <w:szCs w:val="32"/>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7191FE">
            <w:pPr>
              <w:rPr>
                <w:rFonts w:hint="default" w:ascii="Times New Roman" w:hAnsi="Times New Roman" w:eastAsia="方正仿宋_GBK" w:cs="Times New Roman"/>
                <w:color w:val="auto"/>
                <w:sz w:val="32"/>
                <w:szCs w:val="32"/>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26537">
            <w:pPr>
              <w:rPr>
                <w:rFonts w:hint="default" w:ascii="Times New Roman" w:hAnsi="Times New Roman" w:eastAsia="方正仿宋_GBK" w:cs="Times New Roman"/>
                <w:color w:val="auto"/>
                <w:sz w:val="32"/>
                <w:szCs w:val="32"/>
              </w:rPr>
            </w:pP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EEB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维持</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30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AF9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其他</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25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尚未</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7EF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48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986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结果</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CEB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其他</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672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尚未</w:t>
            </w:r>
            <w:r>
              <w:rPr>
                <w:rFonts w:hint="default" w:ascii="Times New Roman" w:hAnsi="Times New Roman" w:eastAsia="方正仿宋_GBK" w:cs="Times New Roman"/>
                <w:color w:val="auto"/>
                <w:kern w:val="0"/>
                <w:sz w:val="32"/>
                <w:szCs w:val="32"/>
                <w:lang w:val="en-US" w:eastAsia="zh-CN" w:bidi="ar"/>
              </w:rPr>
              <w:br w:type="textWrapping"/>
            </w:r>
            <w:r>
              <w:rPr>
                <w:rFonts w:hint="default" w:ascii="Times New Roman" w:hAnsi="Times New Roman" w:eastAsia="方正仿宋_GBK" w:cs="Times New Roman"/>
                <w:color w:val="auto"/>
                <w:kern w:val="0"/>
                <w:sz w:val="32"/>
                <w:szCs w:val="32"/>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E00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总计</w:t>
            </w:r>
          </w:p>
        </w:tc>
      </w:tr>
      <w:tr w14:paraId="48DBE4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FB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EA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CD4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791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06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BA2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A3F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BD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9A6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037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75E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D2B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D5C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726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9A9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 0</w:t>
            </w:r>
          </w:p>
        </w:tc>
      </w:tr>
    </w:tbl>
    <w:p w14:paraId="20B11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五、存在的主要问题及改进情况</w:t>
      </w:r>
    </w:p>
    <w:p w14:paraId="5DA47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2021年，在政务公开工作中，我局取得了一定成绩，但也存在了一些的问题和不足，主要是：</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政策解读信息发布较少、解读形式单一。</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办事服务类信息数量偏少。</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局属各单位及机关股室政务公开主动性、积极性有待进一步加强，信息公开工作人员业务能力有待进一步提高。</w:t>
      </w:r>
    </w:p>
    <w:p w14:paraId="5244C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下一步整改措施</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一是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进一步强化政策解读。做好重大政策解读工作，坚持政策性文件与解读方案、解读材料同步组织、同步审签、同步部署、同步发布；同时进一步丰富公开形式和内容，增加图解、视频等政策解读新形式，增强信息的可读性和通俗化。</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二是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大力提高办事服务类信息数量，全面公开行政审批项目的事项名称、提供服务的部门、服务类型、服务依据等，加强宣传力度，提高群众的接受程度和使用频率，促进线上线下有效融合。</w:t>
      </w:r>
      <w:r>
        <w:rPr>
          <w:rFonts w:hint="eastAsia" w:ascii="方正楷体_GBK" w:hAnsi="方正楷体_GBK" w:eastAsia="方正楷体_GBK" w:cs="方正楷体_GBK"/>
          <w:b w:val="0"/>
          <w:bCs w:val="0"/>
          <w:i w:val="0"/>
          <w:iCs w:val="0"/>
          <w:caps w:val="0"/>
          <w:color w:val="333333"/>
          <w:spacing w:val="0"/>
          <w:kern w:val="0"/>
          <w:sz w:val="32"/>
          <w:szCs w:val="32"/>
          <w:shd w:val="clear" w:fill="FFFFFF"/>
          <w:lang w:val="en-US" w:eastAsia="zh-CN" w:bidi="ar"/>
        </w:rPr>
        <w:t>三是</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开展形式多样、内容丰富的政务公开培训，有效提升局属各单位和机关各股室政务公开工作人员能力和公开意识，同时加强信息公开工作人员业务学习，努力提高综合业务能力。</w:t>
      </w:r>
    </w:p>
    <w:p w14:paraId="4F429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fill="FFFFFF"/>
          <w:lang w:val="en-US" w:eastAsia="zh-CN" w:bidi="ar"/>
        </w:rPr>
        <w:t>六、其他需要报告的事项</w:t>
      </w:r>
    </w:p>
    <w:p w14:paraId="6D601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按照《国务院办公厅关于印发（政府信息公开信息处理费管理办法〉的通知》（国办函 （2020）109号）规定的按件、按量收费标准，本年度没有产生信息公开处理费。</w:t>
      </w:r>
    </w:p>
    <w:p w14:paraId="7836491B">
      <w:pPr>
        <w:widowControl/>
        <w:numPr>
          <w:ilvl w:val="0"/>
          <w:numId w:val="0"/>
        </w:numPr>
        <w:ind w:leftChars="0" w:firstLine="960" w:firstLineChars="300"/>
        <w:jc w:val="left"/>
        <w:rPr>
          <w:rFonts w:hint="default" w:ascii="Times New Roman" w:hAnsi="Times New Roman" w:eastAsia="方正仿宋_GBK"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pPr>
    </w:p>
    <w:p w14:paraId="04EB65BB">
      <w:pPr>
        <w:rPr>
          <w:rFonts w:hint="eastAsia"/>
          <w:color w:val="auto"/>
        </w:rPr>
      </w:pPr>
      <w:r>
        <w:rPr>
          <w:rFonts w:hint="eastAsia"/>
          <w:color w:val="auto"/>
        </w:rPr>
        <w:br w:type="page"/>
      </w:r>
    </w:p>
    <w:p w14:paraId="3235EE33">
      <w:pPr>
        <w:rPr>
          <w:rFonts w:hint="eastAsia" w:eastAsiaTheme="minorEastAsia"/>
          <w:color w:val="auto"/>
          <w:lang w:val="en-US" w:eastAsia="zh-CN"/>
        </w:rPr>
      </w:pPr>
    </w:p>
    <w:sectPr>
      <w:footerReference r:id="rId3" w:type="default"/>
      <w:pgSz w:w="11906" w:h="16838"/>
      <w:pgMar w:top="1417" w:right="1587" w:bottom="1417" w:left="1587" w:header="1134" w:footer="141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57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20BF">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120BF">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ZjE2MWY5NGRjZWI5NTczMzYzYzk1ODU0Zjg3ODYifQ=="/>
  </w:docVars>
  <w:rsids>
    <w:rsidRoot w:val="00000000"/>
    <w:rsid w:val="0AC51631"/>
    <w:rsid w:val="0BAF0F8A"/>
    <w:rsid w:val="0C670CE3"/>
    <w:rsid w:val="0CA45B7E"/>
    <w:rsid w:val="11B320B3"/>
    <w:rsid w:val="12B263FA"/>
    <w:rsid w:val="147E6F9A"/>
    <w:rsid w:val="1840688C"/>
    <w:rsid w:val="18897BB0"/>
    <w:rsid w:val="1D6542C0"/>
    <w:rsid w:val="1D6576FA"/>
    <w:rsid w:val="1DCB4E4A"/>
    <w:rsid w:val="1F576995"/>
    <w:rsid w:val="210743EB"/>
    <w:rsid w:val="24E011DB"/>
    <w:rsid w:val="25755DC7"/>
    <w:rsid w:val="25A914C5"/>
    <w:rsid w:val="286E4D4F"/>
    <w:rsid w:val="2AC2485B"/>
    <w:rsid w:val="2FB1612D"/>
    <w:rsid w:val="362C4FCF"/>
    <w:rsid w:val="3B90705F"/>
    <w:rsid w:val="42384163"/>
    <w:rsid w:val="42E93A4D"/>
    <w:rsid w:val="438331B3"/>
    <w:rsid w:val="43EC4778"/>
    <w:rsid w:val="45072949"/>
    <w:rsid w:val="45C1250B"/>
    <w:rsid w:val="48916AAF"/>
    <w:rsid w:val="4981448B"/>
    <w:rsid w:val="4D072E8F"/>
    <w:rsid w:val="4F55619D"/>
    <w:rsid w:val="50FC6374"/>
    <w:rsid w:val="53553742"/>
    <w:rsid w:val="54EF2BF0"/>
    <w:rsid w:val="59C52172"/>
    <w:rsid w:val="5A0148B9"/>
    <w:rsid w:val="5E525F9E"/>
    <w:rsid w:val="630559C8"/>
    <w:rsid w:val="64E17566"/>
    <w:rsid w:val="65316BF9"/>
    <w:rsid w:val="73CD5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2485</Words>
  <Characters>2566</Characters>
  <Lines>0</Lines>
  <Paragraphs>0</Paragraphs>
  <TotalTime>39</TotalTime>
  <ScaleCrop>false</ScaleCrop>
  <LinksUpToDate>false</LinksUpToDate>
  <CharactersWithSpaces>2880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2021-12-28T07:25:00Z</dcterms:created>
  <dc:creator>Administrator</dc:creator>
  <cp:lastModifiedBy>婉君</cp:lastModifiedBy>
  <cp:lastPrinted>2021-12-28T08:08:00Z</cp:lastPrinted>
  <dcterms:modified xsi:type="dcterms:W3CDTF">2025-08-21T09:26:28Z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B9D2E43B8FF04B398AE469FECDA201A2_13</vt:lpwstr>
  </property>
  <property fmtid="{D5CDD505-2E9C-101B-9397-08002B2CF9AE}" pid="4" name="KSOTemplateDocerSaveRecord">
    <vt:lpwstr>eyJoZGlkIjoiZjQxNmJjNWE4MTMyZGM0NDFkYTY4NDNiOTYyODNhOGUiLCJ1c2VySWQiOiIyNTAyMTM5MDgifQ==</vt:lpwstr>
  </property>
</Properties>
</file>