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93CA7" w14:textId="77777777" w:rsidR="00AA50CA" w:rsidRDefault="00000000">
      <w:pPr>
        <w:pStyle w:val="51"/>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5FD1A9F2" wp14:editId="097184DB">
                <wp:simplePos x="0" y="0"/>
                <wp:positionH relativeFrom="column">
                  <wp:posOffset>761365</wp:posOffset>
                </wp:positionH>
                <wp:positionV relativeFrom="paragraph">
                  <wp:posOffset>7459980</wp:posOffset>
                </wp:positionV>
                <wp:extent cx="4039235" cy="886460"/>
                <wp:effectExtent l="0" t="0" r="0" b="8890"/>
                <wp:wrapNone/>
                <wp:docPr id="72"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886691"/>
                        </a:xfrm>
                        <a:prstGeom prst="rect">
                          <a:avLst/>
                        </a:prstGeom>
                        <a:noFill/>
                        <a:ln>
                          <a:noFill/>
                        </a:ln>
                      </wps:spPr>
                      <wps:txbx>
                        <w:txbxContent>
                          <w:p w14:paraId="4CAD6222" w14:textId="77777777" w:rsidR="00AA50CA" w:rsidRDefault="00000000">
                            <w:pPr>
                              <w:spacing w:line="240" w:lineRule="auto"/>
                              <w:ind w:firstLineChars="0" w:firstLine="0"/>
                              <w:jc w:val="center"/>
                            </w:pPr>
                            <w:r>
                              <w:rPr>
                                <w:rFonts w:ascii="微软雅黑" w:eastAsia="微软雅黑" w:hAnsi="微软雅黑" w:hint="eastAsia"/>
                                <w:color w:val="000000" w:themeColor="text1" w:themeShade="80"/>
                                <w:kern w:val="24"/>
                                <w:szCs w:val="32"/>
                              </w:rPr>
                              <w:t>霍山县单龙寺镇人民政府</w:t>
                            </w:r>
                          </w:p>
                          <w:p w14:paraId="329A87B2" w14:textId="77777777" w:rsidR="00AA50CA" w:rsidRDefault="00000000">
                            <w:pPr>
                              <w:spacing w:after="100" w:afterAutospacing="1" w:line="300" w:lineRule="exact"/>
                              <w:ind w:firstLineChars="0" w:firstLine="0"/>
                              <w:jc w:val="center"/>
                              <w:rPr>
                                <w:rFonts w:ascii="微软雅黑" w:eastAsia="微软雅黑" w:hAnsi="微软雅黑" w:hint="eastAsia"/>
                                <w:color w:val="000000" w:themeColor="text1"/>
                                <w:sz w:val="24"/>
                                <w:szCs w:val="21"/>
                              </w:rPr>
                            </w:pPr>
                            <w:r>
                              <w:rPr>
                                <w:rFonts w:ascii="微软雅黑" w:eastAsia="微软雅黑" w:hAnsi="微软雅黑" w:hint="eastAsia"/>
                                <w:color w:val="000000" w:themeColor="text1"/>
                                <w:sz w:val="24"/>
                                <w:szCs w:val="21"/>
                              </w:rPr>
                              <w:t>2</w:t>
                            </w:r>
                            <w:r>
                              <w:rPr>
                                <w:rFonts w:ascii="微软雅黑" w:eastAsia="微软雅黑" w:hAnsi="微软雅黑"/>
                                <w:color w:val="000000" w:themeColor="text1"/>
                                <w:sz w:val="24"/>
                                <w:szCs w:val="21"/>
                              </w:rPr>
                              <w:t>02</w:t>
                            </w:r>
                            <w:r>
                              <w:rPr>
                                <w:rFonts w:ascii="微软雅黑" w:eastAsia="微软雅黑" w:hAnsi="微软雅黑" w:hint="eastAsia"/>
                                <w:color w:val="000000" w:themeColor="text1"/>
                                <w:sz w:val="24"/>
                                <w:szCs w:val="21"/>
                              </w:rPr>
                              <w:t>5</w:t>
                            </w:r>
                            <w:r>
                              <w:rPr>
                                <w:rFonts w:ascii="微软雅黑" w:eastAsia="微软雅黑" w:hAnsi="微软雅黑"/>
                                <w:color w:val="000000" w:themeColor="text1"/>
                                <w:sz w:val="24"/>
                                <w:szCs w:val="21"/>
                              </w:rPr>
                              <w:t>年</w:t>
                            </w:r>
                            <w:r w:rsidR="00BE23DA">
                              <w:rPr>
                                <w:rFonts w:ascii="微软雅黑" w:eastAsia="微软雅黑" w:hAnsi="微软雅黑" w:hint="eastAsia"/>
                                <w:color w:val="000000" w:themeColor="text1"/>
                                <w:sz w:val="24"/>
                                <w:szCs w:val="21"/>
                              </w:rPr>
                              <w:t>8</w:t>
                            </w:r>
                            <w:r>
                              <w:rPr>
                                <w:rFonts w:ascii="微软雅黑" w:eastAsia="微软雅黑" w:hAnsi="微软雅黑"/>
                                <w:color w:val="000000" w:themeColor="text1"/>
                                <w:sz w:val="24"/>
                                <w:szCs w:val="21"/>
                              </w:rPr>
                              <w:t>月</w:t>
                            </w:r>
                          </w:p>
                        </w:txbxContent>
                      </wps:txbx>
                      <wps:bodyPr rot="0" vert="horz" wrap="square" lIns="91440" tIns="45720" rIns="91440" bIns="45720" anchor="t" anchorCtr="0" upright="1">
                        <a:noAutofit/>
                      </wps:bodyPr>
                    </wps:wsp>
                  </a:graphicData>
                </a:graphic>
              </wp:anchor>
            </w:drawing>
          </mc:Choice>
          <mc:Fallback>
            <w:pict>
              <v:shapetype w14:anchorId="5FD1A9F2" id="_x0000_t202" coordsize="21600,21600" o:spt="202" path="m,l,21600r21600,l21600,xe">
                <v:stroke joinstyle="miter"/>
                <v:path gradientshapeok="t" o:connecttype="rect"/>
              </v:shapetype>
              <v:shape id="Text Box 117" o:spid="_x0000_s1026" type="#_x0000_t202" style="position:absolute;left:0;text-align:left;margin-left:59.95pt;margin-top:587.4pt;width:318.05pt;height:6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" filled="f" stroked="f">
                <v:textbox>
                  <w:txbxContent>
                    <w:p w14:paraId="4CAD6222" w14:textId="77777777" w:rsidR="00AA50CA" w:rsidRDefault="00000000">
                      <w:pPr>
                        <w:spacing w:line="240" w:lineRule="auto"/>
                        <w:ind w:firstLineChars="0" w:firstLine="0"/>
                        <w:jc w:val="center"/>
                      </w:pPr>
                      <w:r>
                        <w:rPr>
                          <w:rFonts w:ascii="微软雅黑" w:eastAsia="微软雅黑" w:hAnsi="微软雅黑" w:hint="eastAsia"/>
                          <w:color w:val="000000" w:themeColor="text1" w:themeShade="80"/>
                          <w:kern w:val="24"/>
                          <w:szCs w:val="32"/>
                        </w:rPr>
                        <w:t>霍山县单龙寺镇人民政府</w:t>
                      </w:r>
                    </w:p>
                    <w:p w14:paraId="329A87B2" w14:textId="77777777" w:rsidR="00AA50CA" w:rsidRDefault="00000000">
                      <w:pPr>
                        <w:spacing w:after="100" w:afterAutospacing="1" w:line="300" w:lineRule="exact"/>
                        <w:ind w:firstLineChars="0" w:firstLine="0"/>
                        <w:jc w:val="center"/>
                        <w:rPr>
                          <w:rFonts w:ascii="微软雅黑" w:eastAsia="微软雅黑" w:hAnsi="微软雅黑" w:hint="eastAsia"/>
                          <w:color w:val="000000" w:themeColor="text1"/>
                          <w:sz w:val="24"/>
                          <w:szCs w:val="21"/>
                        </w:rPr>
                      </w:pPr>
                      <w:r>
                        <w:rPr>
                          <w:rFonts w:ascii="微软雅黑" w:eastAsia="微软雅黑" w:hAnsi="微软雅黑" w:hint="eastAsia"/>
                          <w:color w:val="000000" w:themeColor="text1"/>
                          <w:sz w:val="24"/>
                          <w:szCs w:val="21"/>
                        </w:rPr>
                        <w:t>2</w:t>
                      </w:r>
                      <w:r>
                        <w:rPr>
                          <w:rFonts w:ascii="微软雅黑" w:eastAsia="微软雅黑" w:hAnsi="微软雅黑"/>
                          <w:color w:val="000000" w:themeColor="text1"/>
                          <w:sz w:val="24"/>
                          <w:szCs w:val="21"/>
                        </w:rPr>
                        <w:t>02</w:t>
                      </w:r>
                      <w:r>
                        <w:rPr>
                          <w:rFonts w:ascii="微软雅黑" w:eastAsia="微软雅黑" w:hAnsi="微软雅黑" w:hint="eastAsia"/>
                          <w:color w:val="000000" w:themeColor="text1"/>
                          <w:sz w:val="24"/>
                          <w:szCs w:val="21"/>
                        </w:rPr>
                        <w:t>5</w:t>
                      </w:r>
                      <w:r>
                        <w:rPr>
                          <w:rFonts w:ascii="微软雅黑" w:eastAsia="微软雅黑" w:hAnsi="微软雅黑"/>
                          <w:color w:val="000000" w:themeColor="text1"/>
                          <w:sz w:val="24"/>
                          <w:szCs w:val="21"/>
                        </w:rPr>
                        <w:t>年</w:t>
                      </w:r>
                      <w:r w:rsidR="00BE23DA">
                        <w:rPr>
                          <w:rFonts w:ascii="微软雅黑" w:eastAsia="微软雅黑" w:hAnsi="微软雅黑" w:hint="eastAsia"/>
                          <w:color w:val="000000" w:themeColor="text1"/>
                          <w:sz w:val="24"/>
                          <w:szCs w:val="21"/>
                        </w:rPr>
                        <w:t>8</w:t>
                      </w:r>
                      <w:r>
                        <w:rPr>
                          <w:rFonts w:ascii="微软雅黑" w:eastAsia="微软雅黑" w:hAnsi="微软雅黑"/>
                          <w:color w:val="000000" w:themeColor="text1"/>
                          <w:sz w:val="24"/>
                          <w:szCs w:val="21"/>
                        </w:rPr>
                        <w:t>月</w:t>
                      </w:r>
                    </w:p>
                  </w:txbxContent>
                </v:textbox>
              </v:shape>
            </w:pict>
          </mc:Fallback>
        </mc:AlternateContent>
      </w:r>
      <w:r>
        <w:rPr>
          <w:noProof/>
          <w:color w:val="000000" w:themeColor="text1"/>
        </w:rPr>
        <mc:AlternateContent>
          <mc:Choice Requires="wps">
            <w:drawing>
              <wp:anchor distT="0" distB="0" distL="114300" distR="114300" simplePos="0" relativeHeight="251660288" behindDoc="0" locked="0" layoutInCell="1" allowOverlap="1" wp14:anchorId="6302742A" wp14:editId="702F4858">
                <wp:simplePos x="0" y="0"/>
                <wp:positionH relativeFrom="column">
                  <wp:posOffset>1517015</wp:posOffset>
                </wp:positionH>
                <wp:positionV relativeFrom="paragraph">
                  <wp:posOffset>3418205</wp:posOffset>
                </wp:positionV>
                <wp:extent cx="2128520" cy="883920"/>
                <wp:effectExtent l="0" t="0" r="0" b="0"/>
                <wp:wrapNone/>
                <wp:docPr id="79" name="文本框 5"/>
                <wp:cNvGraphicFramePr/>
                <a:graphic xmlns:a="http://schemas.openxmlformats.org/drawingml/2006/main">
                  <a:graphicData uri="http://schemas.microsoft.com/office/word/2010/wordprocessingShape">
                    <wps:wsp>
                      <wps:cNvSpPr txBox="1"/>
                      <wps:spPr>
                        <a:xfrm>
                          <a:off x="0" y="0"/>
                          <a:ext cx="2128520" cy="883920"/>
                        </a:xfrm>
                        <a:prstGeom prst="rect">
                          <a:avLst/>
                        </a:prstGeom>
                        <a:noFill/>
                      </wps:spPr>
                      <wps:txbx>
                        <w:txbxContent>
                          <w:p w14:paraId="5FBAFAE8" w14:textId="77777777" w:rsidR="00AA50CA" w:rsidRDefault="00000000">
                            <w:pPr>
                              <w:ind w:firstLineChars="50"/>
                              <w:jc w:val="center"/>
                              <w:rPr>
                                <w:color w:val="000000" w:themeColor="text1"/>
                                <w:kern w:val="0"/>
                                <w:sz w:val="32"/>
                                <w:szCs w:val="24"/>
                              </w:rPr>
                            </w:pPr>
                            <w:r>
                              <w:rPr>
                                <w:rFonts w:ascii="微软雅黑" w:eastAsia="微软雅黑" w:hAnsi="微软雅黑" w:hint="eastAsia"/>
                                <w:b/>
                                <w:bCs/>
                                <w:color w:val="000000" w:themeColor="text1" w:themeShade="80"/>
                                <w:kern w:val="24"/>
                                <w:sz w:val="40"/>
                                <w:szCs w:val="36"/>
                              </w:rPr>
                              <w:t>文本</w:t>
                            </w:r>
                          </w:p>
                        </w:txbxContent>
                      </wps:txbx>
                      <wps:bodyPr wrap="square" rtlCol="0">
                        <a:spAutoFit/>
                      </wps:bodyPr>
                    </wps:wsp>
                  </a:graphicData>
                </a:graphic>
              </wp:anchor>
            </w:drawing>
          </mc:Choice>
          <mc:Fallback>
            <w:pict>
              <v:shape w14:anchorId="6302742A" id="文本框 5" o:spid="_x0000_s1027" type="#_x0000_t202" style="position:absolute;left:0;text-align:left;margin-left:119.45pt;margin-top:269.15pt;width:167.6pt;height:6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" filled="f" stroked="f">
                <v:textbox style="mso-fit-shape-to-text:t">
                  <w:txbxContent>
                    <w:p w14:paraId="5FBAFAE8" w14:textId="77777777" w:rsidR="00AA50CA" w:rsidRDefault="00000000">
                      <w:pPr>
                        <w:ind w:firstLineChars="50"/>
                        <w:jc w:val="center"/>
                        <w:rPr>
                          <w:color w:val="000000" w:themeColor="text1"/>
                          <w:kern w:val="0"/>
                          <w:sz w:val="32"/>
                          <w:szCs w:val="24"/>
                        </w:rPr>
                      </w:pPr>
                      <w:r>
                        <w:rPr>
                          <w:rFonts w:ascii="微软雅黑" w:eastAsia="微软雅黑" w:hAnsi="微软雅黑" w:hint="eastAsia"/>
                          <w:b/>
                          <w:bCs/>
                          <w:color w:val="000000" w:themeColor="text1" w:themeShade="80"/>
                          <w:kern w:val="24"/>
                          <w:sz w:val="40"/>
                          <w:szCs w:val="36"/>
                        </w:rPr>
                        <w:t>文本</w:t>
                      </w:r>
                    </w:p>
                  </w:txbxContent>
                </v:textbox>
              </v:shape>
            </w:pict>
          </mc:Fallback>
        </mc:AlternateContent>
      </w:r>
      <w:r>
        <w:rPr>
          <w:noProof/>
          <w:color w:val="000000" w:themeColor="text1"/>
        </w:rPr>
        <mc:AlternateContent>
          <mc:Choice Requires="wps">
            <w:drawing>
              <wp:anchor distT="0" distB="0" distL="114300" distR="114300" simplePos="0" relativeHeight="251659264" behindDoc="0" locked="0" layoutInCell="1" allowOverlap="1" wp14:anchorId="60F7570C" wp14:editId="0BD3439A">
                <wp:simplePos x="0" y="0"/>
                <wp:positionH relativeFrom="column">
                  <wp:posOffset>-1134110</wp:posOffset>
                </wp:positionH>
                <wp:positionV relativeFrom="paragraph">
                  <wp:posOffset>1501140</wp:posOffset>
                </wp:positionV>
                <wp:extent cx="7532370" cy="685800"/>
                <wp:effectExtent l="0" t="0" r="0" b="0"/>
                <wp:wrapNone/>
                <wp:docPr id="76" name="文本框 4"/>
                <wp:cNvGraphicFramePr/>
                <a:graphic xmlns:a="http://schemas.openxmlformats.org/drawingml/2006/main">
                  <a:graphicData uri="http://schemas.microsoft.com/office/word/2010/wordprocessingShape">
                    <wps:wsp>
                      <wps:cNvSpPr txBox="1"/>
                      <wps:spPr>
                        <a:xfrm>
                          <a:off x="0" y="0"/>
                          <a:ext cx="7532370" cy="685800"/>
                        </a:xfrm>
                        <a:prstGeom prst="rect">
                          <a:avLst/>
                        </a:prstGeom>
                        <a:noFill/>
                      </wps:spPr>
                      <wps:txbx>
                        <w:txbxContent>
                          <w:p w14:paraId="47D8DF6F" w14:textId="77777777" w:rsidR="00AA50CA" w:rsidRDefault="00000000">
                            <w:pPr>
                              <w:spacing w:line="240" w:lineRule="auto"/>
                              <w:ind w:firstLineChars="0" w:firstLine="0"/>
                              <w:jc w:val="center"/>
                              <w:rPr>
                                <w:rFonts w:ascii="微软雅黑" w:eastAsia="微软雅黑" w:hAnsi="微软雅黑" w:hint="eastAsia"/>
                                <w:b/>
                                <w:bCs/>
                                <w:color w:val="000000" w:themeColor="text1" w:themeShade="80"/>
                                <w:kern w:val="24"/>
                                <w:sz w:val="56"/>
                                <w:szCs w:val="50"/>
                              </w:rPr>
                            </w:pPr>
                            <w:r>
                              <w:rPr>
                                <w:rFonts w:ascii="微软雅黑" w:eastAsia="微软雅黑" w:hAnsi="微软雅黑" w:hint="eastAsia"/>
                                <w:b/>
                                <w:bCs/>
                                <w:color w:val="000000" w:themeColor="text1" w:themeShade="80"/>
                                <w:kern w:val="24"/>
                                <w:sz w:val="56"/>
                                <w:szCs w:val="50"/>
                              </w:rPr>
                              <w:t>霍山</w:t>
                            </w:r>
                            <w:r>
                              <w:rPr>
                                <w:rFonts w:ascii="微软雅黑" w:eastAsia="微软雅黑" w:hAnsi="微软雅黑"/>
                                <w:b/>
                                <w:bCs/>
                                <w:color w:val="000000" w:themeColor="text1" w:themeShade="80"/>
                                <w:kern w:val="24"/>
                                <w:sz w:val="56"/>
                                <w:szCs w:val="50"/>
                              </w:rPr>
                              <w:t>县</w:t>
                            </w:r>
                            <w:r>
                              <w:rPr>
                                <w:rFonts w:ascii="微软雅黑" w:eastAsia="微软雅黑" w:hAnsi="微软雅黑" w:hint="eastAsia"/>
                                <w:b/>
                                <w:bCs/>
                                <w:color w:val="000000" w:themeColor="text1" w:themeShade="80"/>
                                <w:kern w:val="24"/>
                                <w:sz w:val="56"/>
                                <w:szCs w:val="50"/>
                              </w:rPr>
                              <w:t>单龙寺镇国土空间总体规划</w:t>
                            </w:r>
                          </w:p>
                          <w:p w14:paraId="660075DF" w14:textId="77777777" w:rsidR="00AA50CA" w:rsidRDefault="00000000">
                            <w:pPr>
                              <w:spacing w:line="240" w:lineRule="auto"/>
                              <w:ind w:firstLineChars="0" w:firstLine="0"/>
                              <w:jc w:val="center"/>
                              <w:rPr>
                                <w:color w:val="000000" w:themeColor="text1"/>
                                <w:kern w:val="0"/>
                                <w:sz w:val="44"/>
                                <w:szCs w:val="44"/>
                              </w:rPr>
                            </w:pPr>
                            <w:r>
                              <w:rPr>
                                <w:rFonts w:ascii="微软雅黑" w:eastAsia="微软雅黑" w:hAnsi="微软雅黑" w:hint="eastAsia"/>
                                <w:b/>
                                <w:bCs/>
                                <w:color w:val="000000" w:themeColor="text1" w:themeShade="80"/>
                                <w:kern w:val="24"/>
                                <w:sz w:val="44"/>
                                <w:szCs w:val="44"/>
                              </w:rPr>
                              <w:t>（202</w:t>
                            </w:r>
                            <w:r>
                              <w:rPr>
                                <w:rFonts w:ascii="微软雅黑" w:eastAsia="微软雅黑" w:hAnsi="微软雅黑"/>
                                <w:b/>
                                <w:bCs/>
                                <w:color w:val="000000" w:themeColor="text1" w:themeShade="80"/>
                                <w:kern w:val="24"/>
                                <w:sz w:val="44"/>
                                <w:szCs w:val="44"/>
                              </w:rPr>
                              <w:t>1</w:t>
                            </w:r>
                            <w:r>
                              <w:rPr>
                                <w:rFonts w:ascii="微软雅黑" w:eastAsia="微软雅黑" w:hAnsi="微软雅黑" w:hint="eastAsia"/>
                                <w:b/>
                                <w:bCs/>
                                <w:color w:val="000000" w:themeColor="text1" w:themeShade="80"/>
                                <w:kern w:val="24"/>
                                <w:sz w:val="44"/>
                                <w:szCs w:val="44"/>
                              </w:rPr>
                              <w:t>-2035年）</w:t>
                            </w:r>
                          </w:p>
                        </w:txbxContent>
                      </wps:txbx>
                      <wps:bodyPr wrap="square" rtlCol="0">
                        <a:spAutoFit/>
                      </wps:bodyPr>
                    </wps:wsp>
                  </a:graphicData>
                </a:graphic>
              </wp:anchor>
            </w:drawing>
          </mc:Choice>
          <mc:Fallback>
            <w:pict>
              <v:shape w14:anchorId="60F7570C" id="文本框 4" o:spid="_x0000_s1028" type="#_x0000_t202" style="position:absolute;left:0;text-align:left;margin-left:-89.3pt;margin-top:118.2pt;width:593.1pt;height:5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" filled="f" stroked="f">
                <v:textbox style="mso-fit-shape-to-text:t">
                  <w:txbxContent>
                    <w:p w14:paraId="47D8DF6F" w14:textId="77777777" w:rsidR="00AA50CA" w:rsidRDefault="00000000">
                      <w:pPr>
                        <w:spacing w:line="240" w:lineRule="auto"/>
                        <w:ind w:firstLineChars="0" w:firstLine="0"/>
                        <w:jc w:val="center"/>
                        <w:rPr>
                          <w:rFonts w:ascii="微软雅黑" w:eastAsia="微软雅黑" w:hAnsi="微软雅黑" w:hint="eastAsia"/>
                          <w:b/>
                          <w:bCs/>
                          <w:color w:val="000000" w:themeColor="text1" w:themeShade="80"/>
                          <w:kern w:val="24"/>
                          <w:sz w:val="56"/>
                          <w:szCs w:val="50"/>
                        </w:rPr>
                      </w:pPr>
                      <w:r>
                        <w:rPr>
                          <w:rFonts w:ascii="微软雅黑" w:eastAsia="微软雅黑" w:hAnsi="微软雅黑" w:hint="eastAsia"/>
                          <w:b/>
                          <w:bCs/>
                          <w:color w:val="000000" w:themeColor="text1" w:themeShade="80"/>
                          <w:kern w:val="24"/>
                          <w:sz w:val="56"/>
                          <w:szCs w:val="50"/>
                        </w:rPr>
                        <w:t>霍山</w:t>
                      </w:r>
                      <w:r>
                        <w:rPr>
                          <w:rFonts w:ascii="微软雅黑" w:eastAsia="微软雅黑" w:hAnsi="微软雅黑"/>
                          <w:b/>
                          <w:bCs/>
                          <w:color w:val="000000" w:themeColor="text1" w:themeShade="80"/>
                          <w:kern w:val="24"/>
                          <w:sz w:val="56"/>
                          <w:szCs w:val="50"/>
                        </w:rPr>
                        <w:t>县</w:t>
                      </w:r>
                      <w:r>
                        <w:rPr>
                          <w:rFonts w:ascii="微软雅黑" w:eastAsia="微软雅黑" w:hAnsi="微软雅黑" w:hint="eastAsia"/>
                          <w:b/>
                          <w:bCs/>
                          <w:color w:val="000000" w:themeColor="text1" w:themeShade="80"/>
                          <w:kern w:val="24"/>
                          <w:sz w:val="56"/>
                          <w:szCs w:val="50"/>
                        </w:rPr>
                        <w:t>单龙寺镇国土空间总体规划</w:t>
                      </w:r>
                    </w:p>
                    <w:p w14:paraId="660075DF" w14:textId="77777777" w:rsidR="00AA50CA" w:rsidRDefault="00000000">
                      <w:pPr>
                        <w:spacing w:line="240" w:lineRule="auto"/>
                        <w:ind w:firstLineChars="0" w:firstLine="0"/>
                        <w:jc w:val="center"/>
                        <w:rPr>
                          <w:color w:val="000000" w:themeColor="text1"/>
                          <w:kern w:val="0"/>
                          <w:sz w:val="44"/>
                          <w:szCs w:val="44"/>
                        </w:rPr>
                      </w:pPr>
                      <w:r>
                        <w:rPr>
                          <w:rFonts w:ascii="微软雅黑" w:eastAsia="微软雅黑" w:hAnsi="微软雅黑" w:hint="eastAsia"/>
                          <w:b/>
                          <w:bCs/>
                          <w:color w:val="000000" w:themeColor="text1" w:themeShade="80"/>
                          <w:kern w:val="24"/>
                          <w:sz w:val="44"/>
                          <w:szCs w:val="44"/>
                        </w:rPr>
                        <w:t>（202</w:t>
                      </w:r>
                      <w:r>
                        <w:rPr>
                          <w:rFonts w:ascii="微软雅黑" w:eastAsia="微软雅黑" w:hAnsi="微软雅黑"/>
                          <w:b/>
                          <w:bCs/>
                          <w:color w:val="000000" w:themeColor="text1" w:themeShade="80"/>
                          <w:kern w:val="24"/>
                          <w:sz w:val="44"/>
                          <w:szCs w:val="44"/>
                        </w:rPr>
                        <w:t>1</w:t>
                      </w:r>
                      <w:r>
                        <w:rPr>
                          <w:rFonts w:ascii="微软雅黑" w:eastAsia="微软雅黑" w:hAnsi="微软雅黑" w:hint="eastAsia"/>
                          <w:b/>
                          <w:bCs/>
                          <w:color w:val="000000" w:themeColor="text1" w:themeShade="80"/>
                          <w:kern w:val="24"/>
                          <w:sz w:val="44"/>
                          <w:szCs w:val="44"/>
                        </w:rPr>
                        <w:t>-2035年）</w:t>
                      </w:r>
                    </w:p>
                  </w:txbxContent>
                </v:textbox>
              </v:shape>
            </w:pict>
          </mc:Fallback>
        </mc:AlternateContent>
      </w:r>
    </w:p>
    <w:p w14:paraId="07D89056" w14:textId="77777777" w:rsidR="00AA50CA" w:rsidRDefault="00AA50CA">
      <w:pPr>
        <w:pStyle w:val="51"/>
        <w:rPr>
          <w:color w:val="000000" w:themeColor="text1"/>
        </w:rPr>
        <w:sectPr w:rsidR="00AA50C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upperRoman" w:start="1"/>
          <w:cols w:space="1981"/>
          <w:docGrid w:type="lines" w:linePitch="312"/>
        </w:sectPr>
      </w:pPr>
    </w:p>
    <w:p w14:paraId="1A25F987" w14:textId="77777777" w:rsidR="00AA50CA" w:rsidRDefault="00000000">
      <w:pPr>
        <w:ind w:firstLine="723"/>
        <w:jc w:val="center"/>
      </w:pPr>
      <w:r>
        <w:rPr>
          <w:rFonts w:ascii="黑体" w:eastAsia="黑体" w:hAnsi="黑体" w:hint="eastAsia"/>
          <w:b/>
          <w:color w:val="000000" w:themeColor="text1"/>
          <w:sz w:val="36"/>
          <w:szCs w:val="36"/>
        </w:rPr>
        <w:lastRenderedPageBreak/>
        <w:t>目 录</w:t>
      </w:r>
      <w:r>
        <w:rPr>
          <w:rFonts w:ascii="黑体" w:eastAsia="黑体" w:hAnsi="黑体"/>
          <w:b/>
          <w:color w:val="000000" w:themeColor="text1"/>
          <w:sz w:val="36"/>
          <w:szCs w:val="36"/>
        </w:rPr>
        <w:fldChar w:fldCharType="begin"/>
      </w:r>
      <w:r>
        <w:rPr>
          <w:rFonts w:ascii="黑体" w:eastAsia="黑体" w:hAnsi="黑体"/>
          <w:b/>
          <w:color w:val="000000" w:themeColor="text1"/>
          <w:sz w:val="36"/>
          <w:szCs w:val="36"/>
        </w:rPr>
        <w:instrText xml:space="preserve"> TOC \o "3-3" \h \z \t "标题 2,2" </w:instrText>
      </w:r>
      <w:r>
        <w:rPr>
          <w:rFonts w:ascii="黑体" w:eastAsia="黑体" w:hAnsi="黑体"/>
          <w:b/>
          <w:color w:val="000000" w:themeColor="text1"/>
          <w:sz w:val="36"/>
          <w:szCs w:val="36"/>
        </w:rPr>
        <w:fldChar w:fldCharType="separate"/>
      </w:r>
    </w:p>
    <w:p w14:paraId="3DE2720E" w14:textId="77777777" w:rsidR="00AA50CA" w:rsidRDefault="00AA50CA">
      <w:pPr>
        <w:pStyle w:val="TOC2"/>
        <w:rPr>
          <w:rFonts w:asciiTheme="minorHAnsi" w:eastAsiaTheme="minorEastAsia"/>
          <w:b w:val="0"/>
          <w:sz w:val="21"/>
        </w:rPr>
      </w:pPr>
      <w:hyperlink w:anchor="_Toc182520532" w:history="1">
        <w:r>
          <w:rPr>
            <w:rStyle w:val="aff8"/>
          </w:rPr>
          <w:t>总则</w:t>
        </w:r>
        <w:r>
          <w:tab/>
        </w:r>
        <w:r>
          <w:fldChar w:fldCharType="begin"/>
        </w:r>
        <w:r>
          <w:instrText xml:space="preserve"> PAGEREF _Toc182520532 \h </w:instrText>
        </w:r>
        <w:r>
          <w:fldChar w:fldCharType="separate"/>
        </w:r>
        <w:r>
          <w:t>5</w:t>
        </w:r>
        <w:r>
          <w:fldChar w:fldCharType="end"/>
        </w:r>
      </w:hyperlink>
    </w:p>
    <w:p w14:paraId="333E5DE6" w14:textId="77777777" w:rsidR="00AA50CA" w:rsidRDefault="00AA50CA">
      <w:pPr>
        <w:pStyle w:val="TOC3"/>
        <w:rPr>
          <w:rFonts w:asciiTheme="minorHAnsi" w:eastAsiaTheme="minorEastAsia"/>
          <w:sz w:val="21"/>
        </w:rPr>
      </w:pPr>
      <w:hyperlink w:anchor="_Toc182520533" w:history="1">
        <w:r>
          <w:rPr>
            <w:rStyle w:val="aff8"/>
          </w:rPr>
          <w:t>第一节</w:t>
        </w:r>
        <w:r>
          <w:rPr>
            <w:rFonts w:asciiTheme="minorHAnsi" w:eastAsiaTheme="minorEastAsia"/>
            <w:sz w:val="21"/>
          </w:rPr>
          <w:tab/>
        </w:r>
        <w:r>
          <w:rPr>
            <w:rStyle w:val="aff8"/>
          </w:rPr>
          <w:t>指导思想</w:t>
        </w:r>
        <w:r>
          <w:tab/>
        </w:r>
        <w:r>
          <w:fldChar w:fldCharType="begin"/>
        </w:r>
        <w:r>
          <w:instrText xml:space="preserve"> PAGEREF _Toc182520533 \h </w:instrText>
        </w:r>
        <w:r>
          <w:fldChar w:fldCharType="separate"/>
        </w:r>
        <w:r>
          <w:t>5</w:t>
        </w:r>
        <w:r>
          <w:fldChar w:fldCharType="end"/>
        </w:r>
      </w:hyperlink>
    </w:p>
    <w:p w14:paraId="7AA52016" w14:textId="77777777" w:rsidR="00AA50CA" w:rsidRDefault="00AA50CA">
      <w:pPr>
        <w:pStyle w:val="TOC3"/>
        <w:rPr>
          <w:rFonts w:asciiTheme="minorHAnsi" w:eastAsiaTheme="minorEastAsia"/>
          <w:sz w:val="21"/>
        </w:rPr>
      </w:pPr>
      <w:hyperlink w:anchor="_Toc182520534" w:history="1">
        <w:r>
          <w:rPr>
            <w:rStyle w:val="aff8"/>
          </w:rPr>
          <w:t>第二节</w:t>
        </w:r>
        <w:r>
          <w:rPr>
            <w:rFonts w:asciiTheme="minorHAnsi" w:eastAsiaTheme="minorEastAsia"/>
            <w:sz w:val="21"/>
          </w:rPr>
          <w:tab/>
        </w:r>
        <w:r>
          <w:rPr>
            <w:rStyle w:val="aff8"/>
          </w:rPr>
          <w:t>规划原则</w:t>
        </w:r>
        <w:r>
          <w:tab/>
        </w:r>
        <w:r>
          <w:fldChar w:fldCharType="begin"/>
        </w:r>
        <w:r>
          <w:instrText xml:space="preserve"> PAGEREF _Toc182520534 \h </w:instrText>
        </w:r>
        <w:r>
          <w:fldChar w:fldCharType="separate"/>
        </w:r>
        <w:r>
          <w:t>5</w:t>
        </w:r>
        <w:r>
          <w:fldChar w:fldCharType="end"/>
        </w:r>
      </w:hyperlink>
    </w:p>
    <w:p w14:paraId="2BCCDC89" w14:textId="77777777" w:rsidR="00AA50CA" w:rsidRDefault="00AA50CA">
      <w:pPr>
        <w:pStyle w:val="TOC3"/>
        <w:rPr>
          <w:rFonts w:asciiTheme="minorHAnsi" w:eastAsiaTheme="minorEastAsia"/>
          <w:sz w:val="21"/>
        </w:rPr>
      </w:pPr>
      <w:hyperlink w:anchor="_Toc182520535" w:history="1">
        <w:r>
          <w:rPr>
            <w:rStyle w:val="aff8"/>
          </w:rPr>
          <w:t>第三节</w:t>
        </w:r>
        <w:r>
          <w:rPr>
            <w:rFonts w:asciiTheme="minorHAnsi" w:eastAsiaTheme="minorEastAsia"/>
            <w:sz w:val="21"/>
          </w:rPr>
          <w:tab/>
        </w:r>
        <w:r>
          <w:rPr>
            <w:rStyle w:val="aff8"/>
          </w:rPr>
          <w:t>规划依据</w:t>
        </w:r>
        <w:r>
          <w:tab/>
        </w:r>
        <w:r>
          <w:fldChar w:fldCharType="begin"/>
        </w:r>
        <w:r>
          <w:instrText xml:space="preserve"> PAGEREF _Toc182520535 \h </w:instrText>
        </w:r>
        <w:r>
          <w:fldChar w:fldCharType="separate"/>
        </w:r>
        <w:r>
          <w:t>7</w:t>
        </w:r>
        <w:r>
          <w:fldChar w:fldCharType="end"/>
        </w:r>
      </w:hyperlink>
    </w:p>
    <w:p w14:paraId="6D354703" w14:textId="77777777" w:rsidR="00AA50CA" w:rsidRDefault="00AA50CA">
      <w:pPr>
        <w:pStyle w:val="TOC3"/>
        <w:rPr>
          <w:rFonts w:asciiTheme="minorHAnsi" w:eastAsiaTheme="minorEastAsia"/>
          <w:sz w:val="21"/>
        </w:rPr>
      </w:pPr>
      <w:hyperlink w:anchor="_Toc182520536" w:history="1">
        <w:r>
          <w:rPr>
            <w:rStyle w:val="aff8"/>
          </w:rPr>
          <w:t>第四节</w:t>
        </w:r>
        <w:r>
          <w:rPr>
            <w:rFonts w:asciiTheme="minorHAnsi" w:eastAsiaTheme="minorEastAsia"/>
            <w:sz w:val="21"/>
          </w:rPr>
          <w:tab/>
        </w:r>
        <w:r>
          <w:rPr>
            <w:rStyle w:val="aff8"/>
          </w:rPr>
          <w:t>规划范围与期限</w:t>
        </w:r>
        <w:r>
          <w:tab/>
        </w:r>
        <w:r>
          <w:fldChar w:fldCharType="begin"/>
        </w:r>
        <w:r>
          <w:instrText xml:space="preserve"> PAGEREF _Toc182520536 \h </w:instrText>
        </w:r>
        <w:r>
          <w:fldChar w:fldCharType="separate"/>
        </w:r>
        <w:r>
          <w:t>9</w:t>
        </w:r>
        <w:r>
          <w:fldChar w:fldCharType="end"/>
        </w:r>
      </w:hyperlink>
    </w:p>
    <w:p w14:paraId="2FF236BA" w14:textId="77777777" w:rsidR="00AA50CA" w:rsidRDefault="00AA50CA">
      <w:pPr>
        <w:pStyle w:val="TOC3"/>
        <w:rPr>
          <w:rFonts w:asciiTheme="minorHAnsi" w:eastAsiaTheme="minorEastAsia"/>
          <w:sz w:val="21"/>
        </w:rPr>
      </w:pPr>
      <w:hyperlink w:anchor="_Toc182520537" w:history="1">
        <w:r>
          <w:rPr>
            <w:rStyle w:val="aff8"/>
          </w:rPr>
          <w:t>第五节</w:t>
        </w:r>
        <w:r>
          <w:rPr>
            <w:rFonts w:asciiTheme="minorHAnsi" w:eastAsiaTheme="minorEastAsia"/>
            <w:sz w:val="21"/>
          </w:rPr>
          <w:tab/>
        </w:r>
        <w:r>
          <w:rPr>
            <w:rStyle w:val="aff8"/>
          </w:rPr>
          <w:t>规划效力</w:t>
        </w:r>
        <w:r>
          <w:tab/>
        </w:r>
        <w:r>
          <w:fldChar w:fldCharType="begin"/>
        </w:r>
        <w:r>
          <w:instrText xml:space="preserve"> PAGEREF _Toc182520537 \h </w:instrText>
        </w:r>
        <w:r>
          <w:fldChar w:fldCharType="separate"/>
        </w:r>
        <w:r>
          <w:t>10</w:t>
        </w:r>
        <w:r>
          <w:fldChar w:fldCharType="end"/>
        </w:r>
      </w:hyperlink>
    </w:p>
    <w:p w14:paraId="7A2A4220" w14:textId="77777777" w:rsidR="00AA50CA" w:rsidRDefault="00AA50CA">
      <w:pPr>
        <w:pStyle w:val="TOC2"/>
        <w:rPr>
          <w:rFonts w:asciiTheme="minorHAnsi" w:eastAsiaTheme="minorEastAsia"/>
          <w:b w:val="0"/>
          <w:sz w:val="21"/>
        </w:rPr>
      </w:pPr>
      <w:hyperlink w:anchor="_Toc182520538" w:history="1">
        <w:r>
          <w:rPr>
            <w:rStyle w:val="aff8"/>
          </w:rPr>
          <w:t>第一章</w:t>
        </w:r>
        <w:r>
          <w:rPr>
            <w:rStyle w:val="aff8"/>
          </w:rPr>
          <w:t xml:space="preserve"> </w:t>
        </w:r>
        <w:r>
          <w:rPr>
            <w:rStyle w:val="aff8"/>
          </w:rPr>
          <w:t>基础分析与传导</w:t>
        </w:r>
        <w:r>
          <w:tab/>
        </w:r>
        <w:r>
          <w:fldChar w:fldCharType="begin"/>
        </w:r>
        <w:r>
          <w:instrText xml:space="preserve"> PAGEREF _Toc182520538 \h </w:instrText>
        </w:r>
        <w:r>
          <w:fldChar w:fldCharType="separate"/>
        </w:r>
        <w:r>
          <w:t>11</w:t>
        </w:r>
        <w:r>
          <w:fldChar w:fldCharType="end"/>
        </w:r>
      </w:hyperlink>
    </w:p>
    <w:p w14:paraId="4237CD8C" w14:textId="77777777" w:rsidR="00AA50CA" w:rsidRDefault="00AA50CA">
      <w:pPr>
        <w:pStyle w:val="TOC3"/>
        <w:rPr>
          <w:rFonts w:asciiTheme="minorHAnsi" w:eastAsiaTheme="minorEastAsia"/>
          <w:sz w:val="21"/>
        </w:rPr>
      </w:pPr>
      <w:hyperlink w:anchor="_Toc182520539" w:history="1">
        <w:r>
          <w:rPr>
            <w:rStyle w:val="aff8"/>
          </w:rPr>
          <w:t>第一节</w:t>
        </w:r>
        <w:r>
          <w:rPr>
            <w:rFonts w:asciiTheme="minorHAnsi" w:eastAsiaTheme="minorEastAsia"/>
            <w:sz w:val="21"/>
          </w:rPr>
          <w:tab/>
        </w:r>
        <w:r>
          <w:rPr>
            <w:rStyle w:val="aff8"/>
          </w:rPr>
          <w:t>单龙寺镇基本概况</w:t>
        </w:r>
        <w:r>
          <w:tab/>
        </w:r>
        <w:r>
          <w:fldChar w:fldCharType="begin"/>
        </w:r>
        <w:r>
          <w:instrText xml:space="preserve"> PAGEREF _Toc182520539 \h </w:instrText>
        </w:r>
        <w:r>
          <w:fldChar w:fldCharType="separate"/>
        </w:r>
        <w:r>
          <w:t>11</w:t>
        </w:r>
        <w:r>
          <w:fldChar w:fldCharType="end"/>
        </w:r>
      </w:hyperlink>
    </w:p>
    <w:p w14:paraId="71D53A84" w14:textId="77777777" w:rsidR="00AA50CA" w:rsidRDefault="00AA50CA">
      <w:pPr>
        <w:pStyle w:val="TOC3"/>
        <w:rPr>
          <w:rFonts w:asciiTheme="minorHAnsi" w:eastAsiaTheme="minorEastAsia"/>
          <w:sz w:val="21"/>
        </w:rPr>
      </w:pPr>
      <w:hyperlink w:anchor="_Toc182520540" w:history="1">
        <w:r>
          <w:rPr>
            <w:rStyle w:val="aff8"/>
          </w:rPr>
          <w:t>第二节</w:t>
        </w:r>
        <w:r>
          <w:rPr>
            <w:rFonts w:asciiTheme="minorHAnsi" w:eastAsiaTheme="minorEastAsia"/>
            <w:sz w:val="21"/>
          </w:rPr>
          <w:tab/>
        </w:r>
        <w:r>
          <w:rPr>
            <w:rStyle w:val="aff8"/>
          </w:rPr>
          <w:t>现状分析与问题</w:t>
        </w:r>
        <w:r>
          <w:tab/>
        </w:r>
        <w:r>
          <w:fldChar w:fldCharType="begin"/>
        </w:r>
        <w:r>
          <w:instrText xml:space="preserve"> PAGEREF _Toc182520540 \h </w:instrText>
        </w:r>
        <w:r>
          <w:fldChar w:fldCharType="separate"/>
        </w:r>
        <w:r>
          <w:t>14</w:t>
        </w:r>
        <w:r>
          <w:fldChar w:fldCharType="end"/>
        </w:r>
      </w:hyperlink>
    </w:p>
    <w:p w14:paraId="1C32BECF" w14:textId="77777777" w:rsidR="00AA50CA" w:rsidRDefault="00AA50CA">
      <w:pPr>
        <w:pStyle w:val="TOC2"/>
        <w:rPr>
          <w:rFonts w:asciiTheme="minorHAnsi" w:eastAsiaTheme="minorEastAsia"/>
          <w:b w:val="0"/>
          <w:sz w:val="21"/>
        </w:rPr>
      </w:pPr>
      <w:hyperlink w:anchor="_Toc182520541" w:history="1">
        <w:r>
          <w:rPr>
            <w:rStyle w:val="aff8"/>
          </w:rPr>
          <w:t>第二章</w:t>
        </w:r>
        <w:r>
          <w:rPr>
            <w:rStyle w:val="aff8"/>
          </w:rPr>
          <w:t xml:space="preserve"> </w:t>
        </w:r>
        <w:r>
          <w:rPr>
            <w:rStyle w:val="aff8"/>
          </w:rPr>
          <w:t>发展定位与目标</w:t>
        </w:r>
        <w:r>
          <w:tab/>
        </w:r>
        <w:r>
          <w:fldChar w:fldCharType="begin"/>
        </w:r>
        <w:r>
          <w:instrText xml:space="preserve"> PAGEREF _Toc182520541 \h </w:instrText>
        </w:r>
        <w:r>
          <w:fldChar w:fldCharType="separate"/>
        </w:r>
        <w:r>
          <w:t>19</w:t>
        </w:r>
        <w:r>
          <w:fldChar w:fldCharType="end"/>
        </w:r>
      </w:hyperlink>
    </w:p>
    <w:p w14:paraId="61CED18E" w14:textId="77777777" w:rsidR="00AA50CA" w:rsidRDefault="00AA50CA">
      <w:pPr>
        <w:pStyle w:val="TOC3"/>
        <w:rPr>
          <w:rFonts w:asciiTheme="minorHAnsi" w:eastAsiaTheme="minorEastAsia"/>
          <w:sz w:val="21"/>
        </w:rPr>
      </w:pPr>
      <w:hyperlink w:anchor="_Toc182520542" w:history="1">
        <w:r>
          <w:rPr>
            <w:rStyle w:val="aff8"/>
          </w:rPr>
          <w:t>第一节</w:t>
        </w:r>
        <w:r>
          <w:rPr>
            <w:rFonts w:asciiTheme="minorHAnsi" w:eastAsiaTheme="minorEastAsia"/>
            <w:sz w:val="21"/>
          </w:rPr>
          <w:tab/>
        </w:r>
        <w:r>
          <w:rPr>
            <w:rStyle w:val="aff8"/>
          </w:rPr>
          <w:t>发展定位</w:t>
        </w:r>
        <w:r>
          <w:tab/>
        </w:r>
        <w:r>
          <w:fldChar w:fldCharType="begin"/>
        </w:r>
        <w:r>
          <w:instrText xml:space="preserve"> PAGEREF _Toc182520542 \h </w:instrText>
        </w:r>
        <w:r>
          <w:fldChar w:fldCharType="separate"/>
        </w:r>
        <w:r>
          <w:t>19</w:t>
        </w:r>
        <w:r>
          <w:fldChar w:fldCharType="end"/>
        </w:r>
      </w:hyperlink>
    </w:p>
    <w:p w14:paraId="564A23EE" w14:textId="77777777" w:rsidR="00AA50CA" w:rsidRDefault="00AA50CA">
      <w:pPr>
        <w:pStyle w:val="TOC3"/>
        <w:rPr>
          <w:rFonts w:asciiTheme="minorHAnsi" w:eastAsiaTheme="minorEastAsia"/>
          <w:sz w:val="21"/>
        </w:rPr>
      </w:pPr>
      <w:hyperlink w:anchor="_Toc182520543" w:history="1">
        <w:r>
          <w:rPr>
            <w:rStyle w:val="aff8"/>
          </w:rPr>
          <w:t>第二节</w:t>
        </w:r>
        <w:r>
          <w:rPr>
            <w:rFonts w:asciiTheme="minorHAnsi" w:eastAsiaTheme="minorEastAsia"/>
            <w:sz w:val="21"/>
          </w:rPr>
          <w:tab/>
        </w:r>
        <w:r>
          <w:rPr>
            <w:rStyle w:val="aff8"/>
          </w:rPr>
          <w:t>国土空间开发保护目标</w:t>
        </w:r>
        <w:r>
          <w:tab/>
        </w:r>
        <w:r>
          <w:fldChar w:fldCharType="begin"/>
        </w:r>
        <w:r>
          <w:instrText xml:space="preserve"> PAGEREF _Toc182520543 \h </w:instrText>
        </w:r>
        <w:r>
          <w:fldChar w:fldCharType="separate"/>
        </w:r>
        <w:r>
          <w:t>20</w:t>
        </w:r>
        <w:r>
          <w:fldChar w:fldCharType="end"/>
        </w:r>
      </w:hyperlink>
    </w:p>
    <w:p w14:paraId="75513826" w14:textId="77777777" w:rsidR="00AA50CA" w:rsidRDefault="00AA50CA">
      <w:pPr>
        <w:pStyle w:val="TOC3"/>
        <w:rPr>
          <w:rFonts w:asciiTheme="minorHAnsi" w:eastAsiaTheme="minorEastAsia"/>
          <w:sz w:val="21"/>
        </w:rPr>
      </w:pPr>
      <w:hyperlink w:anchor="_Toc182520544" w:history="1">
        <w:r>
          <w:rPr>
            <w:rStyle w:val="aff8"/>
          </w:rPr>
          <w:t>第三节</w:t>
        </w:r>
        <w:r>
          <w:rPr>
            <w:rFonts w:asciiTheme="minorHAnsi" w:eastAsiaTheme="minorEastAsia"/>
            <w:sz w:val="21"/>
          </w:rPr>
          <w:tab/>
        </w:r>
        <w:r>
          <w:rPr>
            <w:rStyle w:val="aff8"/>
          </w:rPr>
          <w:t>国土空间发展策略</w:t>
        </w:r>
        <w:r>
          <w:tab/>
        </w:r>
        <w:r>
          <w:fldChar w:fldCharType="begin"/>
        </w:r>
        <w:r>
          <w:instrText xml:space="preserve"> PAGEREF _Toc182520544 \h </w:instrText>
        </w:r>
        <w:r>
          <w:fldChar w:fldCharType="separate"/>
        </w:r>
        <w:r>
          <w:t>22</w:t>
        </w:r>
        <w:r>
          <w:fldChar w:fldCharType="end"/>
        </w:r>
      </w:hyperlink>
    </w:p>
    <w:p w14:paraId="47E41013" w14:textId="77777777" w:rsidR="00AA50CA" w:rsidRDefault="00AA50CA">
      <w:pPr>
        <w:pStyle w:val="TOC2"/>
        <w:rPr>
          <w:rFonts w:asciiTheme="minorHAnsi" w:eastAsiaTheme="minorEastAsia"/>
          <w:b w:val="0"/>
          <w:sz w:val="21"/>
        </w:rPr>
      </w:pPr>
      <w:hyperlink w:anchor="_Toc182520545" w:history="1">
        <w:r>
          <w:rPr>
            <w:rStyle w:val="aff8"/>
          </w:rPr>
          <w:t>第三章</w:t>
        </w:r>
        <w:r>
          <w:rPr>
            <w:rStyle w:val="aff8"/>
          </w:rPr>
          <w:t xml:space="preserve"> </w:t>
        </w:r>
        <w:r>
          <w:rPr>
            <w:rStyle w:val="aff8"/>
          </w:rPr>
          <w:t>国土空间总体格局</w:t>
        </w:r>
        <w:r>
          <w:tab/>
        </w:r>
        <w:r>
          <w:fldChar w:fldCharType="begin"/>
        </w:r>
        <w:r>
          <w:instrText xml:space="preserve"> PAGEREF _Toc182520545 \h </w:instrText>
        </w:r>
        <w:r>
          <w:fldChar w:fldCharType="separate"/>
        </w:r>
        <w:r>
          <w:t>24</w:t>
        </w:r>
        <w:r>
          <w:fldChar w:fldCharType="end"/>
        </w:r>
      </w:hyperlink>
    </w:p>
    <w:p w14:paraId="134995ED" w14:textId="77777777" w:rsidR="00AA50CA" w:rsidRDefault="00AA50CA">
      <w:pPr>
        <w:pStyle w:val="TOC3"/>
        <w:rPr>
          <w:rFonts w:asciiTheme="minorHAnsi" w:eastAsiaTheme="minorEastAsia"/>
          <w:sz w:val="21"/>
        </w:rPr>
      </w:pPr>
      <w:hyperlink w:anchor="_Toc182520546" w:history="1">
        <w:r>
          <w:rPr>
            <w:rStyle w:val="aff8"/>
          </w:rPr>
          <w:t>第一节</w:t>
        </w:r>
        <w:r>
          <w:rPr>
            <w:rFonts w:asciiTheme="minorHAnsi" w:eastAsiaTheme="minorEastAsia"/>
            <w:sz w:val="21"/>
          </w:rPr>
          <w:tab/>
        </w:r>
        <w:r>
          <w:rPr>
            <w:rStyle w:val="aff8"/>
          </w:rPr>
          <w:t>总体格局</w:t>
        </w:r>
        <w:r>
          <w:tab/>
        </w:r>
        <w:r>
          <w:fldChar w:fldCharType="begin"/>
        </w:r>
        <w:r>
          <w:instrText xml:space="preserve"> PAGEREF _Toc182520546 \h </w:instrText>
        </w:r>
        <w:r>
          <w:fldChar w:fldCharType="separate"/>
        </w:r>
        <w:r>
          <w:t>24</w:t>
        </w:r>
        <w:r>
          <w:fldChar w:fldCharType="end"/>
        </w:r>
      </w:hyperlink>
    </w:p>
    <w:p w14:paraId="09096397" w14:textId="77777777" w:rsidR="00AA50CA" w:rsidRDefault="00AA50CA">
      <w:pPr>
        <w:pStyle w:val="TOC3"/>
        <w:rPr>
          <w:rFonts w:asciiTheme="minorHAnsi" w:eastAsiaTheme="minorEastAsia"/>
          <w:sz w:val="21"/>
        </w:rPr>
      </w:pPr>
      <w:hyperlink w:anchor="_Toc182520547" w:history="1">
        <w:r>
          <w:rPr>
            <w:rStyle w:val="aff8"/>
          </w:rPr>
          <w:t>第二节</w:t>
        </w:r>
        <w:r>
          <w:rPr>
            <w:rFonts w:asciiTheme="minorHAnsi" w:eastAsiaTheme="minorEastAsia"/>
            <w:sz w:val="21"/>
          </w:rPr>
          <w:tab/>
        </w:r>
        <w:r>
          <w:rPr>
            <w:rStyle w:val="aff8"/>
          </w:rPr>
          <w:t>规划分区与用途管制</w:t>
        </w:r>
        <w:r>
          <w:tab/>
        </w:r>
        <w:r>
          <w:fldChar w:fldCharType="begin"/>
        </w:r>
        <w:r>
          <w:instrText xml:space="preserve"> PAGEREF _Toc182520547 \h </w:instrText>
        </w:r>
        <w:r>
          <w:fldChar w:fldCharType="separate"/>
        </w:r>
        <w:r>
          <w:t>24</w:t>
        </w:r>
        <w:r>
          <w:fldChar w:fldCharType="end"/>
        </w:r>
      </w:hyperlink>
    </w:p>
    <w:p w14:paraId="483E5E10" w14:textId="77777777" w:rsidR="00AA50CA" w:rsidRDefault="00AA50CA">
      <w:pPr>
        <w:pStyle w:val="TOC3"/>
        <w:rPr>
          <w:rFonts w:asciiTheme="minorHAnsi" w:eastAsiaTheme="minorEastAsia"/>
          <w:sz w:val="21"/>
        </w:rPr>
      </w:pPr>
      <w:hyperlink w:anchor="_Toc182520548" w:history="1">
        <w:r>
          <w:rPr>
            <w:rStyle w:val="aff8"/>
          </w:rPr>
          <w:t>第三节</w:t>
        </w:r>
        <w:r>
          <w:rPr>
            <w:rFonts w:asciiTheme="minorHAnsi" w:eastAsiaTheme="minorEastAsia"/>
            <w:sz w:val="21"/>
          </w:rPr>
          <w:tab/>
        </w:r>
        <w:r>
          <w:rPr>
            <w:rStyle w:val="aff8"/>
          </w:rPr>
          <w:t>重要控制线</w:t>
        </w:r>
        <w:r>
          <w:tab/>
        </w:r>
        <w:r>
          <w:fldChar w:fldCharType="begin"/>
        </w:r>
        <w:r>
          <w:instrText xml:space="preserve"> PAGEREF _Toc182520548 \h </w:instrText>
        </w:r>
        <w:r>
          <w:fldChar w:fldCharType="separate"/>
        </w:r>
        <w:r>
          <w:t>25</w:t>
        </w:r>
        <w:r>
          <w:fldChar w:fldCharType="end"/>
        </w:r>
      </w:hyperlink>
    </w:p>
    <w:p w14:paraId="1BAB6D39" w14:textId="77777777" w:rsidR="00AA50CA" w:rsidRDefault="00AA50CA">
      <w:pPr>
        <w:pStyle w:val="TOC3"/>
        <w:rPr>
          <w:rFonts w:asciiTheme="minorHAnsi" w:eastAsiaTheme="minorEastAsia"/>
          <w:sz w:val="21"/>
        </w:rPr>
      </w:pPr>
      <w:hyperlink w:anchor="_Toc182520549" w:history="1">
        <w:r>
          <w:rPr>
            <w:rStyle w:val="aff8"/>
          </w:rPr>
          <w:t>第四节</w:t>
        </w:r>
        <w:r>
          <w:rPr>
            <w:rFonts w:asciiTheme="minorHAnsi" w:eastAsiaTheme="minorEastAsia"/>
            <w:sz w:val="21"/>
          </w:rPr>
          <w:tab/>
        </w:r>
        <w:r>
          <w:rPr>
            <w:rStyle w:val="aff8"/>
          </w:rPr>
          <w:t>留白用地</w:t>
        </w:r>
        <w:r>
          <w:tab/>
        </w:r>
        <w:r>
          <w:fldChar w:fldCharType="begin"/>
        </w:r>
        <w:r>
          <w:instrText xml:space="preserve"> PAGEREF _Toc182520549 \h </w:instrText>
        </w:r>
        <w:r>
          <w:fldChar w:fldCharType="separate"/>
        </w:r>
        <w:r>
          <w:t>29</w:t>
        </w:r>
        <w:r>
          <w:fldChar w:fldCharType="end"/>
        </w:r>
      </w:hyperlink>
    </w:p>
    <w:p w14:paraId="1A89DC48" w14:textId="77777777" w:rsidR="00AA50CA" w:rsidRDefault="00AA50CA">
      <w:pPr>
        <w:pStyle w:val="TOC3"/>
        <w:rPr>
          <w:rFonts w:asciiTheme="minorHAnsi" w:eastAsiaTheme="minorEastAsia"/>
          <w:sz w:val="21"/>
        </w:rPr>
      </w:pPr>
      <w:hyperlink w:anchor="_Toc182520550" w:history="1">
        <w:r>
          <w:rPr>
            <w:rStyle w:val="aff8"/>
          </w:rPr>
          <w:t>第五节</w:t>
        </w:r>
        <w:r>
          <w:rPr>
            <w:rFonts w:asciiTheme="minorHAnsi" w:eastAsiaTheme="minorEastAsia"/>
            <w:sz w:val="21"/>
          </w:rPr>
          <w:tab/>
        </w:r>
        <w:r>
          <w:rPr>
            <w:rStyle w:val="aff8"/>
          </w:rPr>
          <w:t>产业布局</w:t>
        </w:r>
        <w:r>
          <w:tab/>
        </w:r>
        <w:r>
          <w:fldChar w:fldCharType="begin"/>
        </w:r>
        <w:r>
          <w:instrText xml:space="preserve"> PAGEREF _Toc182520550 \h </w:instrText>
        </w:r>
        <w:r>
          <w:fldChar w:fldCharType="separate"/>
        </w:r>
        <w:r>
          <w:t>29</w:t>
        </w:r>
        <w:r>
          <w:fldChar w:fldCharType="end"/>
        </w:r>
      </w:hyperlink>
    </w:p>
    <w:p w14:paraId="35D46EF4" w14:textId="77777777" w:rsidR="00AA50CA" w:rsidRDefault="00AA50CA">
      <w:pPr>
        <w:pStyle w:val="TOC3"/>
        <w:rPr>
          <w:rFonts w:asciiTheme="minorHAnsi" w:eastAsiaTheme="minorEastAsia"/>
          <w:sz w:val="21"/>
        </w:rPr>
      </w:pPr>
      <w:hyperlink w:anchor="_Toc182520551" w:history="1">
        <w:r>
          <w:rPr>
            <w:rStyle w:val="aff8"/>
          </w:rPr>
          <w:t>第六节</w:t>
        </w:r>
        <w:r>
          <w:rPr>
            <w:rFonts w:asciiTheme="minorHAnsi" w:eastAsiaTheme="minorEastAsia"/>
            <w:sz w:val="21"/>
          </w:rPr>
          <w:tab/>
        </w:r>
        <w:r>
          <w:rPr>
            <w:rStyle w:val="aff8"/>
          </w:rPr>
          <w:t>国土空间用途结构优化</w:t>
        </w:r>
        <w:r>
          <w:tab/>
        </w:r>
        <w:r>
          <w:fldChar w:fldCharType="begin"/>
        </w:r>
        <w:r>
          <w:instrText xml:space="preserve"> PAGEREF _Toc182520551 \h </w:instrText>
        </w:r>
        <w:r>
          <w:fldChar w:fldCharType="separate"/>
        </w:r>
        <w:r>
          <w:t>31</w:t>
        </w:r>
        <w:r>
          <w:fldChar w:fldCharType="end"/>
        </w:r>
      </w:hyperlink>
    </w:p>
    <w:p w14:paraId="31B15458" w14:textId="77777777" w:rsidR="00AA50CA" w:rsidRDefault="00AA50CA">
      <w:pPr>
        <w:pStyle w:val="TOC2"/>
        <w:rPr>
          <w:rFonts w:asciiTheme="minorHAnsi" w:eastAsiaTheme="minorEastAsia"/>
          <w:b w:val="0"/>
          <w:sz w:val="21"/>
        </w:rPr>
      </w:pPr>
      <w:hyperlink w:anchor="_Toc182520552" w:history="1">
        <w:r>
          <w:rPr>
            <w:rStyle w:val="aff8"/>
          </w:rPr>
          <w:t>第四章</w:t>
        </w:r>
        <w:r>
          <w:rPr>
            <w:rStyle w:val="aff8"/>
          </w:rPr>
          <w:t xml:space="preserve"> </w:t>
        </w:r>
        <w:r>
          <w:rPr>
            <w:rStyle w:val="aff8"/>
          </w:rPr>
          <w:t>自然资源保护与利用</w:t>
        </w:r>
        <w:r>
          <w:tab/>
        </w:r>
        <w:r>
          <w:fldChar w:fldCharType="begin"/>
        </w:r>
        <w:r>
          <w:instrText xml:space="preserve"> PAGEREF _Toc182520552 \h </w:instrText>
        </w:r>
        <w:r>
          <w:fldChar w:fldCharType="separate"/>
        </w:r>
        <w:r>
          <w:t>33</w:t>
        </w:r>
        <w:r>
          <w:fldChar w:fldCharType="end"/>
        </w:r>
      </w:hyperlink>
    </w:p>
    <w:p w14:paraId="7AFD754E" w14:textId="77777777" w:rsidR="00AA50CA" w:rsidRDefault="00AA50CA">
      <w:pPr>
        <w:pStyle w:val="TOC3"/>
        <w:rPr>
          <w:rFonts w:asciiTheme="minorHAnsi" w:eastAsiaTheme="minorEastAsia"/>
          <w:sz w:val="21"/>
        </w:rPr>
      </w:pPr>
      <w:hyperlink w:anchor="_Toc182520553" w:history="1">
        <w:r>
          <w:rPr>
            <w:rStyle w:val="aff8"/>
          </w:rPr>
          <w:t>第一节</w:t>
        </w:r>
        <w:r>
          <w:rPr>
            <w:rFonts w:asciiTheme="minorHAnsi" w:eastAsiaTheme="minorEastAsia"/>
            <w:sz w:val="21"/>
          </w:rPr>
          <w:tab/>
        </w:r>
        <w:r>
          <w:rPr>
            <w:rStyle w:val="aff8"/>
          </w:rPr>
          <w:t>加强耕地资源保护和利用</w:t>
        </w:r>
        <w:r>
          <w:tab/>
        </w:r>
        <w:r>
          <w:fldChar w:fldCharType="begin"/>
        </w:r>
        <w:r>
          <w:instrText xml:space="preserve"> PAGEREF _Toc182520553 \h </w:instrText>
        </w:r>
        <w:r>
          <w:fldChar w:fldCharType="separate"/>
        </w:r>
        <w:r>
          <w:t>33</w:t>
        </w:r>
        <w:r>
          <w:fldChar w:fldCharType="end"/>
        </w:r>
      </w:hyperlink>
    </w:p>
    <w:p w14:paraId="688A1A29" w14:textId="77777777" w:rsidR="00AA50CA" w:rsidRDefault="00AA50CA">
      <w:pPr>
        <w:pStyle w:val="TOC3"/>
        <w:rPr>
          <w:rFonts w:asciiTheme="minorHAnsi" w:eastAsiaTheme="minorEastAsia"/>
          <w:sz w:val="21"/>
        </w:rPr>
      </w:pPr>
      <w:hyperlink w:anchor="_Toc182520554" w:history="1">
        <w:r>
          <w:rPr>
            <w:rStyle w:val="aff8"/>
          </w:rPr>
          <w:t>第二节</w:t>
        </w:r>
        <w:r>
          <w:rPr>
            <w:rFonts w:asciiTheme="minorHAnsi" w:eastAsiaTheme="minorEastAsia"/>
            <w:sz w:val="21"/>
          </w:rPr>
          <w:tab/>
        </w:r>
        <w:r>
          <w:rPr>
            <w:rStyle w:val="aff8"/>
          </w:rPr>
          <w:t>加强水资源保护和利用</w:t>
        </w:r>
        <w:r>
          <w:tab/>
        </w:r>
        <w:r>
          <w:fldChar w:fldCharType="begin"/>
        </w:r>
        <w:r>
          <w:instrText xml:space="preserve"> PAGEREF _Toc182520554 \h </w:instrText>
        </w:r>
        <w:r>
          <w:fldChar w:fldCharType="separate"/>
        </w:r>
        <w:r>
          <w:t>35</w:t>
        </w:r>
        <w:r>
          <w:fldChar w:fldCharType="end"/>
        </w:r>
      </w:hyperlink>
    </w:p>
    <w:p w14:paraId="151A753B" w14:textId="77777777" w:rsidR="00AA50CA" w:rsidRDefault="00AA50CA">
      <w:pPr>
        <w:pStyle w:val="TOC3"/>
        <w:rPr>
          <w:rFonts w:asciiTheme="minorHAnsi" w:eastAsiaTheme="minorEastAsia"/>
          <w:sz w:val="21"/>
        </w:rPr>
      </w:pPr>
      <w:hyperlink w:anchor="_Toc182520555" w:history="1">
        <w:r>
          <w:rPr>
            <w:rStyle w:val="aff8"/>
          </w:rPr>
          <w:t>第三节</w:t>
        </w:r>
        <w:r>
          <w:rPr>
            <w:rFonts w:asciiTheme="minorHAnsi" w:eastAsiaTheme="minorEastAsia"/>
            <w:sz w:val="21"/>
          </w:rPr>
          <w:tab/>
        </w:r>
        <w:r>
          <w:rPr>
            <w:rStyle w:val="aff8"/>
          </w:rPr>
          <w:t>加强林地资源保护与利用</w:t>
        </w:r>
        <w:r>
          <w:tab/>
        </w:r>
        <w:r>
          <w:fldChar w:fldCharType="begin"/>
        </w:r>
        <w:r>
          <w:instrText xml:space="preserve"> PAGEREF _Toc182520555 \h </w:instrText>
        </w:r>
        <w:r>
          <w:fldChar w:fldCharType="separate"/>
        </w:r>
        <w:r>
          <w:t>37</w:t>
        </w:r>
        <w:r>
          <w:fldChar w:fldCharType="end"/>
        </w:r>
      </w:hyperlink>
    </w:p>
    <w:p w14:paraId="33102636" w14:textId="77777777" w:rsidR="00AA50CA" w:rsidRDefault="00AA50CA">
      <w:pPr>
        <w:pStyle w:val="TOC3"/>
        <w:rPr>
          <w:rFonts w:asciiTheme="minorHAnsi" w:eastAsiaTheme="minorEastAsia"/>
          <w:sz w:val="21"/>
        </w:rPr>
      </w:pPr>
      <w:hyperlink w:anchor="_Toc182520556" w:history="1">
        <w:r>
          <w:rPr>
            <w:rStyle w:val="aff8"/>
          </w:rPr>
          <w:t>第四节</w:t>
        </w:r>
        <w:r>
          <w:rPr>
            <w:rFonts w:asciiTheme="minorHAnsi" w:eastAsiaTheme="minorEastAsia"/>
            <w:sz w:val="21"/>
          </w:rPr>
          <w:tab/>
        </w:r>
        <w:r>
          <w:rPr>
            <w:rStyle w:val="aff8"/>
          </w:rPr>
          <w:t>严格保护湿地资源</w:t>
        </w:r>
        <w:r>
          <w:tab/>
        </w:r>
        <w:r>
          <w:fldChar w:fldCharType="begin"/>
        </w:r>
        <w:r>
          <w:instrText xml:space="preserve"> PAGEREF _Toc182520556 \h </w:instrText>
        </w:r>
        <w:r>
          <w:fldChar w:fldCharType="separate"/>
        </w:r>
        <w:r>
          <w:t>38</w:t>
        </w:r>
        <w:r>
          <w:fldChar w:fldCharType="end"/>
        </w:r>
      </w:hyperlink>
    </w:p>
    <w:p w14:paraId="0D96ADED" w14:textId="77777777" w:rsidR="00AA50CA" w:rsidRDefault="00AA50CA">
      <w:pPr>
        <w:pStyle w:val="TOC3"/>
        <w:rPr>
          <w:rFonts w:asciiTheme="minorHAnsi" w:eastAsiaTheme="minorEastAsia"/>
          <w:sz w:val="21"/>
        </w:rPr>
      </w:pPr>
      <w:hyperlink w:anchor="_Toc182520557" w:history="1">
        <w:r>
          <w:rPr>
            <w:rStyle w:val="aff8"/>
          </w:rPr>
          <w:t>第五节</w:t>
        </w:r>
        <w:r>
          <w:rPr>
            <w:rFonts w:asciiTheme="minorHAnsi" w:eastAsiaTheme="minorEastAsia"/>
            <w:sz w:val="21"/>
          </w:rPr>
          <w:tab/>
        </w:r>
        <w:r>
          <w:rPr>
            <w:rStyle w:val="aff8"/>
          </w:rPr>
          <w:t>加强矿产资源保护和利用</w:t>
        </w:r>
        <w:r>
          <w:tab/>
        </w:r>
        <w:r>
          <w:fldChar w:fldCharType="begin"/>
        </w:r>
        <w:r>
          <w:instrText xml:space="preserve"> PAGEREF _Toc182520557 \h </w:instrText>
        </w:r>
        <w:r>
          <w:fldChar w:fldCharType="separate"/>
        </w:r>
        <w:r>
          <w:t>38</w:t>
        </w:r>
        <w:r>
          <w:fldChar w:fldCharType="end"/>
        </w:r>
      </w:hyperlink>
    </w:p>
    <w:p w14:paraId="689B1B70" w14:textId="77777777" w:rsidR="00AA50CA" w:rsidRDefault="00AA50CA">
      <w:pPr>
        <w:pStyle w:val="TOC2"/>
        <w:rPr>
          <w:rFonts w:asciiTheme="minorHAnsi" w:eastAsiaTheme="minorEastAsia"/>
          <w:b w:val="0"/>
          <w:sz w:val="21"/>
        </w:rPr>
      </w:pPr>
      <w:hyperlink w:anchor="_Toc182520558" w:history="1">
        <w:r>
          <w:rPr>
            <w:rStyle w:val="aff8"/>
          </w:rPr>
          <w:t>第五章</w:t>
        </w:r>
        <w:r>
          <w:rPr>
            <w:rStyle w:val="aff8"/>
          </w:rPr>
          <w:t xml:space="preserve"> </w:t>
        </w:r>
        <w:r>
          <w:rPr>
            <w:rStyle w:val="aff8"/>
          </w:rPr>
          <w:t>村庄布局优化</w:t>
        </w:r>
        <w:r>
          <w:tab/>
        </w:r>
        <w:r>
          <w:fldChar w:fldCharType="begin"/>
        </w:r>
        <w:r>
          <w:instrText xml:space="preserve"> PAGEREF _Toc182520558 \h </w:instrText>
        </w:r>
        <w:r>
          <w:fldChar w:fldCharType="separate"/>
        </w:r>
        <w:r>
          <w:t>40</w:t>
        </w:r>
        <w:r>
          <w:fldChar w:fldCharType="end"/>
        </w:r>
      </w:hyperlink>
    </w:p>
    <w:p w14:paraId="21787653" w14:textId="77777777" w:rsidR="00AA50CA" w:rsidRDefault="00AA50CA">
      <w:pPr>
        <w:pStyle w:val="TOC3"/>
        <w:rPr>
          <w:rFonts w:asciiTheme="minorHAnsi" w:eastAsiaTheme="minorEastAsia"/>
          <w:sz w:val="21"/>
        </w:rPr>
      </w:pPr>
      <w:hyperlink w:anchor="_Toc182520559" w:history="1">
        <w:r>
          <w:rPr>
            <w:rStyle w:val="aff8"/>
          </w:rPr>
          <w:t>第一节</w:t>
        </w:r>
        <w:r>
          <w:rPr>
            <w:rFonts w:asciiTheme="minorHAnsi" w:eastAsiaTheme="minorEastAsia"/>
            <w:sz w:val="21"/>
          </w:rPr>
          <w:tab/>
        </w:r>
        <w:r>
          <w:rPr>
            <w:rStyle w:val="aff8"/>
          </w:rPr>
          <w:t>人口规模预测</w:t>
        </w:r>
        <w:r>
          <w:tab/>
        </w:r>
        <w:r>
          <w:fldChar w:fldCharType="begin"/>
        </w:r>
        <w:r>
          <w:instrText xml:space="preserve"> PAGEREF _Toc182520559 \h </w:instrText>
        </w:r>
        <w:r>
          <w:fldChar w:fldCharType="separate"/>
        </w:r>
        <w:r>
          <w:t>40</w:t>
        </w:r>
        <w:r>
          <w:fldChar w:fldCharType="end"/>
        </w:r>
      </w:hyperlink>
    </w:p>
    <w:p w14:paraId="25601171" w14:textId="77777777" w:rsidR="00AA50CA" w:rsidRDefault="00AA50CA">
      <w:pPr>
        <w:pStyle w:val="TOC3"/>
        <w:rPr>
          <w:rFonts w:asciiTheme="minorHAnsi" w:eastAsiaTheme="minorEastAsia"/>
          <w:sz w:val="21"/>
        </w:rPr>
      </w:pPr>
      <w:hyperlink w:anchor="_Toc182520560" w:history="1">
        <w:r>
          <w:rPr>
            <w:rStyle w:val="aff8"/>
          </w:rPr>
          <w:t>第二节</w:t>
        </w:r>
        <w:r>
          <w:rPr>
            <w:rFonts w:asciiTheme="minorHAnsi" w:eastAsiaTheme="minorEastAsia"/>
            <w:sz w:val="21"/>
          </w:rPr>
          <w:tab/>
        </w:r>
        <w:r>
          <w:rPr>
            <w:rStyle w:val="aff8"/>
          </w:rPr>
          <w:t>村庄分级分类及布局优化</w:t>
        </w:r>
        <w:r>
          <w:tab/>
        </w:r>
        <w:r>
          <w:fldChar w:fldCharType="begin"/>
        </w:r>
        <w:r>
          <w:instrText xml:space="preserve"> PAGEREF _Toc182520560 \h </w:instrText>
        </w:r>
        <w:r>
          <w:fldChar w:fldCharType="separate"/>
        </w:r>
        <w:r>
          <w:t>40</w:t>
        </w:r>
        <w:r>
          <w:fldChar w:fldCharType="end"/>
        </w:r>
      </w:hyperlink>
    </w:p>
    <w:p w14:paraId="7189D3DF" w14:textId="77777777" w:rsidR="00AA50CA" w:rsidRDefault="00AA50CA">
      <w:pPr>
        <w:pStyle w:val="TOC3"/>
        <w:rPr>
          <w:rFonts w:asciiTheme="minorHAnsi" w:eastAsiaTheme="minorEastAsia"/>
          <w:sz w:val="21"/>
        </w:rPr>
      </w:pPr>
      <w:hyperlink w:anchor="_Toc182520561" w:history="1">
        <w:r>
          <w:rPr>
            <w:rStyle w:val="aff8"/>
          </w:rPr>
          <w:t>第三节</w:t>
        </w:r>
        <w:r>
          <w:rPr>
            <w:rFonts w:asciiTheme="minorHAnsi" w:eastAsiaTheme="minorEastAsia"/>
            <w:sz w:val="21"/>
          </w:rPr>
          <w:tab/>
        </w:r>
        <w:r>
          <w:rPr>
            <w:rStyle w:val="aff8"/>
          </w:rPr>
          <w:t>完善镇、村商业网点体系</w:t>
        </w:r>
        <w:r>
          <w:tab/>
        </w:r>
        <w:r>
          <w:fldChar w:fldCharType="begin"/>
        </w:r>
        <w:r>
          <w:instrText xml:space="preserve"> PAGEREF _Toc182520561 \h </w:instrText>
        </w:r>
        <w:r>
          <w:fldChar w:fldCharType="separate"/>
        </w:r>
        <w:r>
          <w:t>42</w:t>
        </w:r>
        <w:r>
          <w:fldChar w:fldCharType="end"/>
        </w:r>
      </w:hyperlink>
    </w:p>
    <w:p w14:paraId="4F91F837" w14:textId="77777777" w:rsidR="00AA50CA" w:rsidRDefault="00AA50CA">
      <w:pPr>
        <w:pStyle w:val="TOC2"/>
        <w:rPr>
          <w:rFonts w:asciiTheme="minorHAnsi" w:eastAsiaTheme="minorEastAsia"/>
          <w:b w:val="0"/>
          <w:sz w:val="21"/>
        </w:rPr>
      </w:pPr>
      <w:hyperlink w:anchor="_Toc182520562" w:history="1">
        <w:r>
          <w:rPr>
            <w:rStyle w:val="aff8"/>
          </w:rPr>
          <w:t>第六章</w:t>
        </w:r>
        <w:r>
          <w:rPr>
            <w:rStyle w:val="aff8"/>
          </w:rPr>
          <w:t xml:space="preserve"> </w:t>
        </w:r>
        <w:r>
          <w:rPr>
            <w:rStyle w:val="aff8"/>
          </w:rPr>
          <w:t>国土空间支撑体系</w:t>
        </w:r>
        <w:r>
          <w:tab/>
        </w:r>
        <w:r>
          <w:fldChar w:fldCharType="begin"/>
        </w:r>
        <w:r>
          <w:instrText xml:space="preserve"> PAGEREF _Toc182520562 \h </w:instrText>
        </w:r>
        <w:r>
          <w:fldChar w:fldCharType="separate"/>
        </w:r>
        <w:r>
          <w:t>43</w:t>
        </w:r>
        <w:r>
          <w:fldChar w:fldCharType="end"/>
        </w:r>
      </w:hyperlink>
    </w:p>
    <w:p w14:paraId="2DEC2688" w14:textId="77777777" w:rsidR="00AA50CA" w:rsidRDefault="00AA50CA">
      <w:pPr>
        <w:pStyle w:val="TOC3"/>
        <w:rPr>
          <w:rFonts w:asciiTheme="minorHAnsi" w:eastAsiaTheme="minorEastAsia"/>
          <w:sz w:val="21"/>
        </w:rPr>
      </w:pPr>
      <w:hyperlink w:anchor="_Toc182520563" w:history="1">
        <w:r>
          <w:rPr>
            <w:rStyle w:val="aff8"/>
          </w:rPr>
          <w:t>第一节</w:t>
        </w:r>
        <w:r>
          <w:rPr>
            <w:rFonts w:asciiTheme="minorHAnsi" w:eastAsiaTheme="minorEastAsia"/>
            <w:sz w:val="21"/>
          </w:rPr>
          <w:tab/>
        </w:r>
        <w:r>
          <w:rPr>
            <w:rStyle w:val="aff8"/>
          </w:rPr>
          <w:t>综合交通体系</w:t>
        </w:r>
        <w:r>
          <w:tab/>
        </w:r>
        <w:r>
          <w:fldChar w:fldCharType="begin"/>
        </w:r>
        <w:r>
          <w:instrText xml:space="preserve"> PAGEREF _Toc182520563 \h </w:instrText>
        </w:r>
        <w:r>
          <w:fldChar w:fldCharType="separate"/>
        </w:r>
        <w:r>
          <w:t>43</w:t>
        </w:r>
        <w:r>
          <w:fldChar w:fldCharType="end"/>
        </w:r>
      </w:hyperlink>
    </w:p>
    <w:p w14:paraId="578EECFF" w14:textId="77777777" w:rsidR="00AA50CA" w:rsidRDefault="00AA50CA">
      <w:pPr>
        <w:pStyle w:val="TOC3"/>
        <w:rPr>
          <w:rFonts w:asciiTheme="minorHAnsi" w:eastAsiaTheme="minorEastAsia"/>
          <w:sz w:val="21"/>
        </w:rPr>
      </w:pPr>
      <w:hyperlink w:anchor="_Toc182520564" w:history="1">
        <w:r>
          <w:rPr>
            <w:rStyle w:val="aff8"/>
          </w:rPr>
          <w:t>第二节</w:t>
        </w:r>
        <w:r>
          <w:rPr>
            <w:rFonts w:asciiTheme="minorHAnsi" w:eastAsiaTheme="minorEastAsia"/>
            <w:sz w:val="21"/>
          </w:rPr>
          <w:tab/>
        </w:r>
        <w:r>
          <w:rPr>
            <w:rStyle w:val="aff8"/>
          </w:rPr>
          <w:t>公共服务设施</w:t>
        </w:r>
        <w:r>
          <w:tab/>
        </w:r>
        <w:r>
          <w:fldChar w:fldCharType="begin"/>
        </w:r>
        <w:r>
          <w:instrText xml:space="preserve"> PAGEREF _Toc182520564 \h </w:instrText>
        </w:r>
        <w:r>
          <w:fldChar w:fldCharType="separate"/>
        </w:r>
        <w:r>
          <w:t>45</w:t>
        </w:r>
        <w:r>
          <w:fldChar w:fldCharType="end"/>
        </w:r>
      </w:hyperlink>
    </w:p>
    <w:p w14:paraId="2126D851" w14:textId="77777777" w:rsidR="00AA50CA" w:rsidRDefault="00AA50CA">
      <w:pPr>
        <w:pStyle w:val="TOC3"/>
        <w:rPr>
          <w:rFonts w:asciiTheme="minorHAnsi" w:eastAsiaTheme="minorEastAsia"/>
          <w:sz w:val="21"/>
        </w:rPr>
      </w:pPr>
      <w:hyperlink w:anchor="_Toc182520565" w:history="1">
        <w:r>
          <w:rPr>
            <w:rStyle w:val="aff8"/>
          </w:rPr>
          <w:t>第三节</w:t>
        </w:r>
        <w:r>
          <w:rPr>
            <w:rFonts w:asciiTheme="minorHAnsi" w:eastAsiaTheme="minorEastAsia"/>
            <w:sz w:val="21"/>
          </w:rPr>
          <w:tab/>
        </w:r>
        <w:r>
          <w:rPr>
            <w:rStyle w:val="aff8"/>
          </w:rPr>
          <w:t>其他市政公用和基础设施</w:t>
        </w:r>
        <w:r>
          <w:tab/>
        </w:r>
        <w:r>
          <w:fldChar w:fldCharType="begin"/>
        </w:r>
        <w:r>
          <w:instrText xml:space="preserve"> PAGEREF _Toc182520565 \h </w:instrText>
        </w:r>
        <w:r>
          <w:fldChar w:fldCharType="separate"/>
        </w:r>
        <w:r>
          <w:t>48</w:t>
        </w:r>
        <w:r>
          <w:fldChar w:fldCharType="end"/>
        </w:r>
      </w:hyperlink>
    </w:p>
    <w:p w14:paraId="6A45618E" w14:textId="77777777" w:rsidR="00AA50CA" w:rsidRDefault="00AA50CA">
      <w:pPr>
        <w:pStyle w:val="TOC3"/>
        <w:rPr>
          <w:rFonts w:asciiTheme="minorHAnsi" w:eastAsiaTheme="minorEastAsia"/>
          <w:sz w:val="21"/>
        </w:rPr>
      </w:pPr>
      <w:hyperlink w:anchor="_Toc182520566" w:history="1">
        <w:r>
          <w:rPr>
            <w:rStyle w:val="aff8"/>
          </w:rPr>
          <w:t>第四节</w:t>
        </w:r>
        <w:r>
          <w:rPr>
            <w:rFonts w:asciiTheme="minorHAnsi" w:eastAsiaTheme="minorEastAsia"/>
            <w:sz w:val="21"/>
          </w:rPr>
          <w:tab/>
        </w:r>
        <w:r>
          <w:rPr>
            <w:rStyle w:val="aff8"/>
          </w:rPr>
          <w:t>安全韧性与防灾</w:t>
        </w:r>
        <w:r>
          <w:tab/>
        </w:r>
        <w:r>
          <w:fldChar w:fldCharType="begin"/>
        </w:r>
        <w:r>
          <w:instrText xml:space="preserve"> PAGEREF _Toc182520566 \h </w:instrText>
        </w:r>
        <w:r>
          <w:fldChar w:fldCharType="separate"/>
        </w:r>
        <w:r>
          <w:t>52</w:t>
        </w:r>
        <w:r>
          <w:fldChar w:fldCharType="end"/>
        </w:r>
      </w:hyperlink>
    </w:p>
    <w:p w14:paraId="02BC8564" w14:textId="77777777" w:rsidR="00AA50CA" w:rsidRDefault="00AA50CA">
      <w:pPr>
        <w:pStyle w:val="TOC2"/>
        <w:rPr>
          <w:rFonts w:asciiTheme="minorHAnsi" w:eastAsiaTheme="minorEastAsia"/>
          <w:b w:val="0"/>
          <w:sz w:val="21"/>
        </w:rPr>
      </w:pPr>
      <w:hyperlink w:anchor="_Toc182520567" w:history="1">
        <w:r>
          <w:rPr>
            <w:rStyle w:val="aff8"/>
          </w:rPr>
          <w:t>第七章</w:t>
        </w:r>
        <w:r>
          <w:rPr>
            <w:rStyle w:val="aff8"/>
          </w:rPr>
          <w:t xml:space="preserve"> </w:t>
        </w:r>
        <w:r>
          <w:rPr>
            <w:rStyle w:val="aff8"/>
          </w:rPr>
          <w:t>生态修复与国土综合整治</w:t>
        </w:r>
        <w:r>
          <w:tab/>
        </w:r>
        <w:r>
          <w:fldChar w:fldCharType="begin"/>
        </w:r>
        <w:r>
          <w:instrText xml:space="preserve"> PAGEREF _Toc182520567 \h </w:instrText>
        </w:r>
        <w:r>
          <w:fldChar w:fldCharType="separate"/>
        </w:r>
        <w:r>
          <w:t>57</w:t>
        </w:r>
        <w:r>
          <w:fldChar w:fldCharType="end"/>
        </w:r>
      </w:hyperlink>
    </w:p>
    <w:p w14:paraId="15560A06" w14:textId="77777777" w:rsidR="00AA50CA" w:rsidRDefault="00AA50CA">
      <w:pPr>
        <w:pStyle w:val="TOC3"/>
        <w:rPr>
          <w:rFonts w:asciiTheme="minorHAnsi" w:eastAsiaTheme="minorEastAsia"/>
          <w:sz w:val="21"/>
        </w:rPr>
      </w:pPr>
      <w:hyperlink w:anchor="_Toc182520568" w:history="1">
        <w:r>
          <w:rPr>
            <w:rStyle w:val="aff8"/>
          </w:rPr>
          <w:t>第一节</w:t>
        </w:r>
        <w:r>
          <w:rPr>
            <w:rFonts w:asciiTheme="minorHAnsi" w:eastAsiaTheme="minorEastAsia"/>
            <w:sz w:val="21"/>
          </w:rPr>
          <w:tab/>
        </w:r>
        <w:r>
          <w:rPr>
            <w:rStyle w:val="aff8"/>
          </w:rPr>
          <w:t>国土综合整治</w:t>
        </w:r>
        <w:r>
          <w:tab/>
        </w:r>
        <w:r>
          <w:fldChar w:fldCharType="begin"/>
        </w:r>
        <w:r>
          <w:instrText xml:space="preserve"> PAGEREF _Toc182520568 \h </w:instrText>
        </w:r>
        <w:r>
          <w:fldChar w:fldCharType="separate"/>
        </w:r>
        <w:r>
          <w:t>57</w:t>
        </w:r>
        <w:r>
          <w:fldChar w:fldCharType="end"/>
        </w:r>
      </w:hyperlink>
    </w:p>
    <w:p w14:paraId="20CB409B" w14:textId="77777777" w:rsidR="00AA50CA" w:rsidRDefault="00AA50CA">
      <w:pPr>
        <w:pStyle w:val="TOC3"/>
        <w:rPr>
          <w:rFonts w:asciiTheme="minorHAnsi" w:eastAsiaTheme="minorEastAsia"/>
          <w:sz w:val="21"/>
        </w:rPr>
      </w:pPr>
      <w:hyperlink w:anchor="_Toc182520569" w:history="1">
        <w:r>
          <w:rPr>
            <w:rStyle w:val="aff8"/>
          </w:rPr>
          <w:t>第二节</w:t>
        </w:r>
        <w:r>
          <w:rPr>
            <w:rFonts w:asciiTheme="minorHAnsi" w:eastAsiaTheme="minorEastAsia"/>
            <w:sz w:val="21"/>
          </w:rPr>
          <w:tab/>
        </w:r>
        <w:r>
          <w:rPr>
            <w:rStyle w:val="aff8"/>
          </w:rPr>
          <w:t>生态修复</w:t>
        </w:r>
        <w:r>
          <w:tab/>
        </w:r>
        <w:r>
          <w:fldChar w:fldCharType="begin"/>
        </w:r>
        <w:r>
          <w:instrText xml:space="preserve"> PAGEREF _Toc182520569 \h </w:instrText>
        </w:r>
        <w:r>
          <w:fldChar w:fldCharType="separate"/>
        </w:r>
        <w:r>
          <w:t>59</w:t>
        </w:r>
        <w:r>
          <w:fldChar w:fldCharType="end"/>
        </w:r>
      </w:hyperlink>
    </w:p>
    <w:p w14:paraId="307A3C2C" w14:textId="77777777" w:rsidR="00AA50CA" w:rsidRDefault="00AA50CA">
      <w:pPr>
        <w:pStyle w:val="TOC2"/>
        <w:rPr>
          <w:rFonts w:asciiTheme="minorHAnsi" w:eastAsiaTheme="minorEastAsia"/>
          <w:b w:val="0"/>
          <w:sz w:val="21"/>
        </w:rPr>
      </w:pPr>
      <w:hyperlink w:anchor="_Toc182520570" w:history="1">
        <w:r>
          <w:rPr>
            <w:rStyle w:val="aff8"/>
          </w:rPr>
          <w:t>第八章</w:t>
        </w:r>
        <w:r>
          <w:rPr>
            <w:rStyle w:val="aff8"/>
          </w:rPr>
          <w:t xml:space="preserve"> </w:t>
        </w:r>
        <w:r>
          <w:rPr>
            <w:rStyle w:val="aff8"/>
          </w:rPr>
          <w:t>历史文化保护与特色风貌塑造</w:t>
        </w:r>
        <w:r>
          <w:tab/>
        </w:r>
        <w:r>
          <w:fldChar w:fldCharType="begin"/>
        </w:r>
        <w:r>
          <w:instrText xml:space="preserve"> PAGEREF _Toc182520570 \h </w:instrText>
        </w:r>
        <w:r>
          <w:fldChar w:fldCharType="separate"/>
        </w:r>
        <w:r>
          <w:t>62</w:t>
        </w:r>
        <w:r>
          <w:fldChar w:fldCharType="end"/>
        </w:r>
      </w:hyperlink>
    </w:p>
    <w:p w14:paraId="5C6330DC" w14:textId="77777777" w:rsidR="00AA50CA" w:rsidRDefault="00AA50CA">
      <w:pPr>
        <w:pStyle w:val="TOC3"/>
        <w:rPr>
          <w:rFonts w:asciiTheme="minorHAnsi" w:eastAsiaTheme="minorEastAsia"/>
          <w:sz w:val="21"/>
        </w:rPr>
      </w:pPr>
      <w:hyperlink w:anchor="_Toc182520571" w:history="1">
        <w:r>
          <w:rPr>
            <w:rStyle w:val="aff8"/>
          </w:rPr>
          <w:t>第一节</w:t>
        </w:r>
        <w:r>
          <w:rPr>
            <w:rFonts w:asciiTheme="minorHAnsi" w:eastAsiaTheme="minorEastAsia"/>
            <w:sz w:val="21"/>
          </w:rPr>
          <w:tab/>
        </w:r>
        <w:r>
          <w:rPr>
            <w:rStyle w:val="aff8"/>
          </w:rPr>
          <w:t>历史文化保护</w:t>
        </w:r>
        <w:r>
          <w:tab/>
        </w:r>
        <w:r>
          <w:fldChar w:fldCharType="begin"/>
        </w:r>
        <w:r>
          <w:instrText xml:space="preserve"> PAGEREF _Toc182520571 \h </w:instrText>
        </w:r>
        <w:r>
          <w:fldChar w:fldCharType="separate"/>
        </w:r>
        <w:r>
          <w:t>62</w:t>
        </w:r>
        <w:r>
          <w:fldChar w:fldCharType="end"/>
        </w:r>
      </w:hyperlink>
    </w:p>
    <w:p w14:paraId="64564FB2" w14:textId="77777777" w:rsidR="00AA50CA" w:rsidRDefault="00AA50CA">
      <w:pPr>
        <w:pStyle w:val="TOC3"/>
        <w:rPr>
          <w:rFonts w:asciiTheme="minorHAnsi" w:eastAsiaTheme="minorEastAsia"/>
          <w:sz w:val="21"/>
        </w:rPr>
      </w:pPr>
      <w:hyperlink w:anchor="_Toc182520572" w:history="1">
        <w:r>
          <w:rPr>
            <w:rStyle w:val="aff8"/>
          </w:rPr>
          <w:t>第二节</w:t>
        </w:r>
        <w:r>
          <w:rPr>
            <w:rFonts w:asciiTheme="minorHAnsi" w:eastAsiaTheme="minorEastAsia"/>
            <w:sz w:val="21"/>
          </w:rPr>
          <w:tab/>
        </w:r>
        <w:r>
          <w:rPr>
            <w:rStyle w:val="aff8"/>
          </w:rPr>
          <w:t>城乡特色风貌塑造</w:t>
        </w:r>
        <w:r>
          <w:tab/>
        </w:r>
        <w:r>
          <w:fldChar w:fldCharType="begin"/>
        </w:r>
        <w:r>
          <w:instrText xml:space="preserve"> PAGEREF _Toc182520572 \h </w:instrText>
        </w:r>
        <w:r>
          <w:fldChar w:fldCharType="separate"/>
        </w:r>
        <w:r>
          <w:t>65</w:t>
        </w:r>
        <w:r>
          <w:fldChar w:fldCharType="end"/>
        </w:r>
      </w:hyperlink>
    </w:p>
    <w:p w14:paraId="5E3C4F75" w14:textId="77777777" w:rsidR="00AA50CA" w:rsidRDefault="00AA50CA">
      <w:pPr>
        <w:pStyle w:val="TOC3"/>
        <w:rPr>
          <w:rFonts w:asciiTheme="minorHAnsi" w:eastAsiaTheme="minorEastAsia"/>
          <w:sz w:val="21"/>
        </w:rPr>
      </w:pPr>
      <w:hyperlink w:anchor="_Toc182520573" w:history="1">
        <w:r>
          <w:rPr>
            <w:rStyle w:val="aff8"/>
          </w:rPr>
          <w:t>第三节</w:t>
        </w:r>
        <w:r>
          <w:rPr>
            <w:rFonts w:asciiTheme="minorHAnsi" w:eastAsiaTheme="minorEastAsia"/>
            <w:sz w:val="21"/>
          </w:rPr>
          <w:tab/>
        </w:r>
        <w:r>
          <w:rPr>
            <w:rStyle w:val="aff8"/>
          </w:rPr>
          <w:t>特色风貌塑造</w:t>
        </w:r>
        <w:r>
          <w:tab/>
        </w:r>
        <w:r>
          <w:fldChar w:fldCharType="begin"/>
        </w:r>
        <w:r>
          <w:instrText xml:space="preserve"> PAGEREF _Toc182520573 \h </w:instrText>
        </w:r>
        <w:r>
          <w:fldChar w:fldCharType="separate"/>
        </w:r>
        <w:r>
          <w:t>66</w:t>
        </w:r>
        <w:r>
          <w:fldChar w:fldCharType="end"/>
        </w:r>
      </w:hyperlink>
    </w:p>
    <w:p w14:paraId="4AC115A4" w14:textId="77777777" w:rsidR="00AA50CA" w:rsidRDefault="00AA50CA">
      <w:pPr>
        <w:pStyle w:val="TOC2"/>
        <w:rPr>
          <w:rFonts w:asciiTheme="minorHAnsi" w:eastAsiaTheme="minorEastAsia"/>
          <w:b w:val="0"/>
          <w:sz w:val="21"/>
        </w:rPr>
      </w:pPr>
      <w:hyperlink w:anchor="_Toc182520574" w:history="1">
        <w:r>
          <w:rPr>
            <w:rStyle w:val="aff8"/>
          </w:rPr>
          <w:t>第九章</w:t>
        </w:r>
        <w:r>
          <w:rPr>
            <w:rStyle w:val="aff8"/>
          </w:rPr>
          <w:t xml:space="preserve"> </w:t>
        </w:r>
        <w:r>
          <w:rPr>
            <w:rStyle w:val="aff8"/>
          </w:rPr>
          <w:t>镇政府驻地规划</w:t>
        </w:r>
        <w:r>
          <w:tab/>
        </w:r>
        <w:r>
          <w:fldChar w:fldCharType="begin"/>
        </w:r>
        <w:r>
          <w:instrText xml:space="preserve"> PAGEREF _Toc182520574 \h </w:instrText>
        </w:r>
        <w:r>
          <w:fldChar w:fldCharType="separate"/>
        </w:r>
        <w:r>
          <w:t>69</w:t>
        </w:r>
        <w:r>
          <w:fldChar w:fldCharType="end"/>
        </w:r>
      </w:hyperlink>
    </w:p>
    <w:p w14:paraId="6C68221F" w14:textId="77777777" w:rsidR="00AA50CA" w:rsidRDefault="00AA50CA">
      <w:pPr>
        <w:pStyle w:val="TOC3"/>
        <w:rPr>
          <w:rFonts w:asciiTheme="minorHAnsi" w:eastAsiaTheme="minorEastAsia"/>
          <w:sz w:val="21"/>
        </w:rPr>
      </w:pPr>
      <w:hyperlink w:anchor="_Toc182520575" w:history="1">
        <w:r>
          <w:rPr>
            <w:rStyle w:val="aff8"/>
          </w:rPr>
          <w:t>第一节</w:t>
        </w:r>
        <w:r>
          <w:rPr>
            <w:rFonts w:asciiTheme="minorHAnsi" w:eastAsiaTheme="minorEastAsia"/>
            <w:sz w:val="21"/>
          </w:rPr>
          <w:tab/>
        </w:r>
        <w:r>
          <w:rPr>
            <w:rStyle w:val="aff8"/>
          </w:rPr>
          <w:t>镇政府驻地范围和规模</w:t>
        </w:r>
        <w:r>
          <w:tab/>
        </w:r>
        <w:r>
          <w:fldChar w:fldCharType="begin"/>
        </w:r>
        <w:r>
          <w:instrText xml:space="preserve"> PAGEREF _Toc182520575 \h </w:instrText>
        </w:r>
        <w:r>
          <w:fldChar w:fldCharType="separate"/>
        </w:r>
        <w:r>
          <w:t>69</w:t>
        </w:r>
        <w:r>
          <w:fldChar w:fldCharType="end"/>
        </w:r>
      </w:hyperlink>
    </w:p>
    <w:p w14:paraId="71F1EE87" w14:textId="77777777" w:rsidR="00AA50CA" w:rsidRDefault="00AA50CA">
      <w:pPr>
        <w:pStyle w:val="TOC3"/>
        <w:rPr>
          <w:rFonts w:asciiTheme="minorHAnsi" w:eastAsiaTheme="minorEastAsia"/>
          <w:sz w:val="21"/>
        </w:rPr>
      </w:pPr>
      <w:hyperlink w:anchor="_Toc182520576" w:history="1">
        <w:r>
          <w:rPr>
            <w:rStyle w:val="aff8"/>
          </w:rPr>
          <w:t>第二节</w:t>
        </w:r>
        <w:r>
          <w:rPr>
            <w:rFonts w:asciiTheme="minorHAnsi" w:eastAsiaTheme="minorEastAsia"/>
            <w:sz w:val="21"/>
          </w:rPr>
          <w:tab/>
        </w:r>
        <w:r>
          <w:rPr>
            <w:rStyle w:val="aff8"/>
          </w:rPr>
          <w:t>镇政府驻地功能布局与用地结构</w:t>
        </w:r>
        <w:r>
          <w:tab/>
        </w:r>
        <w:r>
          <w:fldChar w:fldCharType="begin"/>
        </w:r>
        <w:r>
          <w:instrText xml:space="preserve"> PAGEREF _Toc182520576 \h </w:instrText>
        </w:r>
        <w:r>
          <w:fldChar w:fldCharType="separate"/>
        </w:r>
        <w:r>
          <w:t>69</w:t>
        </w:r>
        <w:r>
          <w:fldChar w:fldCharType="end"/>
        </w:r>
      </w:hyperlink>
    </w:p>
    <w:p w14:paraId="6958A734" w14:textId="77777777" w:rsidR="00AA50CA" w:rsidRDefault="00AA50CA">
      <w:pPr>
        <w:pStyle w:val="TOC3"/>
        <w:rPr>
          <w:rFonts w:asciiTheme="minorHAnsi" w:eastAsiaTheme="minorEastAsia"/>
          <w:sz w:val="21"/>
        </w:rPr>
      </w:pPr>
      <w:hyperlink w:anchor="_Toc182520577" w:history="1">
        <w:r>
          <w:rPr>
            <w:rStyle w:val="aff8"/>
          </w:rPr>
          <w:t>第三节</w:t>
        </w:r>
        <w:r>
          <w:rPr>
            <w:rFonts w:asciiTheme="minorHAnsi" w:eastAsiaTheme="minorEastAsia"/>
            <w:sz w:val="21"/>
          </w:rPr>
          <w:tab/>
        </w:r>
        <w:r>
          <w:rPr>
            <w:rStyle w:val="aff8"/>
          </w:rPr>
          <w:t>公共空间与蓝绿网络</w:t>
        </w:r>
        <w:r>
          <w:tab/>
        </w:r>
        <w:r>
          <w:fldChar w:fldCharType="begin"/>
        </w:r>
        <w:r>
          <w:instrText xml:space="preserve"> PAGEREF _Toc182520577 \h </w:instrText>
        </w:r>
        <w:r>
          <w:fldChar w:fldCharType="separate"/>
        </w:r>
        <w:r>
          <w:t>70</w:t>
        </w:r>
        <w:r>
          <w:fldChar w:fldCharType="end"/>
        </w:r>
      </w:hyperlink>
    </w:p>
    <w:p w14:paraId="091360F8" w14:textId="77777777" w:rsidR="00AA50CA" w:rsidRDefault="00AA50CA">
      <w:pPr>
        <w:pStyle w:val="TOC3"/>
        <w:rPr>
          <w:rFonts w:asciiTheme="minorHAnsi" w:eastAsiaTheme="minorEastAsia"/>
          <w:sz w:val="21"/>
        </w:rPr>
      </w:pPr>
      <w:hyperlink w:anchor="_Toc182520578" w:history="1">
        <w:r>
          <w:rPr>
            <w:rStyle w:val="aff8"/>
          </w:rPr>
          <w:t>第四节</w:t>
        </w:r>
        <w:r>
          <w:rPr>
            <w:rFonts w:asciiTheme="minorHAnsi" w:eastAsiaTheme="minorEastAsia"/>
            <w:sz w:val="21"/>
          </w:rPr>
          <w:tab/>
        </w:r>
        <w:r>
          <w:rPr>
            <w:rStyle w:val="aff8"/>
          </w:rPr>
          <w:t>公共管理与公共服务设施</w:t>
        </w:r>
        <w:r>
          <w:tab/>
        </w:r>
        <w:r>
          <w:fldChar w:fldCharType="begin"/>
        </w:r>
        <w:r>
          <w:instrText xml:space="preserve"> PAGEREF _Toc182520578 \h </w:instrText>
        </w:r>
        <w:r>
          <w:fldChar w:fldCharType="separate"/>
        </w:r>
        <w:r>
          <w:t>71</w:t>
        </w:r>
        <w:r>
          <w:fldChar w:fldCharType="end"/>
        </w:r>
      </w:hyperlink>
    </w:p>
    <w:p w14:paraId="477BACDC" w14:textId="77777777" w:rsidR="00AA50CA" w:rsidRDefault="00AA50CA">
      <w:pPr>
        <w:pStyle w:val="TOC3"/>
        <w:rPr>
          <w:rFonts w:asciiTheme="minorHAnsi" w:eastAsiaTheme="minorEastAsia"/>
          <w:sz w:val="21"/>
        </w:rPr>
      </w:pPr>
      <w:hyperlink w:anchor="_Toc182520579" w:history="1">
        <w:r>
          <w:rPr>
            <w:rStyle w:val="aff8"/>
          </w:rPr>
          <w:t>第五节</w:t>
        </w:r>
        <w:r>
          <w:rPr>
            <w:rFonts w:asciiTheme="minorHAnsi" w:eastAsiaTheme="minorEastAsia"/>
            <w:sz w:val="21"/>
          </w:rPr>
          <w:tab/>
        </w:r>
        <w:r>
          <w:rPr>
            <w:rStyle w:val="aff8"/>
          </w:rPr>
          <w:t>商业服务业设施建设</w:t>
        </w:r>
        <w:r>
          <w:tab/>
        </w:r>
        <w:r>
          <w:fldChar w:fldCharType="begin"/>
        </w:r>
        <w:r>
          <w:instrText xml:space="preserve"> PAGEREF _Toc182520579 \h </w:instrText>
        </w:r>
        <w:r>
          <w:fldChar w:fldCharType="separate"/>
        </w:r>
        <w:r>
          <w:t>71</w:t>
        </w:r>
        <w:r>
          <w:fldChar w:fldCharType="end"/>
        </w:r>
      </w:hyperlink>
    </w:p>
    <w:p w14:paraId="6EA3588C" w14:textId="77777777" w:rsidR="00AA50CA" w:rsidRDefault="00AA50CA">
      <w:pPr>
        <w:pStyle w:val="TOC3"/>
        <w:rPr>
          <w:rFonts w:asciiTheme="minorHAnsi" w:eastAsiaTheme="minorEastAsia"/>
          <w:sz w:val="21"/>
        </w:rPr>
      </w:pPr>
      <w:hyperlink w:anchor="_Toc182520580" w:history="1">
        <w:r>
          <w:rPr>
            <w:rStyle w:val="aff8"/>
          </w:rPr>
          <w:t>第六节</w:t>
        </w:r>
        <w:r>
          <w:rPr>
            <w:rFonts w:asciiTheme="minorHAnsi" w:eastAsiaTheme="minorEastAsia"/>
            <w:sz w:val="21"/>
          </w:rPr>
          <w:tab/>
        </w:r>
        <w:r>
          <w:rPr>
            <w:rStyle w:val="aff8"/>
          </w:rPr>
          <w:t>道路交通规划</w:t>
        </w:r>
        <w:r>
          <w:tab/>
        </w:r>
        <w:r>
          <w:fldChar w:fldCharType="begin"/>
        </w:r>
        <w:r>
          <w:instrText xml:space="preserve"> PAGEREF _Toc182520580 \h </w:instrText>
        </w:r>
        <w:r>
          <w:fldChar w:fldCharType="separate"/>
        </w:r>
        <w:r>
          <w:t>72</w:t>
        </w:r>
        <w:r>
          <w:fldChar w:fldCharType="end"/>
        </w:r>
      </w:hyperlink>
    </w:p>
    <w:p w14:paraId="0B88F0E4" w14:textId="77777777" w:rsidR="00AA50CA" w:rsidRDefault="00AA50CA">
      <w:pPr>
        <w:pStyle w:val="TOC3"/>
        <w:rPr>
          <w:rFonts w:asciiTheme="minorHAnsi" w:eastAsiaTheme="minorEastAsia"/>
          <w:sz w:val="21"/>
        </w:rPr>
      </w:pPr>
      <w:hyperlink w:anchor="_Toc182520581" w:history="1">
        <w:r>
          <w:rPr>
            <w:rStyle w:val="aff8"/>
          </w:rPr>
          <w:t>第七节</w:t>
        </w:r>
        <w:r>
          <w:rPr>
            <w:rFonts w:asciiTheme="minorHAnsi" w:eastAsiaTheme="minorEastAsia"/>
            <w:sz w:val="21"/>
          </w:rPr>
          <w:tab/>
        </w:r>
        <w:r>
          <w:rPr>
            <w:rStyle w:val="aff8"/>
          </w:rPr>
          <w:t>公用设施规划</w:t>
        </w:r>
        <w:r>
          <w:tab/>
        </w:r>
        <w:r>
          <w:fldChar w:fldCharType="begin"/>
        </w:r>
        <w:r>
          <w:instrText xml:space="preserve"> PAGEREF _Toc182520581 \h </w:instrText>
        </w:r>
        <w:r>
          <w:fldChar w:fldCharType="separate"/>
        </w:r>
        <w:r>
          <w:t>73</w:t>
        </w:r>
        <w:r>
          <w:fldChar w:fldCharType="end"/>
        </w:r>
      </w:hyperlink>
    </w:p>
    <w:p w14:paraId="1F8E2263" w14:textId="77777777" w:rsidR="00AA50CA" w:rsidRDefault="00AA50CA">
      <w:pPr>
        <w:pStyle w:val="TOC3"/>
        <w:rPr>
          <w:rFonts w:asciiTheme="minorHAnsi" w:eastAsiaTheme="minorEastAsia"/>
          <w:sz w:val="21"/>
        </w:rPr>
      </w:pPr>
      <w:hyperlink w:anchor="_Toc182520582" w:history="1">
        <w:r>
          <w:rPr>
            <w:rStyle w:val="aff8"/>
          </w:rPr>
          <w:t>第八节</w:t>
        </w:r>
        <w:r>
          <w:rPr>
            <w:rFonts w:asciiTheme="minorHAnsi" w:eastAsiaTheme="minorEastAsia"/>
            <w:sz w:val="21"/>
          </w:rPr>
          <w:tab/>
        </w:r>
        <w:r>
          <w:rPr>
            <w:rStyle w:val="aff8"/>
          </w:rPr>
          <w:t>“</w:t>
        </w:r>
        <w:r>
          <w:rPr>
            <w:rStyle w:val="aff8"/>
          </w:rPr>
          <w:t>四线</w:t>
        </w:r>
        <w:r>
          <w:rPr>
            <w:rStyle w:val="aff8"/>
          </w:rPr>
          <w:t>”</w:t>
        </w:r>
        <w:r>
          <w:rPr>
            <w:rStyle w:val="aff8"/>
          </w:rPr>
          <w:t>管控</w:t>
        </w:r>
        <w:r>
          <w:tab/>
        </w:r>
        <w:r>
          <w:fldChar w:fldCharType="begin"/>
        </w:r>
        <w:r>
          <w:instrText xml:space="preserve"> PAGEREF _Toc182520582 \h </w:instrText>
        </w:r>
        <w:r>
          <w:fldChar w:fldCharType="separate"/>
        </w:r>
        <w:r>
          <w:t>78</w:t>
        </w:r>
        <w:r>
          <w:fldChar w:fldCharType="end"/>
        </w:r>
      </w:hyperlink>
    </w:p>
    <w:p w14:paraId="2AC9F55A" w14:textId="77777777" w:rsidR="00AA50CA" w:rsidRDefault="00AA50CA">
      <w:pPr>
        <w:pStyle w:val="TOC3"/>
        <w:rPr>
          <w:rFonts w:asciiTheme="minorHAnsi" w:eastAsiaTheme="minorEastAsia"/>
          <w:sz w:val="21"/>
        </w:rPr>
      </w:pPr>
      <w:hyperlink w:anchor="_Toc182520583" w:history="1">
        <w:r>
          <w:rPr>
            <w:rStyle w:val="aff8"/>
          </w:rPr>
          <w:t>第九节</w:t>
        </w:r>
        <w:r>
          <w:rPr>
            <w:rFonts w:asciiTheme="minorHAnsi" w:eastAsiaTheme="minorEastAsia"/>
            <w:sz w:val="21"/>
          </w:rPr>
          <w:tab/>
        </w:r>
        <w:r>
          <w:rPr>
            <w:rStyle w:val="aff8"/>
          </w:rPr>
          <w:t>特色风貌</w:t>
        </w:r>
        <w:r>
          <w:tab/>
        </w:r>
        <w:r>
          <w:fldChar w:fldCharType="begin"/>
        </w:r>
        <w:r>
          <w:instrText xml:space="preserve"> PAGEREF _Toc182520583 \h </w:instrText>
        </w:r>
        <w:r>
          <w:fldChar w:fldCharType="separate"/>
        </w:r>
        <w:r>
          <w:t>79</w:t>
        </w:r>
        <w:r>
          <w:fldChar w:fldCharType="end"/>
        </w:r>
      </w:hyperlink>
    </w:p>
    <w:p w14:paraId="20D638D1" w14:textId="77777777" w:rsidR="00AA50CA" w:rsidRDefault="00AA50CA">
      <w:pPr>
        <w:pStyle w:val="TOC2"/>
        <w:rPr>
          <w:rFonts w:asciiTheme="minorHAnsi" w:eastAsiaTheme="minorEastAsia"/>
          <w:b w:val="0"/>
          <w:sz w:val="21"/>
        </w:rPr>
      </w:pPr>
      <w:hyperlink w:anchor="_Toc182520584" w:history="1">
        <w:r>
          <w:rPr>
            <w:rStyle w:val="aff8"/>
          </w:rPr>
          <w:t>第十章</w:t>
        </w:r>
        <w:r>
          <w:rPr>
            <w:rStyle w:val="aff8"/>
          </w:rPr>
          <w:t xml:space="preserve"> </w:t>
        </w:r>
        <w:r>
          <w:rPr>
            <w:rStyle w:val="aff8"/>
          </w:rPr>
          <w:t>规划传导与实施保障</w:t>
        </w:r>
        <w:r>
          <w:tab/>
        </w:r>
        <w:r>
          <w:fldChar w:fldCharType="begin"/>
        </w:r>
        <w:r>
          <w:instrText xml:space="preserve"> PAGEREF _Toc182520584 \h </w:instrText>
        </w:r>
        <w:r>
          <w:fldChar w:fldCharType="separate"/>
        </w:r>
        <w:r>
          <w:t>81</w:t>
        </w:r>
        <w:r>
          <w:fldChar w:fldCharType="end"/>
        </w:r>
      </w:hyperlink>
    </w:p>
    <w:p w14:paraId="554E6977" w14:textId="77777777" w:rsidR="00AA50CA" w:rsidRDefault="00AA50CA">
      <w:pPr>
        <w:pStyle w:val="TOC3"/>
        <w:rPr>
          <w:rFonts w:asciiTheme="minorHAnsi" w:eastAsiaTheme="minorEastAsia"/>
          <w:sz w:val="21"/>
        </w:rPr>
      </w:pPr>
      <w:hyperlink w:anchor="_Toc182520585" w:history="1">
        <w:r>
          <w:rPr>
            <w:rStyle w:val="aff8"/>
          </w:rPr>
          <w:t>第一节</w:t>
        </w:r>
        <w:r>
          <w:rPr>
            <w:rFonts w:asciiTheme="minorHAnsi" w:eastAsiaTheme="minorEastAsia"/>
            <w:sz w:val="21"/>
          </w:rPr>
          <w:tab/>
        </w:r>
        <w:r>
          <w:rPr>
            <w:rStyle w:val="aff8"/>
          </w:rPr>
          <w:t>制定规划单元</w:t>
        </w:r>
        <w:r>
          <w:tab/>
        </w:r>
        <w:r>
          <w:fldChar w:fldCharType="begin"/>
        </w:r>
        <w:r>
          <w:instrText xml:space="preserve"> PAGEREF _Toc182520585 \h </w:instrText>
        </w:r>
        <w:r>
          <w:fldChar w:fldCharType="separate"/>
        </w:r>
        <w:r>
          <w:t>81</w:t>
        </w:r>
        <w:r>
          <w:fldChar w:fldCharType="end"/>
        </w:r>
      </w:hyperlink>
    </w:p>
    <w:p w14:paraId="3C30D545" w14:textId="77777777" w:rsidR="00AA50CA" w:rsidRDefault="00AA50CA">
      <w:pPr>
        <w:pStyle w:val="TOC3"/>
        <w:rPr>
          <w:rFonts w:asciiTheme="minorHAnsi" w:eastAsiaTheme="minorEastAsia"/>
          <w:sz w:val="21"/>
        </w:rPr>
      </w:pPr>
      <w:hyperlink w:anchor="_Toc182520586" w:history="1">
        <w:r>
          <w:rPr>
            <w:rStyle w:val="aff8"/>
          </w:rPr>
          <w:t>第二节</w:t>
        </w:r>
        <w:r>
          <w:rPr>
            <w:rFonts w:asciiTheme="minorHAnsi" w:eastAsiaTheme="minorEastAsia"/>
            <w:sz w:val="21"/>
          </w:rPr>
          <w:tab/>
        </w:r>
        <w:r>
          <w:rPr>
            <w:rStyle w:val="aff8"/>
          </w:rPr>
          <w:t>图则管控要求</w:t>
        </w:r>
        <w:r>
          <w:tab/>
        </w:r>
        <w:r>
          <w:fldChar w:fldCharType="begin"/>
        </w:r>
        <w:r>
          <w:instrText xml:space="preserve"> PAGEREF _Toc182520586 \h </w:instrText>
        </w:r>
        <w:r>
          <w:fldChar w:fldCharType="separate"/>
        </w:r>
        <w:r>
          <w:t>81</w:t>
        </w:r>
        <w:r>
          <w:fldChar w:fldCharType="end"/>
        </w:r>
      </w:hyperlink>
    </w:p>
    <w:p w14:paraId="38728624" w14:textId="77777777" w:rsidR="00AA50CA" w:rsidRDefault="00AA50CA">
      <w:pPr>
        <w:pStyle w:val="TOC3"/>
        <w:rPr>
          <w:rFonts w:asciiTheme="minorHAnsi" w:eastAsiaTheme="minorEastAsia"/>
          <w:sz w:val="21"/>
        </w:rPr>
      </w:pPr>
      <w:hyperlink w:anchor="_Toc182520587" w:history="1">
        <w:r>
          <w:rPr>
            <w:rStyle w:val="aff8"/>
          </w:rPr>
          <w:t>第三节</w:t>
        </w:r>
        <w:r>
          <w:rPr>
            <w:rFonts w:asciiTheme="minorHAnsi" w:eastAsiaTheme="minorEastAsia"/>
            <w:sz w:val="21"/>
          </w:rPr>
          <w:tab/>
        </w:r>
        <w:r>
          <w:rPr>
            <w:rStyle w:val="aff8"/>
          </w:rPr>
          <w:t>近期重点建设项目</w:t>
        </w:r>
        <w:r>
          <w:tab/>
        </w:r>
        <w:r>
          <w:fldChar w:fldCharType="begin"/>
        </w:r>
        <w:r>
          <w:instrText xml:space="preserve"> PAGEREF _Toc182520587 \h </w:instrText>
        </w:r>
        <w:r>
          <w:fldChar w:fldCharType="separate"/>
        </w:r>
        <w:r>
          <w:t>82</w:t>
        </w:r>
        <w:r>
          <w:fldChar w:fldCharType="end"/>
        </w:r>
      </w:hyperlink>
    </w:p>
    <w:p w14:paraId="1C90F742" w14:textId="77777777" w:rsidR="00AA50CA" w:rsidRDefault="00AA50CA">
      <w:pPr>
        <w:pStyle w:val="TOC3"/>
        <w:rPr>
          <w:rFonts w:asciiTheme="minorHAnsi" w:eastAsiaTheme="minorEastAsia"/>
          <w:sz w:val="21"/>
        </w:rPr>
      </w:pPr>
      <w:hyperlink w:anchor="_Toc182520588" w:history="1">
        <w:r>
          <w:rPr>
            <w:rStyle w:val="aff8"/>
          </w:rPr>
          <w:t>第四节</w:t>
        </w:r>
        <w:r>
          <w:rPr>
            <w:rFonts w:asciiTheme="minorHAnsi" w:eastAsiaTheme="minorEastAsia"/>
            <w:sz w:val="21"/>
          </w:rPr>
          <w:tab/>
        </w:r>
        <w:r>
          <w:rPr>
            <w:rStyle w:val="aff8"/>
          </w:rPr>
          <w:t>环境影响说明</w:t>
        </w:r>
        <w:r>
          <w:tab/>
        </w:r>
        <w:r>
          <w:fldChar w:fldCharType="begin"/>
        </w:r>
        <w:r>
          <w:instrText xml:space="preserve"> PAGEREF _Toc182520588 \h </w:instrText>
        </w:r>
        <w:r>
          <w:fldChar w:fldCharType="separate"/>
        </w:r>
        <w:r>
          <w:t>82</w:t>
        </w:r>
        <w:r>
          <w:fldChar w:fldCharType="end"/>
        </w:r>
      </w:hyperlink>
    </w:p>
    <w:p w14:paraId="006A7333" w14:textId="77777777" w:rsidR="00AA50CA" w:rsidRDefault="00AA50CA">
      <w:pPr>
        <w:pStyle w:val="TOC3"/>
        <w:rPr>
          <w:rFonts w:asciiTheme="minorHAnsi" w:eastAsiaTheme="minorEastAsia"/>
          <w:sz w:val="21"/>
        </w:rPr>
      </w:pPr>
      <w:hyperlink w:anchor="_Toc182520589" w:history="1">
        <w:r>
          <w:rPr>
            <w:rStyle w:val="aff8"/>
          </w:rPr>
          <w:t>第五节</w:t>
        </w:r>
        <w:r>
          <w:rPr>
            <w:rFonts w:asciiTheme="minorHAnsi" w:eastAsiaTheme="minorEastAsia"/>
            <w:sz w:val="21"/>
          </w:rPr>
          <w:tab/>
        </w:r>
        <w:r>
          <w:rPr>
            <w:rStyle w:val="aff8"/>
          </w:rPr>
          <w:t>规划实施保障</w:t>
        </w:r>
        <w:r>
          <w:tab/>
        </w:r>
        <w:r>
          <w:fldChar w:fldCharType="begin"/>
        </w:r>
        <w:r>
          <w:instrText xml:space="preserve"> PAGEREF _Toc182520589 \h </w:instrText>
        </w:r>
        <w:r>
          <w:fldChar w:fldCharType="separate"/>
        </w:r>
        <w:r>
          <w:t>84</w:t>
        </w:r>
        <w:r>
          <w:fldChar w:fldCharType="end"/>
        </w:r>
      </w:hyperlink>
    </w:p>
    <w:p w14:paraId="0ED2254D" w14:textId="77777777" w:rsidR="00AA50CA" w:rsidRDefault="00AA50CA">
      <w:pPr>
        <w:pStyle w:val="TOC2"/>
        <w:rPr>
          <w:rFonts w:asciiTheme="minorHAnsi" w:eastAsiaTheme="minorEastAsia"/>
          <w:b w:val="0"/>
          <w:sz w:val="21"/>
        </w:rPr>
      </w:pPr>
      <w:hyperlink w:anchor="_Toc182520590" w:history="1">
        <w:r>
          <w:rPr>
            <w:rStyle w:val="aff8"/>
          </w:rPr>
          <w:t>附表</w:t>
        </w:r>
        <w:r>
          <w:tab/>
        </w:r>
        <w:r>
          <w:fldChar w:fldCharType="begin"/>
        </w:r>
        <w:r>
          <w:instrText xml:space="preserve"> PAGEREF _Toc182520590 \h </w:instrText>
        </w:r>
        <w:r>
          <w:fldChar w:fldCharType="separate"/>
        </w:r>
        <w:r>
          <w:t>88</w:t>
        </w:r>
        <w:r>
          <w:fldChar w:fldCharType="end"/>
        </w:r>
      </w:hyperlink>
    </w:p>
    <w:p w14:paraId="2EEDB02D" w14:textId="77777777" w:rsidR="00AA50CA" w:rsidRDefault="00AA50CA">
      <w:pPr>
        <w:pStyle w:val="TOC3"/>
        <w:rPr>
          <w:rFonts w:asciiTheme="minorHAnsi" w:eastAsiaTheme="minorEastAsia"/>
          <w:sz w:val="21"/>
        </w:rPr>
      </w:pPr>
      <w:hyperlink w:anchor="_Toc182520591" w:history="1">
        <w:r>
          <w:rPr>
            <w:rStyle w:val="aff8"/>
            <w:rFonts w:ascii="黑体" w:hAnsi="黑体"/>
          </w:rPr>
          <w:t>表</w:t>
        </w:r>
        <w:r>
          <w:rPr>
            <w:rStyle w:val="aff8"/>
            <w:rFonts w:ascii="黑体" w:hAnsi="黑体"/>
          </w:rPr>
          <w:t xml:space="preserve">1  </w:t>
        </w:r>
        <w:r>
          <w:rPr>
            <w:rStyle w:val="aff8"/>
            <w:rFonts w:ascii="黑体" w:hAnsi="黑体"/>
          </w:rPr>
          <w:t>规划指标体系一览表</w:t>
        </w:r>
        <w:r>
          <w:tab/>
        </w:r>
        <w:r>
          <w:fldChar w:fldCharType="begin"/>
        </w:r>
        <w:r>
          <w:instrText xml:space="preserve"> PAGEREF _Toc182520591 \h </w:instrText>
        </w:r>
        <w:r>
          <w:fldChar w:fldCharType="separate"/>
        </w:r>
        <w:r>
          <w:t>88</w:t>
        </w:r>
        <w:r>
          <w:fldChar w:fldCharType="end"/>
        </w:r>
      </w:hyperlink>
    </w:p>
    <w:p w14:paraId="6F8C6BF9" w14:textId="77777777" w:rsidR="00AA50CA" w:rsidRDefault="00AA50CA">
      <w:pPr>
        <w:pStyle w:val="TOC3"/>
        <w:rPr>
          <w:rFonts w:asciiTheme="minorHAnsi" w:eastAsiaTheme="minorEastAsia"/>
          <w:sz w:val="21"/>
        </w:rPr>
      </w:pPr>
      <w:hyperlink w:anchor="_Toc182520592" w:history="1">
        <w:r>
          <w:rPr>
            <w:rStyle w:val="aff8"/>
            <w:rFonts w:ascii="黑体" w:hAnsi="黑体"/>
          </w:rPr>
          <w:t>表</w:t>
        </w:r>
        <w:r>
          <w:rPr>
            <w:rStyle w:val="aff8"/>
            <w:rFonts w:ascii="黑体" w:hAnsi="黑体"/>
          </w:rPr>
          <w:t xml:space="preserve">2  </w:t>
        </w:r>
        <w:r>
          <w:rPr>
            <w:rStyle w:val="aff8"/>
            <w:rFonts w:ascii="黑体" w:hAnsi="黑体"/>
          </w:rPr>
          <w:t>国土空间规划用途分区统计表</w:t>
        </w:r>
        <w:r>
          <w:tab/>
        </w:r>
        <w:r>
          <w:fldChar w:fldCharType="begin"/>
        </w:r>
        <w:r>
          <w:instrText xml:space="preserve"> PAGEREF _Toc182520592 \h </w:instrText>
        </w:r>
        <w:r>
          <w:fldChar w:fldCharType="separate"/>
        </w:r>
        <w:r>
          <w:t>90</w:t>
        </w:r>
        <w:r>
          <w:fldChar w:fldCharType="end"/>
        </w:r>
      </w:hyperlink>
    </w:p>
    <w:p w14:paraId="79172BCC" w14:textId="77777777" w:rsidR="00AA50CA" w:rsidRDefault="00AA50CA">
      <w:pPr>
        <w:pStyle w:val="TOC3"/>
        <w:rPr>
          <w:rFonts w:asciiTheme="minorHAnsi" w:eastAsiaTheme="minorEastAsia"/>
          <w:sz w:val="21"/>
        </w:rPr>
      </w:pPr>
      <w:hyperlink w:anchor="_Toc182520593" w:history="1">
        <w:r>
          <w:rPr>
            <w:rStyle w:val="aff8"/>
            <w:rFonts w:ascii="黑体" w:hAnsi="黑体"/>
          </w:rPr>
          <w:t>表</w:t>
        </w:r>
        <w:r>
          <w:rPr>
            <w:rStyle w:val="aff8"/>
            <w:rFonts w:ascii="黑体" w:hAnsi="黑体"/>
          </w:rPr>
          <w:t xml:space="preserve">3.1  </w:t>
        </w:r>
        <w:r>
          <w:rPr>
            <w:rStyle w:val="aff8"/>
            <w:rFonts w:ascii="黑体" w:hAnsi="黑体"/>
          </w:rPr>
          <w:t>永久基本农田保护红线与生态保护红线面积汇总表</w:t>
        </w:r>
        <w:r>
          <w:tab/>
        </w:r>
        <w:r>
          <w:fldChar w:fldCharType="begin"/>
        </w:r>
        <w:r>
          <w:instrText xml:space="preserve"> PAGEREF _Toc182520593 \h </w:instrText>
        </w:r>
        <w:r>
          <w:fldChar w:fldCharType="separate"/>
        </w:r>
        <w:r>
          <w:t>91</w:t>
        </w:r>
        <w:r>
          <w:fldChar w:fldCharType="end"/>
        </w:r>
      </w:hyperlink>
    </w:p>
    <w:p w14:paraId="08F82EC5" w14:textId="77777777" w:rsidR="00AA50CA" w:rsidRDefault="00AA50CA">
      <w:pPr>
        <w:pStyle w:val="TOC3"/>
        <w:rPr>
          <w:rFonts w:asciiTheme="minorHAnsi" w:eastAsiaTheme="minorEastAsia"/>
          <w:sz w:val="21"/>
        </w:rPr>
      </w:pPr>
      <w:hyperlink w:anchor="_Toc182520594" w:history="1">
        <w:r>
          <w:rPr>
            <w:rStyle w:val="aff8"/>
            <w:rFonts w:ascii="黑体" w:hAnsi="黑体"/>
          </w:rPr>
          <w:t>表</w:t>
        </w:r>
        <w:r>
          <w:rPr>
            <w:rStyle w:val="aff8"/>
            <w:rFonts w:ascii="黑体" w:hAnsi="黑体"/>
          </w:rPr>
          <w:t xml:space="preserve">3.2  </w:t>
        </w:r>
        <w:r>
          <w:rPr>
            <w:rStyle w:val="aff8"/>
            <w:rFonts w:ascii="黑体" w:hAnsi="黑体"/>
          </w:rPr>
          <w:t>其他控制线面积汇总表</w:t>
        </w:r>
        <w:r>
          <w:tab/>
        </w:r>
        <w:r>
          <w:fldChar w:fldCharType="begin"/>
        </w:r>
        <w:r>
          <w:instrText xml:space="preserve"> PAGEREF _Toc182520594 \h </w:instrText>
        </w:r>
        <w:r>
          <w:fldChar w:fldCharType="separate"/>
        </w:r>
        <w:r>
          <w:t>91</w:t>
        </w:r>
        <w:r>
          <w:fldChar w:fldCharType="end"/>
        </w:r>
      </w:hyperlink>
    </w:p>
    <w:p w14:paraId="3426E035" w14:textId="77777777" w:rsidR="00AA50CA" w:rsidRDefault="00AA50CA">
      <w:pPr>
        <w:pStyle w:val="TOC3"/>
        <w:rPr>
          <w:rFonts w:asciiTheme="minorHAnsi" w:eastAsiaTheme="minorEastAsia"/>
          <w:sz w:val="21"/>
        </w:rPr>
      </w:pPr>
      <w:hyperlink w:anchor="_Toc182520595" w:history="1">
        <w:r>
          <w:rPr>
            <w:rStyle w:val="aff8"/>
            <w:rFonts w:ascii="黑体" w:hAnsi="黑体"/>
          </w:rPr>
          <w:t>表</w:t>
        </w:r>
        <w:r>
          <w:rPr>
            <w:rStyle w:val="aff8"/>
            <w:rFonts w:ascii="黑体" w:hAnsi="黑体"/>
          </w:rPr>
          <w:t xml:space="preserve">3.3  </w:t>
        </w:r>
        <w:r>
          <w:rPr>
            <w:rStyle w:val="aff8"/>
            <w:rFonts w:ascii="黑体" w:hAnsi="黑体"/>
          </w:rPr>
          <w:t>村庄建设边界面积汇总表</w:t>
        </w:r>
        <w:r>
          <w:tab/>
        </w:r>
        <w:r>
          <w:fldChar w:fldCharType="begin"/>
        </w:r>
        <w:r>
          <w:instrText xml:space="preserve"> PAGEREF _Toc182520595 \h </w:instrText>
        </w:r>
        <w:r>
          <w:fldChar w:fldCharType="separate"/>
        </w:r>
        <w:r>
          <w:t>91</w:t>
        </w:r>
        <w:r>
          <w:fldChar w:fldCharType="end"/>
        </w:r>
      </w:hyperlink>
    </w:p>
    <w:p w14:paraId="52742446" w14:textId="77777777" w:rsidR="00AA50CA" w:rsidRDefault="00AA50CA">
      <w:pPr>
        <w:pStyle w:val="TOC3"/>
        <w:rPr>
          <w:rFonts w:asciiTheme="minorHAnsi" w:eastAsiaTheme="minorEastAsia"/>
          <w:sz w:val="21"/>
        </w:rPr>
      </w:pPr>
      <w:hyperlink w:anchor="_Toc182520596" w:history="1">
        <w:r>
          <w:rPr>
            <w:rStyle w:val="aff8"/>
            <w:rFonts w:ascii="黑体" w:hAnsi="黑体"/>
          </w:rPr>
          <w:t>表</w:t>
        </w:r>
        <w:r>
          <w:rPr>
            <w:rStyle w:val="aff8"/>
            <w:rFonts w:ascii="黑体" w:hAnsi="黑体"/>
          </w:rPr>
          <w:t xml:space="preserve">4  </w:t>
        </w:r>
        <w:r>
          <w:rPr>
            <w:rStyle w:val="aff8"/>
            <w:rFonts w:ascii="黑体" w:hAnsi="黑体"/>
          </w:rPr>
          <w:t>规划用地结构调整表</w:t>
        </w:r>
        <w:r>
          <w:tab/>
        </w:r>
        <w:r>
          <w:fldChar w:fldCharType="begin"/>
        </w:r>
        <w:r>
          <w:instrText xml:space="preserve"> PAGEREF _Toc182520596 \h </w:instrText>
        </w:r>
        <w:r>
          <w:fldChar w:fldCharType="separate"/>
        </w:r>
        <w:r>
          <w:t>92</w:t>
        </w:r>
        <w:r>
          <w:fldChar w:fldCharType="end"/>
        </w:r>
      </w:hyperlink>
    </w:p>
    <w:p w14:paraId="4CA07529" w14:textId="77777777" w:rsidR="00AA50CA" w:rsidRDefault="00AA50CA">
      <w:pPr>
        <w:pStyle w:val="TOC3"/>
        <w:rPr>
          <w:rFonts w:asciiTheme="minorHAnsi" w:eastAsiaTheme="minorEastAsia"/>
          <w:sz w:val="21"/>
        </w:rPr>
      </w:pPr>
      <w:hyperlink w:anchor="_Toc182520597" w:history="1">
        <w:r>
          <w:rPr>
            <w:rStyle w:val="aff8"/>
            <w:rFonts w:ascii="黑体" w:hAnsi="黑体"/>
          </w:rPr>
          <w:t>表</w:t>
        </w:r>
        <w:r>
          <w:rPr>
            <w:rStyle w:val="aff8"/>
            <w:rFonts w:ascii="黑体" w:hAnsi="黑体"/>
          </w:rPr>
          <w:t xml:space="preserve">5  </w:t>
        </w:r>
        <w:r>
          <w:rPr>
            <w:rStyle w:val="aff8"/>
            <w:rFonts w:ascii="黑体" w:hAnsi="黑体"/>
          </w:rPr>
          <w:t>耕地和永久基本农田保护面积指标表</w:t>
        </w:r>
        <w:r>
          <w:tab/>
        </w:r>
        <w:r>
          <w:fldChar w:fldCharType="begin"/>
        </w:r>
        <w:r>
          <w:instrText xml:space="preserve"> PAGEREF _Toc182520597 \h </w:instrText>
        </w:r>
        <w:r>
          <w:fldChar w:fldCharType="separate"/>
        </w:r>
        <w:r>
          <w:t>93</w:t>
        </w:r>
        <w:r>
          <w:fldChar w:fldCharType="end"/>
        </w:r>
      </w:hyperlink>
    </w:p>
    <w:p w14:paraId="42BB76AB" w14:textId="77777777" w:rsidR="00AA50CA" w:rsidRDefault="00AA50CA">
      <w:pPr>
        <w:pStyle w:val="TOC3"/>
        <w:rPr>
          <w:rFonts w:asciiTheme="minorHAnsi" w:eastAsiaTheme="minorEastAsia"/>
          <w:sz w:val="21"/>
        </w:rPr>
      </w:pPr>
      <w:hyperlink w:anchor="_Toc182520598" w:history="1">
        <w:r>
          <w:rPr>
            <w:rStyle w:val="aff8"/>
            <w:rFonts w:ascii="黑体" w:hAnsi="黑体"/>
          </w:rPr>
          <w:t>表</w:t>
        </w:r>
        <w:r>
          <w:rPr>
            <w:rStyle w:val="aff8"/>
            <w:rFonts w:ascii="黑体" w:hAnsi="黑体"/>
          </w:rPr>
          <w:t xml:space="preserve">6.1  </w:t>
        </w:r>
        <w:r>
          <w:rPr>
            <w:rStyle w:val="aff8"/>
            <w:rFonts w:ascii="黑体" w:hAnsi="黑体"/>
          </w:rPr>
          <w:t>林地面积指标表</w:t>
        </w:r>
        <w:r>
          <w:tab/>
        </w:r>
        <w:r>
          <w:fldChar w:fldCharType="begin"/>
        </w:r>
        <w:r>
          <w:instrText xml:space="preserve"> PAGEREF _Toc182520598 \h </w:instrText>
        </w:r>
        <w:r>
          <w:fldChar w:fldCharType="separate"/>
        </w:r>
        <w:r>
          <w:t>94</w:t>
        </w:r>
        <w:r>
          <w:fldChar w:fldCharType="end"/>
        </w:r>
      </w:hyperlink>
    </w:p>
    <w:p w14:paraId="2CC4509E" w14:textId="77777777" w:rsidR="00AA50CA" w:rsidRDefault="00AA50CA">
      <w:pPr>
        <w:pStyle w:val="TOC3"/>
        <w:rPr>
          <w:rFonts w:asciiTheme="minorHAnsi" w:eastAsiaTheme="minorEastAsia"/>
          <w:sz w:val="21"/>
        </w:rPr>
      </w:pPr>
      <w:hyperlink w:anchor="_Toc182520599" w:history="1">
        <w:r>
          <w:rPr>
            <w:rStyle w:val="aff8"/>
            <w:rFonts w:ascii="黑体" w:hAnsi="黑体"/>
          </w:rPr>
          <w:t>表</w:t>
        </w:r>
        <w:r>
          <w:rPr>
            <w:rStyle w:val="aff8"/>
            <w:rFonts w:ascii="黑体" w:hAnsi="黑体"/>
          </w:rPr>
          <w:t xml:space="preserve">6.2  </w:t>
        </w:r>
        <w:r>
          <w:rPr>
            <w:rStyle w:val="aff8"/>
            <w:rFonts w:ascii="黑体" w:hAnsi="黑体"/>
          </w:rPr>
          <w:t>湿地面积指标表</w:t>
        </w:r>
        <w:r>
          <w:tab/>
        </w:r>
        <w:r>
          <w:fldChar w:fldCharType="begin"/>
        </w:r>
        <w:r>
          <w:instrText xml:space="preserve"> PAGEREF _Toc182520599 \h </w:instrText>
        </w:r>
        <w:r>
          <w:fldChar w:fldCharType="separate"/>
        </w:r>
        <w:r>
          <w:t>94</w:t>
        </w:r>
        <w:r>
          <w:fldChar w:fldCharType="end"/>
        </w:r>
      </w:hyperlink>
    </w:p>
    <w:p w14:paraId="025596B8" w14:textId="77777777" w:rsidR="00AA50CA" w:rsidRDefault="00AA50CA">
      <w:pPr>
        <w:pStyle w:val="TOC3"/>
        <w:rPr>
          <w:rFonts w:asciiTheme="minorHAnsi" w:eastAsiaTheme="minorEastAsia"/>
          <w:sz w:val="21"/>
        </w:rPr>
      </w:pPr>
      <w:hyperlink w:anchor="_Toc182520600" w:history="1">
        <w:r>
          <w:rPr>
            <w:rStyle w:val="aff8"/>
            <w:rFonts w:ascii="黑体" w:hAnsi="黑体"/>
          </w:rPr>
          <w:t>表</w:t>
        </w:r>
        <w:r>
          <w:rPr>
            <w:rStyle w:val="aff8"/>
            <w:rFonts w:ascii="黑体" w:hAnsi="黑体"/>
          </w:rPr>
          <w:t xml:space="preserve">7  </w:t>
        </w:r>
        <w:r>
          <w:rPr>
            <w:rStyle w:val="aff8"/>
            <w:rFonts w:ascii="黑体" w:hAnsi="黑体"/>
          </w:rPr>
          <w:t>村庄分级分类汇总表</w:t>
        </w:r>
        <w:r>
          <w:tab/>
        </w:r>
        <w:r>
          <w:fldChar w:fldCharType="begin"/>
        </w:r>
        <w:r>
          <w:instrText xml:space="preserve"> PAGEREF _Toc182520600 \h </w:instrText>
        </w:r>
        <w:r>
          <w:fldChar w:fldCharType="separate"/>
        </w:r>
        <w:r>
          <w:t>95</w:t>
        </w:r>
        <w:r>
          <w:fldChar w:fldCharType="end"/>
        </w:r>
      </w:hyperlink>
    </w:p>
    <w:p w14:paraId="2883B1BD" w14:textId="77777777" w:rsidR="00AA50CA" w:rsidRDefault="00AA50CA">
      <w:pPr>
        <w:pStyle w:val="TOC3"/>
        <w:rPr>
          <w:rFonts w:asciiTheme="minorHAnsi" w:eastAsiaTheme="minorEastAsia"/>
          <w:sz w:val="21"/>
        </w:rPr>
      </w:pPr>
      <w:hyperlink w:anchor="_Toc182520601" w:history="1">
        <w:r>
          <w:rPr>
            <w:rStyle w:val="aff8"/>
            <w:rFonts w:ascii="黑体" w:hAnsi="黑体"/>
          </w:rPr>
          <w:t>表</w:t>
        </w:r>
        <w:r>
          <w:rPr>
            <w:rStyle w:val="aff8"/>
            <w:rFonts w:ascii="黑体" w:hAnsi="黑体"/>
          </w:rPr>
          <w:t xml:space="preserve">8  </w:t>
        </w:r>
        <w:r>
          <w:rPr>
            <w:rStyle w:val="aff8"/>
            <w:rFonts w:ascii="黑体" w:hAnsi="黑体"/>
          </w:rPr>
          <w:t>生态修复和国土综合整治重大工程安排表</w:t>
        </w:r>
        <w:r>
          <w:tab/>
        </w:r>
        <w:r>
          <w:fldChar w:fldCharType="begin"/>
        </w:r>
        <w:r>
          <w:instrText xml:space="preserve"> PAGEREF _Toc182520601 \h </w:instrText>
        </w:r>
        <w:r>
          <w:fldChar w:fldCharType="separate"/>
        </w:r>
        <w:r>
          <w:t>97</w:t>
        </w:r>
        <w:r>
          <w:fldChar w:fldCharType="end"/>
        </w:r>
      </w:hyperlink>
    </w:p>
    <w:p w14:paraId="5F466F89" w14:textId="77777777" w:rsidR="00AA50CA" w:rsidRDefault="00AA50CA">
      <w:pPr>
        <w:pStyle w:val="TOC3"/>
        <w:rPr>
          <w:rFonts w:asciiTheme="minorHAnsi" w:eastAsiaTheme="minorEastAsia"/>
          <w:sz w:val="21"/>
        </w:rPr>
      </w:pPr>
      <w:hyperlink w:anchor="_Toc182520602" w:history="1">
        <w:r>
          <w:rPr>
            <w:rStyle w:val="aff8"/>
            <w:rFonts w:ascii="黑体" w:hAnsi="黑体"/>
          </w:rPr>
          <w:t>表</w:t>
        </w:r>
        <w:r>
          <w:rPr>
            <w:rStyle w:val="aff8"/>
            <w:rFonts w:ascii="黑体" w:hAnsi="黑体"/>
          </w:rPr>
          <w:t>9</w:t>
        </w:r>
        <w:r>
          <w:rPr>
            <w:rStyle w:val="aff8"/>
            <w:rFonts w:ascii="黑体" w:hAnsi="黑体"/>
          </w:rPr>
          <w:t>历史文化资源统计表</w:t>
        </w:r>
        <w:r>
          <w:tab/>
        </w:r>
        <w:r>
          <w:fldChar w:fldCharType="begin"/>
        </w:r>
        <w:r>
          <w:instrText xml:space="preserve"> PAGEREF _Toc182520602 \h </w:instrText>
        </w:r>
        <w:r>
          <w:fldChar w:fldCharType="separate"/>
        </w:r>
        <w:r>
          <w:t>97</w:t>
        </w:r>
        <w:r>
          <w:fldChar w:fldCharType="end"/>
        </w:r>
      </w:hyperlink>
    </w:p>
    <w:p w14:paraId="2C31BD60" w14:textId="77777777" w:rsidR="00AA50CA" w:rsidRDefault="00AA50CA">
      <w:pPr>
        <w:pStyle w:val="TOC3"/>
        <w:rPr>
          <w:rFonts w:asciiTheme="minorHAnsi" w:eastAsiaTheme="minorEastAsia"/>
          <w:sz w:val="21"/>
        </w:rPr>
      </w:pPr>
      <w:hyperlink w:anchor="_Toc182520603" w:history="1">
        <w:r>
          <w:rPr>
            <w:rStyle w:val="aff8"/>
            <w:rFonts w:ascii="黑体" w:hAnsi="黑体"/>
          </w:rPr>
          <w:t>表</w:t>
        </w:r>
        <w:r>
          <w:rPr>
            <w:rStyle w:val="aff8"/>
            <w:rFonts w:ascii="黑体" w:hAnsi="黑体"/>
          </w:rPr>
          <w:t xml:space="preserve">10 </w:t>
        </w:r>
        <w:r>
          <w:rPr>
            <w:rStyle w:val="aff8"/>
            <w:rFonts w:ascii="黑体" w:hAnsi="黑体"/>
          </w:rPr>
          <w:t>乡镇政府驻地用地现状与规划对照表</w:t>
        </w:r>
        <w:r>
          <w:tab/>
        </w:r>
        <w:r>
          <w:fldChar w:fldCharType="begin"/>
        </w:r>
        <w:r>
          <w:instrText xml:space="preserve"> PAGEREF _Toc182520603 \h </w:instrText>
        </w:r>
        <w:r>
          <w:fldChar w:fldCharType="separate"/>
        </w:r>
        <w:r>
          <w:t>98</w:t>
        </w:r>
        <w:r>
          <w:fldChar w:fldCharType="end"/>
        </w:r>
      </w:hyperlink>
    </w:p>
    <w:p w14:paraId="0B3AE737" w14:textId="77777777" w:rsidR="00AA50CA" w:rsidRDefault="00AA50CA">
      <w:pPr>
        <w:pStyle w:val="TOC3"/>
        <w:rPr>
          <w:rFonts w:asciiTheme="minorHAnsi" w:eastAsiaTheme="minorEastAsia"/>
          <w:sz w:val="21"/>
        </w:rPr>
      </w:pPr>
      <w:hyperlink w:anchor="_Toc182520604" w:history="1">
        <w:r>
          <w:rPr>
            <w:rStyle w:val="aff8"/>
            <w:rFonts w:ascii="黑体" w:hAnsi="黑体"/>
          </w:rPr>
          <w:t>表</w:t>
        </w:r>
        <w:r>
          <w:rPr>
            <w:rStyle w:val="aff8"/>
            <w:rFonts w:ascii="黑体" w:hAnsi="黑体"/>
          </w:rPr>
          <w:t xml:space="preserve">11  </w:t>
        </w:r>
        <w:r>
          <w:rPr>
            <w:rStyle w:val="aff8"/>
            <w:rFonts w:ascii="黑体" w:hAnsi="黑体"/>
          </w:rPr>
          <w:t>详细规划编制单元一览表</w:t>
        </w:r>
        <w:r>
          <w:tab/>
        </w:r>
        <w:r>
          <w:fldChar w:fldCharType="begin"/>
        </w:r>
        <w:r>
          <w:instrText xml:space="preserve"> PAGEREF _Toc182520604 \h </w:instrText>
        </w:r>
        <w:r>
          <w:fldChar w:fldCharType="separate"/>
        </w:r>
        <w:r>
          <w:t>99</w:t>
        </w:r>
        <w:r>
          <w:fldChar w:fldCharType="end"/>
        </w:r>
      </w:hyperlink>
    </w:p>
    <w:p w14:paraId="6DC4EC90" w14:textId="77777777" w:rsidR="00AA50CA" w:rsidRDefault="00AA50CA">
      <w:pPr>
        <w:pStyle w:val="TOC3"/>
        <w:rPr>
          <w:rFonts w:asciiTheme="minorHAnsi" w:eastAsiaTheme="minorEastAsia"/>
          <w:sz w:val="21"/>
        </w:rPr>
      </w:pPr>
      <w:hyperlink w:anchor="_Toc182520605" w:history="1">
        <w:r>
          <w:rPr>
            <w:rStyle w:val="aff8"/>
            <w:rFonts w:ascii="黑体" w:hAnsi="黑体"/>
          </w:rPr>
          <w:t>表</w:t>
        </w:r>
        <w:r>
          <w:rPr>
            <w:rStyle w:val="aff8"/>
            <w:rFonts w:ascii="黑体" w:hAnsi="黑体"/>
          </w:rPr>
          <w:t xml:space="preserve">12.1  </w:t>
        </w:r>
        <w:r>
          <w:rPr>
            <w:rStyle w:val="aff8"/>
            <w:rFonts w:ascii="黑体" w:hAnsi="黑体"/>
          </w:rPr>
          <w:t>城镇单元控制要求一览表</w:t>
        </w:r>
        <w:r>
          <w:tab/>
        </w:r>
        <w:r>
          <w:fldChar w:fldCharType="begin"/>
        </w:r>
        <w:r>
          <w:instrText xml:space="preserve"> PAGEREF _Toc182520605 \h </w:instrText>
        </w:r>
        <w:r>
          <w:fldChar w:fldCharType="separate"/>
        </w:r>
        <w:r>
          <w:t>99</w:t>
        </w:r>
        <w:r>
          <w:fldChar w:fldCharType="end"/>
        </w:r>
      </w:hyperlink>
    </w:p>
    <w:p w14:paraId="36B44A5F" w14:textId="77777777" w:rsidR="00AA50CA" w:rsidRDefault="00AA50CA">
      <w:pPr>
        <w:pStyle w:val="TOC3"/>
        <w:rPr>
          <w:rFonts w:asciiTheme="minorHAnsi" w:eastAsiaTheme="minorEastAsia"/>
          <w:sz w:val="21"/>
        </w:rPr>
      </w:pPr>
      <w:hyperlink w:anchor="_Toc182520606" w:history="1">
        <w:r>
          <w:rPr>
            <w:rStyle w:val="aff8"/>
            <w:rFonts w:ascii="黑体" w:hAnsi="黑体"/>
          </w:rPr>
          <w:t>表</w:t>
        </w:r>
        <w:r>
          <w:rPr>
            <w:rStyle w:val="aff8"/>
            <w:rFonts w:ascii="黑体" w:hAnsi="黑体"/>
          </w:rPr>
          <w:t xml:space="preserve">12.2  </w:t>
        </w:r>
        <w:r>
          <w:rPr>
            <w:rStyle w:val="aff8"/>
            <w:rFonts w:ascii="黑体" w:hAnsi="黑体"/>
          </w:rPr>
          <w:t>乡村单元控制要求一览表</w:t>
        </w:r>
        <w:r>
          <w:tab/>
        </w:r>
        <w:r>
          <w:fldChar w:fldCharType="begin"/>
        </w:r>
        <w:r>
          <w:instrText xml:space="preserve"> PAGEREF _Toc182520606 \h </w:instrText>
        </w:r>
        <w:r>
          <w:fldChar w:fldCharType="separate"/>
        </w:r>
        <w:r>
          <w:t>100</w:t>
        </w:r>
        <w:r>
          <w:fldChar w:fldCharType="end"/>
        </w:r>
      </w:hyperlink>
    </w:p>
    <w:p w14:paraId="3D95F44E" w14:textId="77777777" w:rsidR="00AA50CA" w:rsidRDefault="00AA50CA">
      <w:pPr>
        <w:pStyle w:val="TOC3"/>
        <w:rPr>
          <w:rFonts w:asciiTheme="minorHAnsi" w:eastAsiaTheme="minorEastAsia"/>
          <w:sz w:val="21"/>
        </w:rPr>
      </w:pPr>
      <w:hyperlink w:anchor="_Toc182520607" w:history="1">
        <w:r>
          <w:rPr>
            <w:rStyle w:val="aff8"/>
            <w:rFonts w:ascii="黑体" w:hAnsi="黑体"/>
          </w:rPr>
          <w:t>表</w:t>
        </w:r>
        <w:r>
          <w:rPr>
            <w:rStyle w:val="aff8"/>
            <w:rFonts w:ascii="黑体" w:hAnsi="黑体"/>
          </w:rPr>
          <w:t xml:space="preserve">13  </w:t>
        </w:r>
        <w:r>
          <w:rPr>
            <w:rStyle w:val="aff8"/>
            <w:rFonts w:ascii="黑体" w:hAnsi="黑体"/>
          </w:rPr>
          <w:t>近期建设项目表</w:t>
        </w:r>
        <w:r>
          <w:tab/>
        </w:r>
        <w:r>
          <w:fldChar w:fldCharType="begin"/>
        </w:r>
        <w:r>
          <w:instrText xml:space="preserve"> PAGEREF _Toc182520607 \h </w:instrText>
        </w:r>
        <w:r>
          <w:fldChar w:fldCharType="separate"/>
        </w:r>
        <w:r>
          <w:t>101</w:t>
        </w:r>
        <w:r>
          <w:fldChar w:fldCharType="end"/>
        </w:r>
      </w:hyperlink>
    </w:p>
    <w:p w14:paraId="3CCA2D5A" w14:textId="77777777" w:rsidR="00AA50CA" w:rsidRDefault="00000000">
      <w:pPr>
        <w:ind w:firstLine="560"/>
        <w:rPr>
          <w:color w:val="000000" w:themeColor="text1"/>
        </w:rPr>
      </w:pPr>
      <w:r>
        <w:rPr>
          <w:color w:val="000000" w:themeColor="text1"/>
        </w:rPr>
        <w:fldChar w:fldCharType="end"/>
      </w:r>
    </w:p>
    <w:p w14:paraId="333AA771" w14:textId="77777777" w:rsidR="00AA50CA" w:rsidRDefault="00000000">
      <w:pPr>
        <w:ind w:firstLine="560"/>
        <w:rPr>
          <w:color w:val="000000" w:themeColor="text1"/>
        </w:rPr>
      </w:pPr>
      <w:r>
        <w:rPr>
          <w:color w:val="000000" w:themeColor="text1"/>
        </w:rPr>
        <w:br w:type="page"/>
      </w:r>
    </w:p>
    <w:p w14:paraId="6C367A68" w14:textId="77777777" w:rsidR="00AA50CA" w:rsidRDefault="00000000">
      <w:pPr>
        <w:pStyle w:val="2"/>
        <w:numPr>
          <w:ilvl w:val="0"/>
          <w:numId w:val="0"/>
        </w:numPr>
        <w:rPr>
          <w:color w:val="000000" w:themeColor="text1"/>
        </w:rPr>
      </w:pPr>
      <w:bookmarkStart w:id="0" w:name="_Toc67836457"/>
      <w:bookmarkStart w:id="1" w:name="_Toc182520532"/>
      <w:r>
        <w:rPr>
          <w:rFonts w:hint="eastAsia"/>
          <w:color w:val="000000" w:themeColor="text1"/>
        </w:rPr>
        <w:lastRenderedPageBreak/>
        <w:t>总则</w:t>
      </w:r>
      <w:bookmarkEnd w:id="0"/>
      <w:bookmarkEnd w:id="1"/>
    </w:p>
    <w:p w14:paraId="0102D841" w14:textId="77777777" w:rsidR="00AA50CA" w:rsidRDefault="00000000">
      <w:pPr>
        <w:pStyle w:val="30"/>
        <w:ind w:left="224"/>
        <w:rPr>
          <w:color w:val="000000" w:themeColor="text1"/>
        </w:rPr>
      </w:pPr>
      <w:bookmarkStart w:id="2" w:name="_Toc182520533"/>
      <w:r>
        <w:rPr>
          <w:rFonts w:hint="eastAsia"/>
          <w:color w:val="000000" w:themeColor="text1"/>
        </w:rPr>
        <w:t>指导思想</w:t>
      </w:r>
      <w:bookmarkEnd w:id="2"/>
    </w:p>
    <w:p w14:paraId="652EDB73" w14:textId="77777777" w:rsidR="00AA50CA" w:rsidRDefault="00000000">
      <w:pPr>
        <w:ind w:firstLine="560"/>
        <w:jc w:val="both"/>
        <w:rPr>
          <w:color w:val="000000" w:themeColor="text1"/>
        </w:rPr>
      </w:pPr>
      <w:r>
        <w:rPr>
          <w:rFonts w:hint="eastAsia"/>
          <w:color w:val="000000" w:themeColor="text1"/>
        </w:rPr>
        <w:t>乡镇国土空间总体规划是市、县国土空间总体规划的细化落实，是对乡镇行政区内国土空间开发、保护、利用、修复做出的综合部署和具体安排，是编制乡镇国土空间详细规划（村庄规划）和开展各类开发保护活动、实施国土空间用途管制的基本依据。</w:t>
      </w:r>
    </w:p>
    <w:p w14:paraId="51A5C091" w14:textId="77777777" w:rsidR="00AA50CA" w:rsidRDefault="00000000" w:rsidP="002C1EB1">
      <w:pPr>
        <w:ind w:firstLine="560"/>
        <w:rPr>
          <w:color w:val="000000" w:themeColor="text1"/>
        </w:rPr>
      </w:pPr>
      <w:bookmarkStart w:id="3" w:name="OLE_LINK152"/>
      <w:r>
        <w:rPr>
          <w:rFonts w:hint="eastAsia"/>
          <w:color w:val="000000" w:themeColor="text1"/>
        </w:rPr>
        <w:t>以习近平新时代中国特色社会主义思想为指导，全面贯彻二十大精神，统筹推进“五位一体”总体布局,协调推进“四个全面”战略布局，坚持以人民为中心的发展思想，牢固树立创新、协调、绿色、开放、共享的发展理念，不断提升城镇发展质量、人居环境质量、人民生活品质，实现可持续发展。依据《霍山县国土空间规划(2021-2035年)》相关要求，单龙寺镇</w:t>
      </w:r>
      <w:r w:rsidR="002C1EB1" w:rsidRPr="002C1EB1">
        <w:rPr>
          <w:rFonts w:hint="eastAsia"/>
          <w:color w:val="000000" w:themeColor="text1"/>
        </w:rPr>
        <w:t>依托大别山国家风景道东起点</w:t>
      </w:r>
      <w:r w:rsidR="002C1EB1">
        <w:rPr>
          <w:rFonts w:hint="eastAsia"/>
          <w:color w:val="000000" w:themeColor="text1"/>
        </w:rPr>
        <w:t>的区位优势</w:t>
      </w:r>
      <w:r w:rsidR="002C1EB1" w:rsidRPr="002C1EB1">
        <w:rPr>
          <w:rFonts w:hint="eastAsia"/>
          <w:color w:val="000000" w:themeColor="text1"/>
        </w:rPr>
        <w:t>，</w:t>
      </w:r>
      <w:r w:rsidR="002C1EB1">
        <w:rPr>
          <w:rFonts w:hint="eastAsia"/>
          <w:color w:val="000000" w:themeColor="text1"/>
        </w:rPr>
        <w:t>着力</w:t>
      </w:r>
      <w:r w:rsidR="002C1EB1" w:rsidRPr="002C1EB1">
        <w:rPr>
          <w:rFonts w:hint="eastAsia"/>
          <w:color w:val="000000" w:themeColor="text1"/>
        </w:rPr>
        <w:t>打造以乡村旅游为重点</w:t>
      </w:r>
      <w:r w:rsidR="002C1EB1">
        <w:rPr>
          <w:rFonts w:hint="eastAsia"/>
          <w:color w:val="000000" w:themeColor="text1"/>
        </w:rPr>
        <w:t>、</w:t>
      </w:r>
      <w:r w:rsidR="002C1EB1" w:rsidRPr="002C1EB1">
        <w:rPr>
          <w:rFonts w:hint="eastAsia"/>
          <w:color w:val="000000" w:themeColor="text1"/>
        </w:rPr>
        <w:t>民宿产业为特色的康养小镇</w:t>
      </w:r>
      <w:r>
        <w:rPr>
          <w:color w:val="000000" w:themeColor="text1"/>
        </w:rPr>
        <w:t>。</w:t>
      </w:r>
    </w:p>
    <w:p w14:paraId="5ED94E4B" w14:textId="77777777" w:rsidR="00AA50CA" w:rsidRDefault="00000000">
      <w:pPr>
        <w:pStyle w:val="30"/>
        <w:ind w:left="224"/>
        <w:rPr>
          <w:color w:val="000000" w:themeColor="text1"/>
        </w:rPr>
      </w:pPr>
      <w:bookmarkStart w:id="4" w:name="_Toc182520534"/>
      <w:r>
        <w:rPr>
          <w:rFonts w:hint="eastAsia"/>
          <w:color w:val="000000" w:themeColor="text1"/>
        </w:rPr>
        <w:t>规划原则</w:t>
      </w:r>
      <w:bookmarkEnd w:id="4"/>
    </w:p>
    <w:bookmarkEnd w:id="3"/>
    <w:p w14:paraId="519D885C" w14:textId="77777777" w:rsidR="00AA50CA" w:rsidRDefault="00000000">
      <w:pPr>
        <w:ind w:firstLine="562"/>
        <w:jc w:val="both"/>
        <w:rPr>
          <w:color w:val="000000" w:themeColor="text1"/>
        </w:rPr>
      </w:pPr>
      <w:r>
        <w:rPr>
          <w:rFonts w:hint="eastAsia"/>
          <w:b/>
          <w:bCs/>
          <w:color w:val="000000" w:themeColor="text1"/>
        </w:rPr>
        <w:t>生态优先，绿色发展。</w:t>
      </w:r>
      <w:r>
        <w:rPr>
          <w:rFonts w:hint="eastAsia"/>
          <w:color w:val="000000" w:themeColor="text1"/>
        </w:rPr>
        <w:t>坚持山水林田湖草生命共同体的整体系统观，在资源环境禀赋和生态安全约束下，统筹布局生态、农业、城镇等功能空间，保护生态屏障，构建生态廊道、生态网络，严格保护耕地。</w:t>
      </w:r>
    </w:p>
    <w:p w14:paraId="23850797" w14:textId="77777777" w:rsidR="00AA50CA" w:rsidRDefault="00000000">
      <w:pPr>
        <w:ind w:firstLine="562"/>
        <w:jc w:val="both"/>
        <w:rPr>
          <w:color w:val="000000" w:themeColor="text1"/>
        </w:rPr>
      </w:pPr>
      <w:r>
        <w:rPr>
          <w:rFonts w:hint="eastAsia"/>
          <w:b/>
          <w:bCs/>
          <w:color w:val="000000" w:themeColor="text1"/>
        </w:rPr>
        <w:t>深化布局，以人为本。</w:t>
      </w:r>
      <w:r>
        <w:rPr>
          <w:rFonts w:hint="eastAsia"/>
          <w:color w:val="000000" w:themeColor="text1"/>
        </w:rPr>
        <w:t>在上位规划确定的国土空间格局与规划用途分区基础上，侧重用途与地类的深化布局。贯彻以人民为中心</w:t>
      </w:r>
      <w:r>
        <w:rPr>
          <w:rFonts w:hint="eastAsia"/>
          <w:color w:val="000000" w:themeColor="text1"/>
        </w:rPr>
        <w:lastRenderedPageBreak/>
        <w:t>的发展思想，注重</w:t>
      </w:r>
      <w:proofErr w:type="gramStart"/>
      <w:r>
        <w:rPr>
          <w:rFonts w:hint="eastAsia"/>
          <w:color w:val="000000" w:themeColor="text1"/>
        </w:rPr>
        <w:t>产城融合</w:t>
      </w:r>
      <w:proofErr w:type="gramEnd"/>
      <w:r>
        <w:rPr>
          <w:rFonts w:hint="eastAsia"/>
          <w:color w:val="000000" w:themeColor="text1"/>
        </w:rPr>
        <w:t>、完善功能，尤其突出公共服务设施、市政基础设施等公益类设施的深化布局。强化集约节约，转变空间资源粗放利用模式，提高资源利用质量和效率，促进发展方式由外延扩张向内涵提质转变。</w:t>
      </w:r>
    </w:p>
    <w:p w14:paraId="41810159" w14:textId="77777777" w:rsidR="00AA50CA" w:rsidRDefault="00000000">
      <w:pPr>
        <w:ind w:firstLine="562"/>
        <w:jc w:val="both"/>
        <w:rPr>
          <w:color w:val="000000" w:themeColor="text1"/>
        </w:rPr>
      </w:pPr>
      <w:r>
        <w:rPr>
          <w:rFonts w:hint="eastAsia"/>
          <w:b/>
          <w:bCs/>
          <w:color w:val="000000" w:themeColor="text1"/>
        </w:rPr>
        <w:t>细化落实，管控落地。</w:t>
      </w:r>
      <w:r>
        <w:rPr>
          <w:rFonts w:hint="eastAsia"/>
          <w:color w:val="000000" w:themeColor="text1"/>
        </w:rPr>
        <w:t>结合霍山县本地发展实际，以国土空间规划“一张图”实施监督信息系统为基础，通过对规划指标、空间布局、控制线等进行深化落实，保障上位规划管</w:t>
      </w:r>
      <w:proofErr w:type="gramStart"/>
      <w:r>
        <w:rPr>
          <w:rFonts w:hint="eastAsia"/>
          <w:color w:val="000000" w:themeColor="text1"/>
        </w:rPr>
        <w:t>控要求</w:t>
      </w:r>
      <w:proofErr w:type="gramEnd"/>
      <w:r>
        <w:rPr>
          <w:rFonts w:hint="eastAsia"/>
          <w:color w:val="000000" w:themeColor="text1"/>
        </w:rPr>
        <w:t>的自上而下传导，确保管控落地。建立规划动态监测评估和预警制度，统筹协调政府各个部门专项规划，和不同领域的空间利用诉求，充分吸收公众和专家的意见，提高规划治理效率。</w:t>
      </w:r>
    </w:p>
    <w:p w14:paraId="0D1D96D7" w14:textId="77777777" w:rsidR="00AA50CA" w:rsidRDefault="00000000">
      <w:pPr>
        <w:ind w:firstLine="562"/>
        <w:jc w:val="both"/>
        <w:rPr>
          <w:color w:val="000000" w:themeColor="text1"/>
        </w:rPr>
      </w:pPr>
      <w:r>
        <w:rPr>
          <w:rFonts w:hint="eastAsia"/>
          <w:b/>
          <w:bCs/>
          <w:color w:val="000000" w:themeColor="text1"/>
        </w:rPr>
        <w:t>城乡统筹、协调发展。</w:t>
      </w:r>
      <w:r>
        <w:rPr>
          <w:rFonts w:hint="eastAsia"/>
          <w:color w:val="000000" w:themeColor="text1"/>
        </w:rPr>
        <w:t>加强单龙寺镇与周边乡镇在生态保护、城镇布局、产业发展、重要基础设施等方面的协调，促进单龙寺镇域内各行政村的联动保护和发展，坚持城乡统筹，深入实施乡村振兴战略，推进城乡基本公共服务均等化。</w:t>
      </w:r>
    </w:p>
    <w:p w14:paraId="433071F9" w14:textId="77777777" w:rsidR="00AA50CA" w:rsidRDefault="00000000">
      <w:pPr>
        <w:ind w:firstLine="562"/>
        <w:jc w:val="both"/>
        <w:rPr>
          <w:color w:val="000000" w:themeColor="text1"/>
        </w:rPr>
      </w:pPr>
      <w:r>
        <w:rPr>
          <w:rFonts w:hint="eastAsia"/>
          <w:b/>
          <w:bCs/>
          <w:color w:val="000000" w:themeColor="text1"/>
        </w:rPr>
        <w:t>因地制宜、营造特色。</w:t>
      </w:r>
      <w:r>
        <w:rPr>
          <w:rFonts w:hint="eastAsia"/>
          <w:color w:val="000000" w:themeColor="text1"/>
        </w:rPr>
        <w:t>落实人与自然和谐共生的科学自然观，结合各地自身资源禀赋，制定国土空间保护和利用策略；传承自然和历史文化脉络，保护利用山水林田等自然资源，和历史文化遗存等人文资源，营造本地特色，引导特色发展。</w:t>
      </w:r>
    </w:p>
    <w:p w14:paraId="34913C51" w14:textId="77777777" w:rsidR="00AA50CA" w:rsidRDefault="00000000">
      <w:pPr>
        <w:ind w:firstLine="562"/>
        <w:jc w:val="both"/>
        <w:rPr>
          <w:color w:val="000000" w:themeColor="text1"/>
        </w:rPr>
      </w:pPr>
      <w:r>
        <w:rPr>
          <w:rFonts w:hint="eastAsia"/>
          <w:b/>
          <w:bCs/>
          <w:color w:val="000000" w:themeColor="text1"/>
        </w:rPr>
        <w:t>侧重实施，突出近期。</w:t>
      </w:r>
      <w:r>
        <w:rPr>
          <w:rFonts w:hint="eastAsia"/>
          <w:color w:val="000000" w:themeColor="text1"/>
        </w:rPr>
        <w:t>加强规划的实施性与操作性，明确对详细规划的指导要求，强化规划实施引导。突出规划的分期实施，对近期的国土开发、保护、修复、整治项目及用地安排制定近期实施规划，对近期实施项目库做出统筹安排和行动计划。</w:t>
      </w:r>
    </w:p>
    <w:p w14:paraId="42C3C79E" w14:textId="77777777" w:rsidR="00AA50CA" w:rsidRDefault="00000000">
      <w:pPr>
        <w:pStyle w:val="30"/>
        <w:ind w:left="224"/>
        <w:rPr>
          <w:color w:val="000000" w:themeColor="text1"/>
        </w:rPr>
      </w:pPr>
      <w:bookmarkStart w:id="5" w:name="_Toc182520535"/>
      <w:r>
        <w:rPr>
          <w:rFonts w:hint="eastAsia"/>
          <w:color w:val="000000" w:themeColor="text1"/>
        </w:rPr>
        <w:lastRenderedPageBreak/>
        <w:t>规划依据</w:t>
      </w:r>
      <w:bookmarkEnd w:id="5"/>
    </w:p>
    <w:p w14:paraId="6BCDCA38" w14:textId="77777777" w:rsidR="00AA50CA" w:rsidRDefault="00000000">
      <w:pPr>
        <w:ind w:firstLine="562"/>
        <w:jc w:val="both"/>
        <w:rPr>
          <w:b/>
          <w:bCs/>
          <w:color w:val="000000" w:themeColor="text1"/>
        </w:rPr>
      </w:pPr>
      <w:r>
        <w:rPr>
          <w:rFonts w:hint="eastAsia"/>
          <w:b/>
          <w:bCs/>
          <w:color w:val="000000" w:themeColor="text1"/>
        </w:rPr>
        <w:t>1、法律法规。</w:t>
      </w:r>
    </w:p>
    <w:p w14:paraId="50D3ADAB" w14:textId="77777777" w:rsidR="00AA50CA" w:rsidRDefault="00000000">
      <w:pPr>
        <w:ind w:firstLine="560"/>
        <w:rPr>
          <w:color w:val="000000" w:themeColor="text1"/>
        </w:rPr>
      </w:pPr>
      <w:r>
        <w:rPr>
          <w:rFonts w:hint="eastAsia"/>
          <w:color w:val="000000" w:themeColor="text1"/>
        </w:rPr>
        <w:t>（</w:t>
      </w:r>
      <w:r>
        <w:rPr>
          <w:color w:val="000000" w:themeColor="text1"/>
        </w:rPr>
        <w:t>1</w:t>
      </w:r>
      <w:r>
        <w:rPr>
          <w:rFonts w:hint="eastAsia"/>
          <w:color w:val="000000" w:themeColor="text1"/>
        </w:rPr>
        <w:t>）《中华人民共和国土地管理法》（2019年修正）</w:t>
      </w:r>
    </w:p>
    <w:p w14:paraId="63BA658A" w14:textId="77777777" w:rsidR="00AA50CA" w:rsidRDefault="00000000">
      <w:pPr>
        <w:ind w:firstLine="560"/>
        <w:rPr>
          <w:color w:val="000000" w:themeColor="text1"/>
        </w:rPr>
      </w:pPr>
      <w:r>
        <w:rPr>
          <w:rFonts w:hint="eastAsia"/>
          <w:color w:val="000000" w:themeColor="text1"/>
        </w:rPr>
        <w:t>（</w:t>
      </w:r>
      <w:r>
        <w:rPr>
          <w:color w:val="000000" w:themeColor="text1"/>
        </w:rPr>
        <w:t>2</w:t>
      </w:r>
      <w:r>
        <w:rPr>
          <w:rFonts w:hint="eastAsia"/>
          <w:color w:val="000000" w:themeColor="text1"/>
        </w:rPr>
        <w:t>）《中华人民共和国城乡规划法》（2019年修正）</w:t>
      </w:r>
    </w:p>
    <w:p w14:paraId="00D658F8" w14:textId="77777777" w:rsidR="00AA50CA" w:rsidRDefault="00000000">
      <w:pPr>
        <w:ind w:firstLine="560"/>
        <w:rPr>
          <w:color w:val="000000" w:themeColor="text1"/>
        </w:rPr>
      </w:pPr>
      <w:r>
        <w:rPr>
          <w:rFonts w:hint="eastAsia"/>
          <w:color w:val="000000" w:themeColor="text1"/>
        </w:rPr>
        <w:t>（</w:t>
      </w:r>
      <w:r>
        <w:rPr>
          <w:color w:val="000000" w:themeColor="text1"/>
        </w:rPr>
        <w:t>3</w:t>
      </w:r>
      <w:r>
        <w:rPr>
          <w:rFonts w:hint="eastAsia"/>
          <w:color w:val="000000" w:themeColor="text1"/>
        </w:rPr>
        <w:t>）《中华人民共和国环境保护法》（2014年修订）</w:t>
      </w:r>
    </w:p>
    <w:p w14:paraId="3A1FE2E8" w14:textId="77777777" w:rsidR="00AA50CA" w:rsidRDefault="00000000">
      <w:pPr>
        <w:ind w:firstLine="560"/>
        <w:rPr>
          <w:color w:val="000000" w:themeColor="text1"/>
        </w:rPr>
      </w:pPr>
      <w:r>
        <w:rPr>
          <w:rFonts w:hint="eastAsia"/>
          <w:color w:val="000000" w:themeColor="text1"/>
        </w:rPr>
        <w:t>（</w:t>
      </w:r>
      <w:r>
        <w:rPr>
          <w:color w:val="000000" w:themeColor="text1"/>
        </w:rPr>
        <w:t>4</w:t>
      </w:r>
      <w:r>
        <w:rPr>
          <w:rFonts w:hint="eastAsia"/>
          <w:color w:val="000000" w:themeColor="text1"/>
        </w:rPr>
        <w:t>）《中华人民共和国森林法》（2019年修订）</w:t>
      </w:r>
    </w:p>
    <w:p w14:paraId="7450BCB0" w14:textId="77777777" w:rsidR="00AA50CA" w:rsidRDefault="00000000">
      <w:pPr>
        <w:ind w:firstLine="560"/>
        <w:rPr>
          <w:color w:val="000000" w:themeColor="text1"/>
        </w:rPr>
      </w:pPr>
      <w:r>
        <w:rPr>
          <w:rFonts w:hint="eastAsia"/>
          <w:color w:val="000000" w:themeColor="text1"/>
        </w:rPr>
        <w:t>（5）《中华人民共和国农业法》（2012年修正）</w:t>
      </w:r>
    </w:p>
    <w:p w14:paraId="5863B282" w14:textId="77777777" w:rsidR="00AA50CA" w:rsidRDefault="00000000">
      <w:pPr>
        <w:ind w:firstLine="560"/>
        <w:rPr>
          <w:color w:val="000000" w:themeColor="text1"/>
        </w:rPr>
      </w:pPr>
      <w:r>
        <w:rPr>
          <w:rFonts w:hint="eastAsia"/>
          <w:color w:val="000000" w:themeColor="text1"/>
        </w:rPr>
        <w:t>（6）《中华人民共和国土地管理法实施条例》（20</w:t>
      </w:r>
      <w:r>
        <w:rPr>
          <w:color w:val="000000" w:themeColor="text1"/>
        </w:rPr>
        <w:t>21</w:t>
      </w:r>
      <w:r>
        <w:rPr>
          <w:rFonts w:hint="eastAsia"/>
          <w:color w:val="000000" w:themeColor="text1"/>
        </w:rPr>
        <w:t>年修订）</w:t>
      </w:r>
    </w:p>
    <w:p w14:paraId="03C407C3" w14:textId="77777777" w:rsidR="00AA50CA" w:rsidRDefault="00000000">
      <w:pPr>
        <w:ind w:firstLine="560"/>
        <w:rPr>
          <w:color w:val="000000" w:themeColor="text1"/>
        </w:rPr>
      </w:pPr>
      <w:r>
        <w:rPr>
          <w:rFonts w:hint="eastAsia"/>
          <w:color w:val="000000" w:themeColor="text1"/>
        </w:rPr>
        <w:t>（7）《中华人民共和国自然保护区条例》（2017年修订）</w:t>
      </w:r>
    </w:p>
    <w:p w14:paraId="126A71D9" w14:textId="77777777" w:rsidR="00AA50CA" w:rsidRDefault="00000000">
      <w:pPr>
        <w:ind w:firstLine="560"/>
        <w:rPr>
          <w:color w:val="000000" w:themeColor="text1"/>
        </w:rPr>
      </w:pPr>
      <w:r>
        <w:rPr>
          <w:rFonts w:hint="eastAsia"/>
          <w:color w:val="000000" w:themeColor="text1"/>
        </w:rPr>
        <w:t>（8）《基本农田保护条例》（2011年修订）</w:t>
      </w:r>
    </w:p>
    <w:p w14:paraId="189E598B" w14:textId="77777777" w:rsidR="00AA50CA" w:rsidRDefault="00000000">
      <w:pPr>
        <w:ind w:firstLine="560"/>
        <w:rPr>
          <w:color w:val="000000" w:themeColor="text1"/>
        </w:rPr>
      </w:pPr>
      <w:r>
        <w:rPr>
          <w:rFonts w:hint="eastAsia"/>
          <w:color w:val="000000" w:themeColor="text1"/>
        </w:rPr>
        <w:t>（9）《风景名胜区条例》（20</w:t>
      </w:r>
      <w:r>
        <w:rPr>
          <w:color w:val="000000" w:themeColor="text1"/>
        </w:rPr>
        <w:t>1</w:t>
      </w:r>
      <w:r>
        <w:rPr>
          <w:rFonts w:hint="eastAsia"/>
          <w:color w:val="000000" w:themeColor="text1"/>
        </w:rPr>
        <w:t>6年修订）</w:t>
      </w:r>
    </w:p>
    <w:p w14:paraId="0DDDD675" w14:textId="77777777" w:rsidR="00AA50CA" w:rsidRDefault="00000000">
      <w:pPr>
        <w:ind w:firstLine="560"/>
        <w:rPr>
          <w:color w:val="000000" w:themeColor="text1"/>
          <w:szCs w:val="28"/>
        </w:rPr>
      </w:pPr>
      <w:r>
        <w:rPr>
          <w:rFonts w:hint="eastAsia"/>
          <w:color w:val="000000" w:themeColor="text1"/>
        </w:rPr>
        <w:t>（10）</w:t>
      </w:r>
      <w:r>
        <w:rPr>
          <w:rFonts w:hint="eastAsia"/>
          <w:color w:val="000000" w:themeColor="text1"/>
          <w:szCs w:val="28"/>
        </w:rPr>
        <w:t>《历史文化名城名镇名村保护条例》（2017年修正）</w:t>
      </w:r>
    </w:p>
    <w:p w14:paraId="1278F962" w14:textId="77777777" w:rsidR="00AA50CA" w:rsidRDefault="00000000">
      <w:pPr>
        <w:ind w:firstLine="560"/>
        <w:rPr>
          <w:color w:val="000000" w:themeColor="text1"/>
          <w:szCs w:val="28"/>
        </w:rPr>
      </w:pPr>
      <w:r>
        <w:rPr>
          <w:rFonts w:hint="eastAsia"/>
          <w:color w:val="000000" w:themeColor="text1"/>
        </w:rPr>
        <w:t>（11）</w:t>
      </w:r>
      <w:r>
        <w:rPr>
          <w:rFonts w:hint="eastAsia"/>
          <w:color w:val="000000" w:themeColor="text1"/>
          <w:szCs w:val="28"/>
        </w:rPr>
        <w:t>《安徽省城乡规划条例》（2010年）</w:t>
      </w:r>
    </w:p>
    <w:p w14:paraId="4603E4E4" w14:textId="77777777" w:rsidR="00AA50CA" w:rsidRDefault="00000000">
      <w:pPr>
        <w:ind w:firstLine="560"/>
        <w:rPr>
          <w:color w:val="000000" w:themeColor="text1"/>
        </w:rPr>
      </w:pPr>
      <w:r>
        <w:rPr>
          <w:rFonts w:hint="eastAsia"/>
          <w:color w:val="000000" w:themeColor="text1"/>
        </w:rPr>
        <w:t>（12）《国家公园管理暂行办法》（</w:t>
      </w:r>
      <w:r>
        <w:rPr>
          <w:color w:val="000000" w:themeColor="text1"/>
        </w:rPr>
        <w:t>2022</w:t>
      </w:r>
      <w:r>
        <w:rPr>
          <w:rFonts w:hint="eastAsia"/>
          <w:color w:val="000000" w:themeColor="text1"/>
        </w:rPr>
        <w:t>年）</w:t>
      </w:r>
    </w:p>
    <w:p w14:paraId="1E70D2D3" w14:textId="77777777" w:rsidR="00AA50CA" w:rsidRDefault="00000000">
      <w:pPr>
        <w:ind w:firstLine="560"/>
        <w:rPr>
          <w:color w:val="000000" w:themeColor="text1"/>
        </w:rPr>
      </w:pPr>
      <w:r>
        <w:rPr>
          <w:rFonts w:hint="eastAsia"/>
          <w:color w:val="000000" w:themeColor="text1"/>
        </w:rPr>
        <w:t>（13）《国家湿地公园管理办法》（20</w:t>
      </w:r>
      <w:r>
        <w:rPr>
          <w:color w:val="000000" w:themeColor="text1"/>
        </w:rPr>
        <w:t>22</w:t>
      </w:r>
      <w:r>
        <w:rPr>
          <w:rFonts w:hint="eastAsia"/>
          <w:color w:val="000000" w:themeColor="text1"/>
        </w:rPr>
        <w:t>年修订）</w:t>
      </w:r>
    </w:p>
    <w:p w14:paraId="6954B3E1" w14:textId="77777777" w:rsidR="00AA50CA" w:rsidRDefault="00000000">
      <w:pPr>
        <w:ind w:firstLine="560"/>
        <w:jc w:val="both"/>
        <w:rPr>
          <w:b/>
          <w:bCs/>
          <w:color w:val="000000" w:themeColor="text1"/>
        </w:rPr>
      </w:pPr>
      <w:r>
        <w:rPr>
          <w:rFonts w:hint="eastAsia"/>
          <w:color w:val="000000" w:themeColor="text1"/>
        </w:rPr>
        <w:t>其他有关法规和条例。</w:t>
      </w:r>
    </w:p>
    <w:p w14:paraId="7185A6A9" w14:textId="77777777" w:rsidR="00AA50CA" w:rsidRDefault="00000000">
      <w:pPr>
        <w:ind w:firstLine="562"/>
        <w:jc w:val="both"/>
        <w:rPr>
          <w:b/>
          <w:bCs/>
          <w:color w:val="000000" w:themeColor="text1"/>
        </w:rPr>
      </w:pPr>
      <w:r>
        <w:rPr>
          <w:b/>
          <w:bCs/>
          <w:color w:val="000000" w:themeColor="text1"/>
        </w:rPr>
        <w:t>2</w:t>
      </w:r>
      <w:r>
        <w:rPr>
          <w:rFonts w:hint="eastAsia"/>
          <w:b/>
          <w:bCs/>
          <w:color w:val="000000" w:themeColor="text1"/>
        </w:rPr>
        <w:t>、政策文件及规程规范。</w:t>
      </w:r>
    </w:p>
    <w:p w14:paraId="2F579F20" w14:textId="77777777" w:rsidR="00AA50CA" w:rsidRDefault="00000000">
      <w:pPr>
        <w:ind w:firstLine="560"/>
        <w:jc w:val="both"/>
        <w:rPr>
          <w:color w:val="000000" w:themeColor="text1"/>
        </w:rPr>
      </w:pPr>
      <w:r>
        <w:rPr>
          <w:rFonts w:hint="eastAsia"/>
          <w:color w:val="000000" w:themeColor="text1"/>
        </w:rPr>
        <w:t>（1）《中共中央国务院关于建立空间规划体系并监督实施的若干意见》（中共中央国务院[2019]18号）</w:t>
      </w:r>
    </w:p>
    <w:p w14:paraId="4F8060AC" w14:textId="77777777" w:rsidR="00AA50CA" w:rsidRDefault="00000000">
      <w:pPr>
        <w:ind w:firstLine="560"/>
        <w:jc w:val="both"/>
        <w:rPr>
          <w:color w:val="000000" w:themeColor="text1"/>
        </w:rPr>
      </w:pPr>
      <w:r>
        <w:rPr>
          <w:rFonts w:hint="eastAsia"/>
          <w:color w:val="000000" w:themeColor="text1"/>
        </w:rPr>
        <w:t>（2）《自然资源部关于全面开展国土空间规划工作的通知》（自然资源部[2019]87号）</w:t>
      </w:r>
    </w:p>
    <w:p w14:paraId="0B097C5B" w14:textId="77777777" w:rsidR="00AA50CA" w:rsidRDefault="00000000">
      <w:pPr>
        <w:ind w:firstLine="560"/>
        <w:jc w:val="both"/>
        <w:rPr>
          <w:color w:val="000000" w:themeColor="text1"/>
        </w:rPr>
      </w:pPr>
      <w:r>
        <w:rPr>
          <w:rFonts w:hint="eastAsia"/>
          <w:color w:val="000000" w:themeColor="text1"/>
        </w:rPr>
        <w:lastRenderedPageBreak/>
        <w:t>（3）《自然资源部农业农村部关于加强和改进永久基本农田保护工作的通知》（自然资源部、农业农村部2019年1月）</w:t>
      </w:r>
    </w:p>
    <w:p w14:paraId="05F468AF" w14:textId="77777777" w:rsidR="00AA50CA" w:rsidRDefault="00000000">
      <w:pPr>
        <w:ind w:firstLine="560"/>
        <w:jc w:val="both"/>
        <w:rPr>
          <w:color w:val="000000" w:themeColor="text1"/>
        </w:rPr>
      </w:pPr>
      <w:r>
        <w:rPr>
          <w:rFonts w:hint="eastAsia"/>
          <w:color w:val="000000" w:themeColor="text1"/>
        </w:rPr>
        <w:t>（4）《关于在国土空间规划中统筹划定落实三条控制线的指导意见》（中共中央办公厅、国务院办公厅2019年11月）</w:t>
      </w:r>
    </w:p>
    <w:p w14:paraId="0C60A8D7" w14:textId="77777777" w:rsidR="00AA50CA" w:rsidRDefault="00000000">
      <w:pPr>
        <w:ind w:firstLine="560"/>
        <w:jc w:val="both"/>
        <w:rPr>
          <w:color w:val="000000" w:themeColor="text1"/>
        </w:rPr>
      </w:pPr>
      <w:r>
        <w:rPr>
          <w:rFonts w:hint="eastAsia"/>
          <w:color w:val="000000" w:themeColor="text1"/>
        </w:rPr>
        <w:t>（5）《自然资源部办公厅关于划定永久基本农田储备区有关问题的通知》（自然资源部办公厅2019年3月）</w:t>
      </w:r>
    </w:p>
    <w:p w14:paraId="7339FA79" w14:textId="77777777" w:rsidR="00AA50CA" w:rsidRDefault="00000000">
      <w:pPr>
        <w:ind w:firstLine="560"/>
        <w:jc w:val="both"/>
        <w:rPr>
          <w:color w:val="000000" w:themeColor="text1"/>
        </w:rPr>
      </w:pPr>
      <w:r>
        <w:rPr>
          <w:rFonts w:hint="eastAsia"/>
          <w:color w:val="000000" w:themeColor="text1"/>
        </w:rPr>
        <w:t>（</w:t>
      </w:r>
      <w:r>
        <w:rPr>
          <w:color w:val="000000" w:themeColor="text1"/>
        </w:rPr>
        <w:t>6</w:t>
      </w:r>
      <w:r>
        <w:rPr>
          <w:rFonts w:hint="eastAsia"/>
          <w:color w:val="000000" w:themeColor="text1"/>
        </w:rPr>
        <w:t>）《自然资源部办公厅生态环境部办公厅关于开展生态保护红线评估工作的函》（自然资源部办公厅、生态环境部办公厅2019年6月）</w:t>
      </w:r>
    </w:p>
    <w:p w14:paraId="124AE0E8" w14:textId="77777777" w:rsidR="00AA50CA" w:rsidRDefault="00000000">
      <w:pPr>
        <w:ind w:firstLine="560"/>
        <w:jc w:val="both"/>
        <w:rPr>
          <w:color w:val="000000" w:themeColor="text1"/>
        </w:rPr>
      </w:pPr>
      <w:r>
        <w:rPr>
          <w:rFonts w:hint="eastAsia"/>
          <w:color w:val="000000" w:themeColor="text1"/>
        </w:rPr>
        <w:t>（</w:t>
      </w:r>
      <w:r>
        <w:rPr>
          <w:color w:val="000000" w:themeColor="text1"/>
        </w:rPr>
        <w:t>7</w:t>
      </w:r>
      <w:r>
        <w:rPr>
          <w:rFonts w:hint="eastAsia"/>
          <w:color w:val="000000" w:themeColor="text1"/>
        </w:rPr>
        <w:t>）《国土空间规划“一张图”建设指南（试行）》（自然资源部2019年7月）</w:t>
      </w:r>
    </w:p>
    <w:p w14:paraId="5DA2DBF4" w14:textId="77777777" w:rsidR="00AA50CA" w:rsidRDefault="00000000">
      <w:pPr>
        <w:ind w:firstLine="560"/>
        <w:jc w:val="both"/>
        <w:rPr>
          <w:color w:val="000000" w:themeColor="text1"/>
        </w:rPr>
      </w:pPr>
      <w:r>
        <w:rPr>
          <w:rFonts w:hint="eastAsia"/>
          <w:color w:val="000000" w:themeColor="text1"/>
        </w:rPr>
        <w:t>（</w:t>
      </w:r>
      <w:r>
        <w:rPr>
          <w:color w:val="000000" w:themeColor="text1"/>
        </w:rPr>
        <w:t>8</w:t>
      </w:r>
      <w:r>
        <w:rPr>
          <w:rFonts w:hint="eastAsia"/>
          <w:color w:val="000000" w:themeColor="text1"/>
        </w:rPr>
        <w:t>）《市县国土空间开发保护现状评估技术指南（试行）》（自然资源部2019年7月）</w:t>
      </w:r>
    </w:p>
    <w:p w14:paraId="4BDCF7E8" w14:textId="77777777" w:rsidR="00AA50CA" w:rsidRDefault="00000000">
      <w:pPr>
        <w:ind w:firstLine="560"/>
        <w:jc w:val="both"/>
        <w:rPr>
          <w:color w:val="000000" w:themeColor="text1"/>
        </w:rPr>
      </w:pPr>
      <w:r>
        <w:rPr>
          <w:rFonts w:hint="eastAsia"/>
          <w:color w:val="000000" w:themeColor="text1"/>
        </w:rPr>
        <w:t>（</w:t>
      </w:r>
      <w:r>
        <w:rPr>
          <w:color w:val="000000" w:themeColor="text1"/>
        </w:rPr>
        <w:t>9</w:t>
      </w:r>
      <w:r>
        <w:rPr>
          <w:rFonts w:hint="eastAsia"/>
          <w:color w:val="000000" w:themeColor="text1"/>
        </w:rPr>
        <w:t>）《资源环境承载能力和国土空间开发适宜性评价指南（试行）》（自然资源部2020年1月）</w:t>
      </w:r>
    </w:p>
    <w:p w14:paraId="771F5811" w14:textId="77777777" w:rsidR="00AA50CA" w:rsidRDefault="00000000">
      <w:pPr>
        <w:ind w:firstLine="560"/>
        <w:jc w:val="both"/>
        <w:rPr>
          <w:color w:val="000000" w:themeColor="text1"/>
        </w:rPr>
      </w:pPr>
      <w:r>
        <w:rPr>
          <w:rFonts w:hint="eastAsia"/>
          <w:color w:val="000000" w:themeColor="text1"/>
        </w:rPr>
        <w:t>（</w:t>
      </w:r>
      <w:r>
        <w:rPr>
          <w:color w:val="000000" w:themeColor="text1"/>
        </w:rPr>
        <w:t>10</w:t>
      </w:r>
      <w:r>
        <w:rPr>
          <w:rFonts w:hint="eastAsia"/>
          <w:color w:val="000000" w:themeColor="text1"/>
        </w:rPr>
        <w:t>）《市级国土空间总体规划编制指南（试行）》（自然资源部2020年9月）</w:t>
      </w:r>
    </w:p>
    <w:p w14:paraId="08828DBF" w14:textId="77777777" w:rsidR="00AA50CA" w:rsidRDefault="00000000">
      <w:pPr>
        <w:ind w:firstLine="560"/>
        <w:jc w:val="both"/>
        <w:rPr>
          <w:color w:val="000000" w:themeColor="text1"/>
        </w:rPr>
      </w:pPr>
      <w:r>
        <w:rPr>
          <w:rFonts w:hint="eastAsia"/>
          <w:color w:val="000000" w:themeColor="text1"/>
        </w:rPr>
        <w:t>（</w:t>
      </w:r>
      <w:r>
        <w:rPr>
          <w:color w:val="000000" w:themeColor="text1"/>
        </w:rPr>
        <w:t>11</w:t>
      </w:r>
      <w:r>
        <w:rPr>
          <w:rFonts w:hint="eastAsia"/>
          <w:color w:val="000000" w:themeColor="text1"/>
        </w:rPr>
        <w:t>）《国土空间调查、规划、用途管制用地用海分类指南》（自然资源部2023年11月）</w:t>
      </w:r>
    </w:p>
    <w:p w14:paraId="13849EBF" w14:textId="77777777" w:rsidR="00AA50CA" w:rsidRDefault="00000000">
      <w:pPr>
        <w:ind w:firstLine="560"/>
        <w:jc w:val="both"/>
        <w:rPr>
          <w:color w:val="000000" w:themeColor="text1"/>
        </w:rPr>
      </w:pPr>
      <w:r>
        <w:rPr>
          <w:rFonts w:hint="eastAsia"/>
          <w:color w:val="000000" w:themeColor="text1"/>
        </w:rPr>
        <w:t>（1</w:t>
      </w:r>
      <w:r>
        <w:rPr>
          <w:color w:val="000000" w:themeColor="text1"/>
        </w:rPr>
        <w:t>2</w:t>
      </w:r>
      <w:r>
        <w:rPr>
          <w:rFonts w:hint="eastAsia"/>
          <w:color w:val="000000" w:themeColor="text1"/>
        </w:rPr>
        <w:t>）《安徽省县级国土空间总体规划编制指南（试行）》（安徽省自然资源厅2021年8月）</w:t>
      </w:r>
    </w:p>
    <w:p w14:paraId="61CACE5D" w14:textId="77777777" w:rsidR="00AA50CA" w:rsidRDefault="00000000">
      <w:pPr>
        <w:ind w:firstLine="560"/>
        <w:jc w:val="both"/>
        <w:rPr>
          <w:color w:val="000000" w:themeColor="text1"/>
        </w:rPr>
      </w:pPr>
      <w:r>
        <w:rPr>
          <w:rFonts w:hint="eastAsia"/>
          <w:color w:val="000000" w:themeColor="text1"/>
        </w:rPr>
        <w:t>（13）《安徽</w:t>
      </w:r>
      <w:r>
        <w:rPr>
          <w:color w:val="000000" w:themeColor="text1"/>
        </w:rPr>
        <w:t>省乡镇国土空间总体规划编制规程（</w:t>
      </w:r>
      <w:r>
        <w:rPr>
          <w:rFonts w:hint="eastAsia"/>
          <w:color w:val="000000" w:themeColor="text1"/>
        </w:rPr>
        <w:t>试行</w:t>
      </w:r>
      <w:r>
        <w:rPr>
          <w:color w:val="000000" w:themeColor="text1"/>
        </w:rPr>
        <w:t>）</w:t>
      </w:r>
      <w:r>
        <w:rPr>
          <w:rFonts w:hint="eastAsia"/>
          <w:color w:val="000000" w:themeColor="text1"/>
        </w:rPr>
        <w:t>》(安</w:t>
      </w:r>
      <w:r>
        <w:rPr>
          <w:rFonts w:hint="eastAsia"/>
          <w:color w:val="000000" w:themeColor="text1"/>
        </w:rPr>
        <w:lastRenderedPageBreak/>
        <w:t>徽省</w:t>
      </w:r>
      <w:r>
        <w:rPr>
          <w:color w:val="000000" w:themeColor="text1"/>
        </w:rPr>
        <w:t>自然资源厅</w:t>
      </w:r>
      <w:r>
        <w:rPr>
          <w:rFonts w:hint="eastAsia"/>
          <w:color w:val="000000" w:themeColor="text1"/>
        </w:rPr>
        <w:t>2022年11月)</w:t>
      </w:r>
    </w:p>
    <w:p w14:paraId="3C5BC2D7" w14:textId="77777777" w:rsidR="00AA50CA" w:rsidRDefault="00000000">
      <w:pPr>
        <w:ind w:firstLine="560"/>
        <w:jc w:val="both"/>
        <w:rPr>
          <w:color w:val="000000" w:themeColor="text1"/>
        </w:rPr>
      </w:pPr>
      <w:r>
        <w:rPr>
          <w:rFonts w:hint="eastAsia"/>
          <w:color w:val="000000" w:themeColor="text1"/>
        </w:rPr>
        <w:t>其他有关规范和标准。</w:t>
      </w:r>
    </w:p>
    <w:p w14:paraId="274E9204" w14:textId="77777777" w:rsidR="00AA50CA" w:rsidRDefault="00000000">
      <w:pPr>
        <w:ind w:firstLine="562"/>
        <w:jc w:val="both"/>
        <w:rPr>
          <w:b/>
          <w:bCs/>
          <w:color w:val="000000" w:themeColor="text1"/>
        </w:rPr>
      </w:pPr>
      <w:r>
        <w:rPr>
          <w:rFonts w:hint="eastAsia"/>
          <w:b/>
          <w:bCs/>
          <w:color w:val="000000" w:themeColor="text1"/>
        </w:rPr>
        <w:t>3、上位规划与相关规划。</w:t>
      </w:r>
    </w:p>
    <w:p w14:paraId="0C446A1D" w14:textId="77777777" w:rsidR="00AA50CA" w:rsidRDefault="00000000">
      <w:pPr>
        <w:pStyle w:val="24"/>
        <w:ind w:firstLine="560"/>
        <w:rPr>
          <w:rFonts w:ascii="仿宋" w:hAnsiTheme="minorHAnsi" w:cstheme="minorBidi"/>
          <w:kern w:val="2"/>
          <w:szCs w:val="22"/>
        </w:rPr>
      </w:pPr>
      <w:bookmarkStart w:id="6" w:name="_Hlk176943285"/>
      <w:r>
        <w:rPr>
          <w:rFonts w:ascii="仿宋" w:hAnsiTheme="minorHAnsi" w:cstheme="minorBidi" w:hint="eastAsia"/>
          <w:kern w:val="2"/>
          <w:szCs w:val="22"/>
        </w:rPr>
        <w:t>（1）《全国国土空间规划纲要（2021-2035年）》</w:t>
      </w:r>
    </w:p>
    <w:p w14:paraId="37A79907"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（2）《长江三角洲区域一体化发展规划纲要》</w:t>
      </w:r>
    </w:p>
    <w:p w14:paraId="33A667C0"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（3）《安徽省国土空间规划（2021-2035年）》</w:t>
      </w:r>
    </w:p>
    <w:p w14:paraId="11E71229"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（4）《六安市国民经济和社会发展第十四个五年规划和2035 年远景目标纲要》</w:t>
      </w:r>
    </w:p>
    <w:p w14:paraId="68B06777"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（5）《六安市国土空间总体规划（2021-2035年）》</w:t>
      </w:r>
    </w:p>
    <w:p w14:paraId="527E1F63"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（6）《霍山县国民经济和社会发展第十四个五年规划和2035年远景目标纲要》</w:t>
      </w:r>
    </w:p>
    <w:p w14:paraId="4B870D07"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（7）《霍山县国土空间总体规划（2021-2035年）》</w:t>
      </w:r>
    </w:p>
    <w:p w14:paraId="170BAD3F"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（8）相关电力、燃气等专项规划</w:t>
      </w:r>
    </w:p>
    <w:p w14:paraId="36020C59" w14:textId="77777777" w:rsidR="00AA50CA" w:rsidRDefault="00000000">
      <w:pPr>
        <w:pStyle w:val="24"/>
        <w:ind w:firstLine="560"/>
        <w:rPr>
          <w:rFonts w:ascii="仿宋" w:hAnsiTheme="minorHAnsi" w:cstheme="minorBidi"/>
          <w:kern w:val="2"/>
          <w:szCs w:val="22"/>
        </w:rPr>
      </w:pPr>
      <w:r>
        <w:rPr>
          <w:rFonts w:ascii="仿宋" w:hAnsiTheme="minorHAnsi" w:cstheme="minorBidi" w:hint="eastAsia"/>
          <w:kern w:val="2"/>
          <w:szCs w:val="22"/>
        </w:rPr>
        <w:t>国家、安徽省、六安市和霍山县其他法律法规和标准规范。</w:t>
      </w:r>
    </w:p>
    <w:p w14:paraId="07A09098" w14:textId="77777777" w:rsidR="00AA50CA" w:rsidRDefault="00000000">
      <w:pPr>
        <w:pStyle w:val="30"/>
        <w:ind w:left="224"/>
        <w:rPr>
          <w:color w:val="000000" w:themeColor="text1"/>
        </w:rPr>
      </w:pPr>
      <w:bookmarkStart w:id="7" w:name="_Toc182520536"/>
      <w:r>
        <w:rPr>
          <w:rFonts w:hint="eastAsia"/>
          <w:color w:val="000000" w:themeColor="text1"/>
        </w:rPr>
        <w:t>规划范围与期限</w:t>
      </w:r>
      <w:bookmarkEnd w:id="7"/>
    </w:p>
    <w:p w14:paraId="35D7DE07" w14:textId="77777777" w:rsidR="00AA50CA" w:rsidRDefault="00000000">
      <w:pPr>
        <w:ind w:firstLine="560"/>
        <w:jc w:val="both"/>
        <w:rPr>
          <w:color w:val="000000" w:themeColor="text1"/>
        </w:rPr>
      </w:pPr>
      <w:r>
        <w:rPr>
          <w:rFonts w:hint="eastAsia"/>
          <w:color w:val="000000" w:themeColor="text1"/>
        </w:rPr>
        <w:t>规划</w:t>
      </w:r>
      <w:r>
        <w:rPr>
          <w:color w:val="000000" w:themeColor="text1"/>
        </w:rPr>
        <w:t>范围</w:t>
      </w:r>
      <w:r>
        <w:rPr>
          <w:rFonts w:hint="eastAsia"/>
          <w:color w:val="000000" w:themeColor="text1"/>
        </w:rPr>
        <w:t>为单龙寺镇</w:t>
      </w:r>
      <w:r>
        <w:rPr>
          <w:color w:val="000000" w:themeColor="text1"/>
        </w:rPr>
        <w:t>行政</w:t>
      </w:r>
      <w:r>
        <w:rPr>
          <w:rFonts w:hint="eastAsia"/>
          <w:color w:val="000000" w:themeColor="text1"/>
        </w:rPr>
        <w:t>辖区</w:t>
      </w:r>
      <w:r>
        <w:rPr>
          <w:color w:val="000000" w:themeColor="text1"/>
        </w:rPr>
        <w:t>范围</w:t>
      </w:r>
      <w:r>
        <w:rPr>
          <w:rFonts w:hint="eastAsia"/>
          <w:color w:val="000000" w:themeColor="text1"/>
        </w:rPr>
        <w:t>，包含镇域范围和镇政府驻地范围两个层次，其中镇域范围包括</w:t>
      </w:r>
      <w:r>
        <w:rPr>
          <w:color w:val="000000" w:themeColor="text1"/>
        </w:rPr>
        <w:t>7</w:t>
      </w:r>
      <w:r>
        <w:rPr>
          <w:rFonts w:hint="eastAsia"/>
          <w:color w:val="000000" w:themeColor="text1"/>
        </w:rPr>
        <w:t>个行政村、总面积约</w:t>
      </w:r>
      <w:r>
        <w:rPr>
          <w:color w:val="000000" w:themeColor="text1"/>
        </w:rPr>
        <w:t>137.73</w:t>
      </w:r>
      <w:r>
        <w:rPr>
          <w:rFonts w:hint="eastAsia"/>
          <w:color w:val="000000" w:themeColor="text1"/>
        </w:rPr>
        <w:t>平方公里。</w:t>
      </w:r>
      <w:r>
        <w:rPr>
          <w:color w:val="000000" w:themeColor="text1"/>
        </w:rPr>
        <w:t>镇政府驻</w:t>
      </w:r>
      <w:r>
        <w:rPr>
          <w:rFonts w:hint="eastAsia"/>
          <w:color w:val="000000" w:themeColor="text1"/>
        </w:rPr>
        <w:t>东风桥村，镇区规划面积约0.</w:t>
      </w:r>
      <w:r>
        <w:rPr>
          <w:color w:val="000000" w:themeColor="text1"/>
        </w:rPr>
        <w:t>17</w:t>
      </w:r>
      <w:r>
        <w:rPr>
          <w:rFonts w:hint="eastAsia"/>
          <w:color w:val="000000" w:themeColor="text1"/>
        </w:rPr>
        <w:t>平方公里。</w:t>
      </w:r>
    </w:p>
    <w:p w14:paraId="356D7EF9" w14:textId="77777777" w:rsidR="00AA50CA" w:rsidRDefault="00000000">
      <w:pPr>
        <w:ind w:firstLine="560"/>
        <w:jc w:val="both"/>
        <w:rPr>
          <w:color w:val="000000" w:themeColor="text1"/>
        </w:rPr>
      </w:pPr>
      <w:r>
        <w:rPr>
          <w:rFonts w:hint="eastAsia"/>
          <w:color w:val="000000" w:themeColor="text1"/>
        </w:rPr>
        <w:t>本规划期限为202</w:t>
      </w:r>
      <w:r>
        <w:rPr>
          <w:color w:val="000000" w:themeColor="text1"/>
        </w:rPr>
        <w:t>1</w:t>
      </w:r>
      <w:r>
        <w:rPr>
          <w:rFonts w:hint="eastAsia"/>
          <w:color w:val="000000" w:themeColor="text1"/>
        </w:rPr>
        <w:t>年至2035年，近期目标</w:t>
      </w:r>
      <w:r>
        <w:rPr>
          <w:color w:val="000000" w:themeColor="text1"/>
        </w:rPr>
        <w:t>年</w:t>
      </w:r>
      <w:r>
        <w:rPr>
          <w:rFonts w:hint="eastAsia"/>
          <w:color w:val="000000" w:themeColor="text1"/>
        </w:rPr>
        <w:t>到2025年，规划目标</w:t>
      </w:r>
      <w:r>
        <w:rPr>
          <w:color w:val="000000" w:themeColor="text1"/>
        </w:rPr>
        <w:t>年到</w:t>
      </w:r>
      <w:r>
        <w:rPr>
          <w:rFonts w:hint="eastAsia"/>
          <w:color w:val="000000" w:themeColor="text1"/>
        </w:rPr>
        <w:t>2035年，</w:t>
      </w:r>
      <w:r>
        <w:rPr>
          <w:color w:val="000000" w:themeColor="text1"/>
        </w:rPr>
        <w:t>远景展望至</w:t>
      </w:r>
      <w:r>
        <w:rPr>
          <w:rFonts w:hint="eastAsia"/>
          <w:color w:val="000000" w:themeColor="text1"/>
        </w:rPr>
        <w:t>2050年。</w:t>
      </w:r>
    </w:p>
    <w:p w14:paraId="44ACD46C" w14:textId="77777777" w:rsidR="00AA50CA" w:rsidRDefault="00000000">
      <w:pPr>
        <w:pStyle w:val="30"/>
        <w:ind w:left="224"/>
        <w:rPr>
          <w:color w:val="000000" w:themeColor="text1"/>
        </w:rPr>
      </w:pPr>
      <w:bookmarkStart w:id="8" w:name="_Toc182520537"/>
      <w:bookmarkEnd w:id="6"/>
      <w:r>
        <w:rPr>
          <w:rFonts w:hint="eastAsia"/>
          <w:color w:val="000000" w:themeColor="text1"/>
        </w:rPr>
        <w:lastRenderedPageBreak/>
        <w:t>规划效力</w:t>
      </w:r>
      <w:bookmarkEnd w:id="8"/>
    </w:p>
    <w:p w14:paraId="355E1564" w14:textId="77777777" w:rsidR="00AA50CA" w:rsidRDefault="00000000">
      <w:pPr>
        <w:pStyle w:val="24"/>
        <w:ind w:firstLine="560"/>
        <w:rPr>
          <w:rFonts w:ascii="仿宋" w:hAnsiTheme="minorHAnsi" w:cstheme="minorBidi"/>
          <w:kern w:val="2"/>
          <w:szCs w:val="22"/>
        </w:rPr>
      </w:pPr>
      <w:r>
        <w:rPr>
          <w:rFonts w:hint="eastAsia"/>
        </w:rPr>
        <w:t>本规划是下位规划的法定依据。本规划一经批准，应当作为本镇域内详细规划、村庄规划和专项规划等下位规划的编制和修改的依据。下位规划应当落实本规划明确的镇域总体发展目标、空间布局及各项设施统筹安排等内容，并在分单元图则的指导下进行深化。下位规划应当优先保障公共空间和公益性设施的落地，在满足配置标准的前提下，可对具体用地布局和实施方案进行深化。</w:t>
      </w:r>
      <w:r>
        <w:rPr>
          <w:rFonts w:ascii="仿宋" w:hAnsiTheme="minorHAnsi" w:cstheme="minorBidi" w:hint="eastAsia"/>
          <w:kern w:val="2"/>
          <w:szCs w:val="22"/>
        </w:rPr>
        <w:br w:type="page"/>
      </w:r>
    </w:p>
    <w:p w14:paraId="75677537" w14:textId="77777777" w:rsidR="00AA50CA" w:rsidRDefault="00000000">
      <w:pPr>
        <w:pStyle w:val="2"/>
        <w:ind w:left="0"/>
        <w:rPr>
          <w:color w:val="000000" w:themeColor="text1"/>
        </w:rPr>
      </w:pPr>
      <w:bookmarkStart w:id="9" w:name="_Toc182520538"/>
      <w:r>
        <w:rPr>
          <w:rFonts w:hint="eastAsia"/>
          <w:color w:val="000000" w:themeColor="text1"/>
        </w:rPr>
        <w:lastRenderedPageBreak/>
        <w:t>基础分析与传导</w:t>
      </w:r>
      <w:bookmarkEnd w:id="9"/>
    </w:p>
    <w:p w14:paraId="1D08C1A8" w14:textId="77777777" w:rsidR="00AA50CA" w:rsidRDefault="00000000">
      <w:pPr>
        <w:pStyle w:val="30"/>
        <w:numPr>
          <w:ilvl w:val="0"/>
          <w:numId w:val="9"/>
        </w:numPr>
        <w:rPr>
          <w:color w:val="000000" w:themeColor="text1"/>
        </w:rPr>
      </w:pPr>
      <w:bookmarkStart w:id="10" w:name="_Toc182520539"/>
      <w:r>
        <w:rPr>
          <w:rFonts w:hint="eastAsia"/>
          <w:color w:val="000000" w:themeColor="text1"/>
        </w:rPr>
        <w:t>单龙寺镇基本概况</w:t>
      </w:r>
      <w:bookmarkEnd w:id="10"/>
    </w:p>
    <w:p w14:paraId="73FA1B7A" w14:textId="359D3474" w:rsidR="00AA50CA" w:rsidRDefault="00000000">
      <w:pPr>
        <w:ind w:firstLine="560"/>
        <w:rPr>
          <w:color w:val="000000" w:themeColor="text1"/>
        </w:rPr>
      </w:pPr>
      <w:r>
        <w:rPr>
          <w:rFonts w:hint="eastAsia"/>
          <w:color w:val="000000" w:themeColor="text1"/>
        </w:rPr>
        <w:t>单龙寺镇位于霍山县东南部、佛子岭景区(AAAA)上游，东邻东西溪乡，</w:t>
      </w:r>
      <w:proofErr w:type="gramStart"/>
      <w:r>
        <w:rPr>
          <w:rFonts w:hint="eastAsia"/>
          <w:color w:val="000000" w:themeColor="text1"/>
        </w:rPr>
        <w:t>南连佛子</w:t>
      </w:r>
      <w:proofErr w:type="gramEnd"/>
      <w:r>
        <w:rPr>
          <w:rFonts w:hint="eastAsia"/>
          <w:color w:val="000000" w:themeColor="text1"/>
        </w:rPr>
        <w:t>岭镇、磨子潭镇，</w:t>
      </w:r>
      <w:proofErr w:type="gramStart"/>
      <w:r>
        <w:rPr>
          <w:rFonts w:hint="eastAsia"/>
          <w:color w:val="000000" w:themeColor="text1"/>
        </w:rPr>
        <w:t>西临佛子</w:t>
      </w:r>
      <w:proofErr w:type="gramEnd"/>
      <w:r>
        <w:rPr>
          <w:rFonts w:hint="eastAsia"/>
          <w:color w:val="000000" w:themeColor="text1"/>
        </w:rPr>
        <w:t>岭水库，北与</w:t>
      </w:r>
      <w:proofErr w:type="gramStart"/>
      <w:r>
        <w:rPr>
          <w:rFonts w:hint="eastAsia"/>
          <w:color w:val="000000" w:themeColor="text1"/>
        </w:rPr>
        <w:t>与</w:t>
      </w:r>
      <w:proofErr w:type="gramEnd"/>
      <w:r>
        <w:rPr>
          <w:rFonts w:hint="eastAsia"/>
          <w:color w:val="000000" w:themeColor="text1"/>
        </w:rPr>
        <w:t>儿街镇、衡山镇接壤，地处北纬31°24′，东经116°11′。距离县城22公里，</w:t>
      </w:r>
      <w:proofErr w:type="gramStart"/>
      <w:r>
        <w:rPr>
          <w:rFonts w:hint="eastAsia"/>
          <w:color w:val="000000" w:themeColor="text1"/>
        </w:rPr>
        <w:t>济广高速</w:t>
      </w:r>
      <w:proofErr w:type="gramEnd"/>
      <w:r>
        <w:rPr>
          <w:rFonts w:hint="eastAsia"/>
          <w:color w:val="000000" w:themeColor="text1"/>
        </w:rPr>
        <w:t>、</w:t>
      </w:r>
      <w:r w:rsidR="006611F4">
        <w:rPr>
          <w:rFonts w:hint="eastAsia"/>
          <w:color w:val="000000" w:themeColor="text1"/>
        </w:rPr>
        <w:t>332</w:t>
      </w:r>
      <w:r>
        <w:rPr>
          <w:rFonts w:hint="eastAsia"/>
          <w:color w:val="000000" w:themeColor="text1"/>
        </w:rPr>
        <w:t>省道及大别山旅游扶贫快速通道交汇境内，交通条件便利。</w:t>
      </w:r>
    </w:p>
    <w:p w14:paraId="5CFD022B" w14:textId="77777777" w:rsidR="00AA50CA" w:rsidRDefault="00000000">
      <w:pPr>
        <w:ind w:firstLine="560"/>
        <w:rPr>
          <w:color w:val="000000" w:themeColor="text1"/>
        </w:rPr>
      </w:pPr>
      <w:r>
        <w:rPr>
          <w:rFonts w:hint="eastAsia"/>
          <w:color w:val="000000" w:themeColor="text1"/>
        </w:rPr>
        <w:t>单龙寺镇是一个集山区、库区为一体的小镇，镇内湖光山色，风景秀丽。</w:t>
      </w:r>
      <w:proofErr w:type="gramStart"/>
      <w:r>
        <w:rPr>
          <w:rFonts w:hint="eastAsia"/>
          <w:color w:val="000000" w:themeColor="text1"/>
        </w:rPr>
        <w:t>位于济广高速</w:t>
      </w:r>
      <w:proofErr w:type="gramEnd"/>
      <w:r>
        <w:rPr>
          <w:rFonts w:hint="eastAsia"/>
          <w:color w:val="000000" w:themeColor="text1"/>
        </w:rPr>
        <w:t>G35大别山东出口的东风桥集镇、屋脊山风景旅游区和莲花地生态观光园，环境优美、风景独特，成为高速公路</w:t>
      </w:r>
      <w:proofErr w:type="gramStart"/>
      <w:r>
        <w:rPr>
          <w:rFonts w:hint="eastAsia"/>
          <w:color w:val="000000" w:themeColor="text1"/>
        </w:rPr>
        <w:t>旁一道</w:t>
      </w:r>
      <w:proofErr w:type="gramEnd"/>
      <w:r>
        <w:rPr>
          <w:rFonts w:hint="eastAsia"/>
          <w:color w:val="000000" w:themeColor="text1"/>
        </w:rPr>
        <w:t>靓丽风景。</w:t>
      </w:r>
    </w:p>
    <w:p w14:paraId="7149065B" w14:textId="77777777" w:rsidR="00AA50CA" w:rsidRDefault="00000000">
      <w:pPr>
        <w:ind w:firstLine="562"/>
        <w:rPr>
          <w:b/>
          <w:bCs/>
          <w:color w:val="000000" w:themeColor="text1"/>
        </w:rPr>
      </w:pPr>
      <w:r>
        <w:rPr>
          <w:rFonts w:hint="eastAsia"/>
          <w:b/>
          <w:bCs/>
          <w:color w:val="000000" w:themeColor="text1"/>
        </w:rPr>
        <w:t>1、</w:t>
      </w:r>
      <w:bookmarkStart w:id="11" w:name="OLE_LINK141"/>
      <w:r>
        <w:rPr>
          <w:rFonts w:hint="eastAsia"/>
          <w:b/>
          <w:bCs/>
          <w:color w:val="000000" w:themeColor="text1"/>
        </w:rPr>
        <w:t>历史沿革发展</w:t>
      </w:r>
    </w:p>
    <w:p w14:paraId="1985CFFD" w14:textId="77777777" w:rsidR="00AA50CA" w:rsidRDefault="00000000">
      <w:pPr>
        <w:ind w:firstLine="560"/>
        <w:rPr>
          <w:color w:val="000000" w:themeColor="text1"/>
        </w:rPr>
      </w:pPr>
      <w:r>
        <w:rPr>
          <w:rFonts w:hint="eastAsia"/>
          <w:color w:val="000000" w:themeColor="text1"/>
        </w:rPr>
        <w:t>1992年，</w:t>
      </w:r>
      <w:proofErr w:type="gramStart"/>
      <w:r>
        <w:rPr>
          <w:rFonts w:hint="eastAsia"/>
          <w:color w:val="000000" w:themeColor="text1"/>
        </w:rPr>
        <w:t>扫帚河乡整</w:t>
      </w:r>
      <w:proofErr w:type="gramEnd"/>
      <w:r>
        <w:rPr>
          <w:rFonts w:hint="eastAsia"/>
          <w:color w:val="000000" w:themeColor="text1"/>
        </w:rPr>
        <w:t>建制并入单龙寺乡；2015年2月27日，撤销单龙寺乡，设立单龙寺镇。截至2020年6月，单龙寺镇辖7个行政村，镇政府驻东风桥村。</w:t>
      </w:r>
    </w:p>
    <w:p w14:paraId="3D88EB5C" w14:textId="77777777" w:rsidR="00AA50CA" w:rsidRDefault="00000000">
      <w:pPr>
        <w:ind w:firstLine="562"/>
        <w:jc w:val="both"/>
        <w:rPr>
          <w:b/>
          <w:bCs/>
          <w:color w:val="000000" w:themeColor="text1"/>
        </w:rPr>
      </w:pPr>
      <w:bookmarkStart w:id="12" w:name="_Hlk176331720"/>
      <w:bookmarkEnd w:id="11"/>
      <w:r>
        <w:rPr>
          <w:rFonts w:hint="eastAsia"/>
          <w:b/>
          <w:bCs/>
          <w:color w:val="000000" w:themeColor="text1"/>
        </w:rPr>
        <w:t>2、地形地貌</w:t>
      </w:r>
      <w:bookmarkEnd w:id="12"/>
    </w:p>
    <w:p w14:paraId="48BA0914" w14:textId="77777777" w:rsidR="00AA50CA" w:rsidRDefault="00000000">
      <w:pPr>
        <w:ind w:firstLine="560"/>
        <w:jc w:val="both"/>
        <w:rPr>
          <w:color w:val="000000" w:themeColor="text1"/>
        </w:rPr>
      </w:pPr>
      <w:r>
        <w:rPr>
          <w:rFonts w:hint="eastAsia"/>
          <w:color w:val="000000" w:themeColor="text1"/>
        </w:rPr>
        <w:t>单龙寺镇地处霍山县东南深山区，地形总体东高西低，平均</w:t>
      </w:r>
      <w:proofErr w:type="gramStart"/>
      <w:r>
        <w:rPr>
          <w:rFonts w:hint="eastAsia"/>
          <w:color w:val="000000" w:themeColor="text1"/>
        </w:rPr>
        <w:t>海拨</w:t>
      </w:r>
      <w:proofErr w:type="gramEnd"/>
      <w:r>
        <w:rPr>
          <w:rFonts w:hint="eastAsia"/>
          <w:color w:val="000000" w:themeColor="text1"/>
        </w:rPr>
        <w:t>250米，属山地丘陵地貌，地势较为复杂。</w:t>
      </w:r>
    </w:p>
    <w:p w14:paraId="23FB2A3F" w14:textId="77777777" w:rsidR="00AA50CA" w:rsidRDefault="00000000">
      <w:pPr>
        <w:ind w:firstLine="562"/>
        <w:rPr>
          <w:b/>
          <w:bCs/>
          <w:color w:val="000000" w:themeColor="text1"/>
        </w:rPr>
      </w:pPr>
      <w:bookmarkStart w:id="13" w:name="_Hlk176331703"/>
      <w:bookmarkStart w:id="14" w:name="_Hlk164199650"/>
      <w:bookmarkStart w:id="15" w:name="_Hlk176331539"/>
      <w:r>
        <w:rPr>
          <w:rFonts w:hint="eastAsia"/>
          <w:b/>
          <w:bCs/>
          <w:color w:val="000000" w:themeColor="text1"/>
        </w:rPr>
        <w:t>3、气候与气象</w:t>
      </w:r>
      <w:bookmarkEnd w:id="13"/>
      <w:bookmarkEnd w:id="14"/>
    </w:p>
    <w:p w14:paraId="75906E87" w14:textId="77777777" w:rsidR="00AA50CA" w:rsidRDefault="00000000">
      <w:pPr>
        <w:ind w:firstLine="560"/>
        <w:rPr>
          <w:color w:val="000000" w:themeColor="text1"/>
        </w:rPr>
      </w:pPr>
      <w:r>
        <w:rPr>
          <w:rFonts w:hint="eastAsia"/>
          <w:color w:val="000000" w:themeColor="text1"/>
        </w:rPr>
        <w:t>气候：单龙寺镇地处于亚热带温润季风气候和温节半湿季风气候的过渡地带，冬季少雨，夏季湿热，四季分明，雨量充沛，气候</w:t>
      </w:r>
      <w:r>
        <w:rPr>
          <w:rFonts w:hint="eastAsia"/>
          <w:color w:val="000000" w:themeColor="text1"/>
        </w:rPr>
        <w:lastRenderedPageBreak/>
        <w:t>湿润，平均气湿15℃；全年无霜期平均220天，多年平均降水量为1600毫米左右，且集中在5-7月份，大气相对湿度85-90%。</w:t>
      </w:r>
    </w:p>
    <w:p w14:paraId="40ED215C" w14:textId="77777777" w:rsidR="00AA50CA" w:rsidRDefault="00000000">
      <w:pPr>
        <w:ind w:firstLine="560"/>
        <w:rPr>
          <w:color w:val="000000" w:themeColor="text1"/>
        </w:rPr>
      </w:pPr>
      <w:r>
        <w:rPr>
          <w:rFonts w:hint="eastAsia"/>
          <w:color w:val="000000" w:themeColor="text1"/>
        </w:rPr>
        <w:t>光热：年日照达1881小时，全年雾日达181天，散射光多。</w:t>
      </w:r>
    </w:p>
    <w:p w14:paraId="6425AB0C" w14:textId="77777777" w:rsidR="00AA50CA" w:rsidRDefault="00000000">
      <w:pPr>
        <w:ind w:firstLine="560"/>
        <w:rPr>
          <w:color w:val="000000" w:themeColor="text1"/>
        </w:rPr>
      </w:pPr>
      <w:r>
        <w:rPr>
          <w:rFonts w:hint="eastAsia"/>
          <w:color w:val="000000" w:themeColor="text1"/>
        </w:rPr>
        <w:t>气温：500公尺以上地区春季时间达76天之久；夏季温凉，高温天气少。夏季各月平均气温均在25℃以下，超35℃的高温天气几乎没有。</w:t>
      </w:r>
    </w:p>
    <w:p w14:paraId="141FE964" w14:textId="77777777" w:rsidR="00AA50CA" w:rsidRDefault="00000000">
      <w:pPr>
        <w:ind w:firstLine="560"/>
        <w:jc w:val="both"/>
        <w:rPr>
          <w:color w:val="000000" w:themeColor="text1"/>
        </w:rPr>
      </w:pPr>
      <w:r>
        <w:rPr>
          <w:rFonts w:hint="eastAsia"/>
          <w:color w:val="000000" w:themeColor="text1"/>
        </w:rPr>
        <w:t>降水：年降雨量1800毫米以上，年平均相对湿度达78%，春夏早晚可达90%左右。</w:t>
      </w:r>
    </w:p>
    <w:bookmarkEnd w:id="15"/>
    <w:p w14:paraId="274968BD" w14:textId="77777777" w:rsidR="00AA50CA" w:rsidRDefault="00000000">
      <w:pPr>
        <w:ind w:firstLine="562"/>
        <w:rPr>
          <w:b/>
          <w:bCs/>
          <w:color w:val="000000" w:themeColor="text1"/>
        </w:rPr>
      </w:pPr>
      <w:r>
        <w:rPr>
          <w:rFonts w:hint="eastAsia"/>
          <w:b/>
          <w:bCs/>
          <w:color w:val="000000" w:themeColor="text1"/>
        </w:rPr>
        <w:t>4、区划人口</w:t>
      </w:r>
    </w:p>
    <w:p w14:paraId="4643D21B" w14:textId="77777777" w:rsidR="00AA50CA" w:rsidRDefault="00000000">
      <w:pPr>
        <w:ind w:firstLine="560"/>
        <w:rPr>
          <w:b/>
          <w:bCs/>
          <w:color w:val="000000" w:themeColor="text1"/>
        </w:rPr>
      </w:pPr>
      <w:r>
        <w:rPr>
          <w:rFonts w:hint="eastAsia"/>
          <w:color w:val="000000" w:themeColor="text1"/>
        </w:rPr>
        <w:t>单龙寺镇辖</w:t>
      </w:r>
      <w:proofErr w:type="gramStart"/>
      <w:r>
        <w:rPr>
          <w:rFonts w:hint="eastAsia"/>
          <w:color w:val="000000" w:themeColor="text1"/>
        </w:rPr>
        <w:t>扫帚河</w:t>
      </w:r>
      <w:proofErr w:type="gramEnd"/>
      <w:r>
        <w:rPr>
          <w:rFonts w:hint="eastAsia"/>
          <w:color w:val="000000" w:themeColor="text1"/>
        </w:rPr>
        <w:t>村、白沙岭村、东风桥村、</w:t>
      </w:r>
      <w:proofErr w:type="gramStart"/>
      <w:r>
        <w:rPr>
          <w:rFonts w:hint="eastAsia"/>
          <w:color w:val="000000" w:themeColor="text1"/>
        </w:rPr>
        <w:t>迎水庵村</w:t>
      </w:r>
      <w:proofErr w:type="gramEnd"/>
      <w:r>
        <w:rPr>
          <w:rFonts w:hint="eastAsia"/>
          <w:color w:val="000000" w:themeColor="text1"/>
        </w:rPr>
        <w:t>、乌牛河村、单龙寺村、双龙村共</w:t>
      </w:r>
      <w:r>
        <w:rPr>
          <w:color w:val="000000" w:themeColor="text1"/>
        </w:rPr>
        <w:t>7</w:t>
      </w:r>
      <w:r>
        <w:rPr>
          <w:rFonts w:hint="eastAsia"/>
          <w:color w:val="000000" w:themeColor="text1"/>
        </w:rPr>
        <w:t>个行政村172个村民组及佛子岭水库，镇政府驻东风桥村。</w:t>
      </w:r>
      <w:bookmarkStart w:id="16" w:name="OLE_LINK114"/>
      <w:r>
        <w:rPr>
          <w:rFonts w:hint="eastAsia"/>
          <w:color w:val="000000" w:themeColor="text1"/>
        </w:rPr>
        <w:t>镇域面积约</w:t>
      </w:r>
      <w:bookmarkStart w:id="17" w:name="OLE_LINK115"/>
      <w:r>
        <w:rPr>
          <w:color w:val="000000" w:themeColor="text1"/>
        </w:rPr>
        <w:t>137.7</w:t>
      </w:r>
      <w:r>
        <w:rPr>
          <w:rFonts w:hint="eastAsia"/>
          <w:color w:val="000000" w:themeColor="text1"/>
        </w:rPr>
        <w:t>2</w:t>
      </w:r>
      <w:bookmarkEnd w:id="17"/>
      <w:r>
        <w:rPr>
          <w:rFonts w:hint="eastAsia"/>
          <w:color w:val="000000" w:themeColor="text1"/>
        </w:rPr>
        <w:t>平方公里</w:t>
      </w:r>
      <w:bookmarkEnd w:id="16"/>
      <w:r>
        <w:rPr>
          <w:rFonts w:hint="eastAsia"/>
          <w:color w:val="000000" w:themeColor="text1"/>
        </w:rPr>
        <w:t>，镇域常住总人口</w:t>
      </w:r>
      <w:r>
        <w:rPr>
          <w:color w:val="000000" w:themeColor="text1"/>
        </w:rPr>
        <w:t>7054</w:t>
      </w:r>
      <w:r>
        <w:rPr>
          <w:rFonts w:hint="eastAsia"/>
          <w:color w:val="000000" w:themeColor="text1"/>
        </w:rPr>
        <w:t>人(202</w:t>
      </w:r>
      <w:r>
        <w:rPr>
          <w:color w:val="000000" w:themeColor="text1"/>
        </w:rPr>
        <w:t>0</w:t>
      </w:r>
      <w:proofErr w:type="gramStart"/>
      <w:r>
        <w:rPr>
          <w:rFonts w:hint="eastAsia"/>
          <w:color w:val="000000" w:themeColor="text1"/>
        </w:rPr>
        <w:t>七普数据</w:t>
      </w:r>
      <w:proofErr w:type="gramEnd"/>
      <w:r>
        <w:rPr>
          <w:rFonts w:hint="eastAsia"/>
          <w:color w:val="000000" w:themeColor="text1"/>
        </w:rPr>
        <w:t>)，户数3901户、户籍人口1.6万。城镇人口</w:t>
      </w:r>
      <w:r>
        <w:rPr>
          <w:color w:val="000000" w:themeColor="text1"/>
        </w:rPr>
        <w:t>1707</w:t>
      </w:r>
      <w:r>
        <w:rPr>
          <w:rFonts w:hint="eastAsia"/>
          <w:color w:val="000000" w:themeColor="text1"/>
        </w:rPr>
        <w:t>人，城镇化水平</w:t>
      </w:r>
      <w:r>
        <w:rPr>
          <w:color w:val="000000" w:themeColor="text1"/>
        </w:rPr>
        <w:t>24.2</w:t>
      </w:r>
      <w:r>
        <w:rPr>
          <w:rFonts w:hint="eastAsia"/>
          <w:color w:val="000000" w:themeColor="text1"/>
        </w:rPr>
        <w:t>%。</w:t>
      </w:r>
    </w:p>
    <w:p w14:paraId="32E03F89" w14:textId="77777777" w:rsidR="00AA50CA" w:rsidRDefault="00000000">
      <w:pPr>
        <w:ind w:firstLine="562"/>
        <w:jc w:val="both"/>
        <w:rPr>
          <w:b/>
          <w:bCs/>
          <w:color w:val="000000" w:themeColor="text1"/>
        </w:rPr>
      </w:pPr>
      <w:r>
        <w:rPr>
          <w:rFonts w:hint="eastAsia"/>
          <w:b/>
          <w:bCs/>
          <w:color w:val="000000" w:themeColor="text1"/>
        </w:rPr>
        <w:t>5、社会经济</w:t>
      </w:r>
    </w:p>
    <w:p w14:paraId="5FF2298F" w14:textId="77777777" w:rsidR="00AA50CA" w:rsidRDefault="00000000">
      <w:pPr>
        <w:ind w:firstLine="560"/>
        <w:jc w:val="both"/>
        <w:rPr>
          <w:color w:val="000000" w:themeColor="text1"/>
        </w:rPr>
      </w:pPr>
      <w:r>
        <w:rPr>
          <w:rFonts w:hint="eastAsia"/>
          <w:color w:val="000000" w:themeColor="text1"/>
        </w:rPr>
        <w:t>2014年以来全镇实现农业总产值9012万元，全镇现有工业企业10家，固定资产投资9550万元，税收收入176万元，全镇居民储蓄存款余额1.35亿元。</w:t>
      </w:r>
    </w:p>
    <w:p w14:paraId="68313507" w14:textId="77777777" w:rsidR="00AA50CA" w:rsidRDefault="00000000">
      <w:pPr>
        <w:ind w:firstLine="562"/>
        <w:rPr>
          <w:b/>
          <w:bCs/>
          <w:color w:val="000000" w:themeColor="text1"/>
        </w:rPr>
      </w:pPr>
      <w:bookmarkStart w:id="18" w:name="_Hlk176331843"/>
      <w:r>
        <w:rPr>
          <w:rFonts w:hint="eastAsia"/>
          <w:b/>
          <w:color w:val="000000" w:themeColor="text1"/>
        </w:rPr>
        <w:t>6、资源条件</w:t>
      </w:r>
      <w:bookmarkEnd w:id="18"/>
    </w:p>
    <w:p w14:paraId="42CC44D4" w14:textId="77777777" w:rsidR="00AA50CA" w:rsidRDefault="00000000">
      <w:pPr>
        <w:ind w:firstLine="560"/>
        <w:rPr>
          <w:color w:val="000000" w:themeColor="text1"/>
        </w:rPr>
      </w:pPr>
      <w:r>
        <w:rPr>
          <w:rFonts w:hint="eastAsia"/>
          <w:color w:val="000000" w:themeColor="text1"/>
        </w:rPr>
        <w:t>单龙寺</w:t>
      </w:r>
      <w:proofErr w:type="gramStart"/>
      <w:r>
        <w:rPr>
          <w:rFonts w:hint="eastAsia"/>
          <w:color w:val="000000" w:themeColor="text1"/>
        </w:rPr>
        <w:t>镇具有</w:t>
      </w:r>
      <w:proofErr w:type="gramEnd"/>
      <w:r>
        <w:rPr>
          <w:rFonts w:hint="eastAsia"/>
          <w:color w:val="000000" w:themeColor="text1"/>
        </w:rPr>
        <w:t>丰富的山林地，森林覆盖率高，镇域范围内有乌牛河、小溪河、</w:t>
      </w:r>
      <w:proofErr w:type="gramStart"/>
      <w:r>
        <w:rPr>
          <w:rFonts w:hint="eastAsia"/>
          <w:color w:val="000000" w:themeColor="text1"/>
        </w:rPr>
        <w:t>扫帚河</w:t>
      </w:r>
      <w:proofErr w:type="gramEnd"/>
      <w:r>
        <w:rPr>
          <w:rFonts w:hint="eastAsia"/>
          <w:color w:val="000000" w:themeColor="text1"/>
        </w:rPr>
        <w:t>等主要水系分布其中，佛子岭水库位于镇域西侧，提供丰富的水资源。</w:t>
      </w:r>
    </w:p>
    <w:p w14:paraId="31795973" w14:textId="77777777" w:rsidR="00AA50CA" w:rsidRDefault="00000000">
      <w:pPr>
        <w:ind w:firstLine="560"/>
        <w:rPr>
          <w:color w:val="000000" w:themeColor="text1"/>
        </w:rPr>
      </w:pPr>
      <w:r>
        <w:rPr>
          <w:rFonts w:hint="eastAsia"/>
          <w:color w:val="000000" w:themeColor="text1"/>
        </w:rPr>
        <w:lastRenderedPageBreak/>
        <w:t>(1)土地资源</w:t>
      </w:r>
    </w:p>
    <w:p w14:paraId="176961DA" w14:textId="77777777" w:rsidR="00AA50CA" w:rsidRDefault="00000000">
      <w:pPr>
        <w:ind w:firstLine="560"/>
        <w:rPr>
          <w:color w:val="000000" w:themeColor="text1"/>
        </w:rPr>
      </w:pPr>
      <w:bookmarkStart w:id="19" w:name="OLE_LINK116"/>
      <w:bookmarkStart w:id="20" w:name="OLE_LINK117"/>
      <w:r>
        <w:rPr>
          <w:rFonts w:hint="eastAsia"/>
          <w:color w:val="000000" w:themeColor="text1"/>
        </w:rPr>
        <w:t>镇域总面积约137.72平方公里</w:t>
      </w:r>
      <w:bookmarkEnd w:id="19"/>
      <w:r>
        <w:rPr>
          <w:rFonts w:hint="eastAsia"/>
          <w:color w:val="000000" w:themeColor="text1"/>
        </w:rPr>
        <w:t>(206584.92亩)，其中林地面积171496.86亩，耕地面积8116.47亩，山场面积154817亩，其中基本农田1360亩。山场面积较大，成林面积少，高山陡坡地多，森林覆盖率74.94%。</w:t>
      </w:r>
    </w:p>
    <w:bookmarkEnd w:id="20"/>
    <w:p w14:paraId="40DBB034" w14:textId="77777777" w:rsidR="00AA50CA" w:rsidRDefault="00000000">
      <w:pPr>
        <w:ind w:firstLine="560"/>
        <w:rPr>
          <w:color w:val="000000" w:themeColor="text1"/>
        </w:rPr>
      </w:pPr>
      <w:r>
        <w:rPr>
          <w:rFonts w:hint="eastAsia"/>
          <w:color w:val="000000" w:themeColor="text1"/>
        </w:rPr>
        <w:t>(2)水资源</w:t>
      </w:r>
    </w:p>
    <w:p w14:paraId="470383B9" w14:textId="77777777" w:rsidR="00AA50CA" w:rsidRDefault="00000000">
      <w:pPr>
        <w:pStyle w:val="affb"/>
        <w:numPr>
          <w:ilvl w:val="0"/>
          <w:numId w:val="10"/>
        </w:numPr>
        <w:ind w:firstLineChars="0"/>
        <w:jc w:val="both"/>
        <w:rPr>
          <w:color w:val="000000" w:themeColor="text1"/>
        </w:rPr>
      </w:pPr>
      <w:r>
        <w:rPr>
          <w:rFonts w:hint="eastAsia"/>
          <w:color w:val="000000" w:themeColor="text1"/>
        </w:rPr>
        <w:t>河流</w:t>
      </w:r>
    </w:p>
    <w:p w14:paraId="6CE118F6" w14:textId="77777777" w:rsidR="00AA50CA" w:rsidRDefault="00000000">
      <w:pPr>
        <w:ind w:firstLine="560"/>
        <w:rPr>
          <w:color w:val="000000" w:themeColor="text1"/>
        </w:rPr>
      </w:pPr>
      <w:r>
        <w:rPr>
          <w:rFonts w:hint="eastAsia"/>
          <w:color w:val="000000" w:themeColor="text1"/>
        </w:rPr>
        <w:t>单龙寺镇主要河流有</w:t>
      </w:r>
      <w:bookmarkStart w:id="21" w:name="OLE_LINK118"/>
      <w:bookmarkStart w:id="22" w:name="OLE_LINK159"/>
      <w:bookmarkStart w:id="23" w:name="OLE_LINK155"/>
      <w:r>
        <w:rPr>
          <w:rFonts w:hint="eastAsia"/>
          <w:color w:val="000000" w:themeColor="text1"/>
        </w:rPr>
        <w:t>木鱼地大河</w:t>
      </w:r>
      <w:bookmarkEnd w:id="21"/>
      <w:r>
        <w:rPr>
          <w:rFonts w:hint="eastAsia"/>
          <w:color w:val="000000" w:themeColor="text1"/>
        </w:rPr>
        <w:t>、乌牛河</w:t>
      </w:r>
      <w:bookmarkEnd w:id="22"/>
      <w:r>
        <w:rPr>
          <w:rFonts w:hint="eastAsia"/>
          <w:color w:val="000000" w:themeColor="text1"/>
        </w:rPr>
        <w:t>、小溪河、</w:t>
      </w:r>
      <w:proofErr w:type="gramStart"/>
      <w:r>
        <w:rPr>
          <w:rFonts w:hint="eastAsia"/>
          <w:color w:val="000000" w:themeColor="text1"/>
        </w:rPr>
        <w:t>扫帚河</w:t>
      </w:r>
      <w:bookmarkEnd w:id="23"/>
      <w:r>
        <w:rPr>
          <w:rFonts w:hint="eastAsia"/>
          <w:color w:val="000000" w:themeColor="text1"/>
        </w:rPr>
        <w:t>四</w:t>
      </w:r>
      <w:proofErr w:type="gramEnd"/>
      <w:r>
        <w:rPr>
          <w:rFonts w:hint="eastAsia"/>
          <w:color w:val="000000" w:themeColor="text1"/>
        </w:rPr>
        <w:t>大水系，主要河流全长65公里，防洪条件薄弱。</w:t>
      </w:r>
    </w:p>
    <w:p w14:paraId="12877D85" w14:textId="77777777" w:rsidR="00AA50CA" w:rsidRDefault="00000000">
      <w:pPr>
        <w:ind w:firstLine="560"/>
        <w:rPr>
          <w:color w:val="000000" w:themeColor="text1"/>
        </w:rPr>
      </w:pPr>
      <w:r>
        <w:rPr>
          <w:color w:val="000000" w:themeColor="text1"/>
        </w:rPr>
        <w:t>①</w:t>
      </w:r>
      <w:r>
        <w:rPr>
          <w:rFonts w:hint="eastAsia"/>
          <w:color w:val="000000" w:themeColor="text1"/>
        </w:rPr>
        <w:t>木鱼地大河长19公里，上接</w:t>
      </w:r>
      <w:bookmarkStart w:id="24" w:name="OLE_LINK158"/>
      <w:r>
        <w:rPr>
          <w:rFonts w:hint="eastAsia"/>
          <w:color w:val="000000" w:themeColor="text1"/>
        </w:rPr>
        <w:t>童家河水系，入口佛子岭水库，由南向西走向，流经双</w:t>
      </w:r>
      <w:bookmarkEnd w:id="24"/>
      <w:r>
        <w:rPr>
          <w:rFonts w:hint="eastAsia"/>
          <w:color w:val="000000" w:themeColor="text1"/>
        </w:rPr>
        <w:t>龙村、单龙寺村、</w:t>
      </w:r>
      <w:proofErr w:type="gramStart"/>
      <w:r>
        <w:rPr>
          <w:rFonts w:hint="eastAsia"/>
          <w:color w:val="000000" w:themeColor="text1"/>
        </w:rPr>
        <w:t>迎水庵村</w:t>
      </w:r>
      <w:proofErr w:type="gramEnd"/>
      <w:r>
        <w:rPr>
          <w:rFonts w:hint="eastAsia"/>
          <w:color w:val="000000" w:themeColor="text1"/>
        </w:rPr>
        <w:t>、东风桥村进入佛子岭水库，正常年水位101.49米，最低水位101.09米，最高水位105.45米。</w:t>
      </w:r>
    </w:p>
    <w:p w14:paraId="72E71D5F" w14:textId="77777777" w:rsidR="00AA50CA" w:rsidRDefault="00000000">
      <w:pPr>
        <w:ind w:firstLine="560"/>
        <w:rPr>
          <w:color w:val="000000" w:themeColor="text1"/>
        </w:rPr>
      </w:pPr>
      <w:r>
        <w:rPr>
          <w:color w:val="000000" w:themeColor="text1"/>
        </w:rPr>
        <w:t>②</w:t>
      </w:r>
      <w:bookmarkStart w:id="25" w:name="OLE_LINK119"/>
      <w:proofErr w:type="gramStart"/>
      <w:r>
        <w:rPr>
          <w:rFonts w:hint="eastAsia"/>
          <w:color w:val="000000" w:themeColor="text1"/>
        </w:rPr>
        <w:t>乌牛河水</w:t>
      </w:r>
      <w:proofErr w:type="gramEnd"/>
      <w:r>
        <w:rPr>
          <w:rFonts w:hint="eastAsia"/>
          <w:color w:val="000000" w:themeColor="text1"/>
        </w:rPr>
        <w:t>系由草包岭发源，流经乌牛河村全境，长18公里，由西向南走向，正常年水位110.48米，最低水位110.25米，最高水位113.48米。</w:t>
      </w:r>
    </w:p>
    <w:bookmarkEnd w:id="25"/>
    <w:p w14:paraId="275EBF59" w14:textId="77777777" w:rsidR="00AA50CA" w:rsidRDefault="00000000">
      <w:pPr>
        <w:ind w:firstLine="560"/>
        <w:rPr>
          <w:color w:val="000000" w:themeColor="text1"/>
        </w:rPr>
      </w:pPr>
      <w:r>
        <w:rPr>
          <w:color w:val="000000" w:themeColor="text1"/>
        </w:rPr>
        <w:t>③</w:t>
      </w:r>
      <w:r>
        <w:rPr>
          <w:rFonts w:hint="eastAsia"/>
          <w:color w:val="000000" w:themeColor="text1"/>
        </w:rPr>
        <w:t>小溪河长15公里，由西向南走向，流经小溪河、双龙大半村，正常年水位111.5米，最低水位111.35米，最高水位113.6米。</w:t>
      </w:r>
    </w:p>
    <w:p w14:paraId="78DF7A4B" w14:textId="77777777" w:rsidR="00AA50CA" w:rsidRDefault="00000000">
      <w:pPr>
        <w:ind w:firstLine="560"/>
        <w:rPr>
          <w:color w:val="000000" w:themeColor="text1"/>
        </w:rPr>
      </w:pPr>
      <w:r>
        <w:rPr>
          <w:color w:val="000000" w:themeColor="text1"/>
        </w:rPr>
        <w:t>④</w:t>
      </w:r>
      <w:proofErr w:type="gramStart"/>
      <w:r>
        <w:rPr>
          <w:rFonts w:hint="eastAsia"/>
          <w:color w:val="000000" w:themeColor="text1"/>
        </w:rPr>
        <w:t>扫帚河</w:t>
      </w:r>
      <w:proofErr w:type="gramEnd"/>
      <w:r>
        <w:rPr>
          <w:rFonts w:hint="eastAsia"/>
          <w:color w:val="000000" w:themeColor="text1"/>
        </w:rPr>
        <w:t>长13公里，由东向西走向，流经</w:t>
      </w:r>
      <w:proofErr w:type="gramStart"/>
      <w:r>
        <w:rPr>
          <w:rFonts w:hint="eastAsia"/>
          <w:color w:val="000000" w:themeColor="text1"/>
        </w:rPr>
        <w:t>扫帚河半个村</w:t>
      </w:r>
      <w:proofErr w:type="gramEnd"/>
      <w:r>
        <w:rPr>
          <w:rFonts w:hint="eastAsia"/>
          <w:color w:val="000000" w:themeColor="text1"/>
        </w:rPr>
        <w:t>入佛子岭水库，正常年水位119.35米，最低水位118.65米，最高水位121.85米。</w:t>
      </w:r>
    </w:p>
    <w:p w14:paraId="30637B98" w14:textId="77777777" w:rsidR="00AA50CA" w:rsidRDefault="00000000">
      <w:pPr>
        <w:pStyle w:val="affb"/>
        <w:numPr>
          <w:ilvl w:val="0"/>
          <w:numId w:val="10"/>
        </w:numPr>
        <w:ind w:firstLineChars="0"/>
        <w:jc w:val="both"/>
        <w:rPr>
          <w:color w:val="000000" w:themeColor="text1"/>
        </w:rPr>
      </w:pPr>
      <w:r>
        <w:rPr>
          <w:rFonts w:hint="eastAsia"/>
          <w:color w:val="000000" w:themeColor="text1"/>
        </w:rPr>
        <w:lastRenderedPageBreak/>
        <w:t>水库</w:t>
      </w:r>
    </w:p>
    <w:p w14:paraId="738942DE" w14:textId="77777777" w:rsidR="00AA50CA" w:rsidRDefault="00000000">
      <w:pPr>
        <w:ind w:firstLine="560"/>
        <w:rPr>
          <w:color w:val="000000" w:themeColor="text1"/>
        </w:rPr>
      </w:pPr>
      <w:r>
        <w:rPr>
          <w:rFonts w:hint="eastAsia"/>
          <w:color w:val="000000" w:themeColor="text1"/>
        </w:rPr>
        <w:t>单龙寺镇主要有曹冲水库、新路沟水库、方家冲水库、佛子岭水库等4大水库。其中</w:t>
      </w:r>
      <w:bookmarkStart w:id="26" w:name="OLE_LINK120"/>
      <w:r>
        <w:rPr>
          <w:rFonts w:hint="eastAsia"/>
          <w:color w:val="000000" w:themeColor="text1"/>
        </w:rPr>
        <w:t>曹冲水库，库容12万方；新路沟水库位于</w:t>
      </w:r>
      <w:proofErr w:type="gramStart"/>
      <w:r>
        <w:rPr>
          <w:rFonts w:hint="eastAsia"/>
          <w:color w:val="000000" w:themeColor="text1"/>
        </w:rPr>
        <w:t>扫帚河</w:t>
      </w:r>
      <w:proofErr w:type="gramEnd"/>
      <w:r>
        <w:rPr>
          <w:rFonts w:hint="eastAsia"/>
          <w:color w:val="000000" w:themeColor="text1"/>
        </w:rPr>
        <w:t>村，库容5万方；</w:t>
      </w:r>
      <w:bookmarkStart w:id="27" w:name="OLE_LINK121"/>
      <w:r>
        <w:rPr>
          <w:rFonts w:hint="eastAsia"/>
          <w:color w:val="000000" w:themeColor="text1"/>
        </w:rPr>
        <w:t>方家冲水库位于</w:t>
      </w:r>
      <w:proofErr w:type="gramStart"/>
      <w:r>
        <w:rPr>
          <w:rFonts w:hint="eastAsia"/>
          <w:color w:val="000000" w:themeColor="text1"/>
        </w:rPr>
        <w:t>迎水庵村</w:t>
      </w:r>
      <w:proofErr w:type="gramEnd"/>
      <w:r>
        <w:rPr>
          <w:rFonts w:hint="eastAsia"/>
          <w:color w:val="000000" w:themeColor="text1"/>
        </w:rPr>
        <w:t>，库容7万方。干砌石土坝，开敝式溢洪道，工程老化，待维修加固。</w:t>
      </w:r>
    </w:p>
    <w:bookmarkEnd w:id="26"/>
    <w:p w14:paraId="73D737E1" w14:textId="77777777" w:rsidR="00AA50CA" w:rsidRDefault="00000000">
      <w:pPr>
        <w:ind w:firstLine="560"/>
        <w:rPr>
          <w:color w:val="000000" w:themeColor="text1"/>
        </w:rPr>
      </w:pPr>
      <w:r>
        <w:rPr>
          <w:rFonts w:hint="eastAsia"/>
          <w:color w:val="000000" w:themeColor="text1"/>
        </w:rPr>
        <w:t>(3)矿产资源</w:t>
      </w:r>
    </w:p>
    <w:bookmarkEnd w:id="27"/>
    <w:p w14:paraId="2287AF0C" w14:textId="77777777" w:rsidR="00AA50CA" w:rsidRDefault="00000000">
      <w:pPr>
        <w:ind w:firstLine="560"/>
        <w:rPr>
          <w:color w:val="000000" w:themeColor="text1"/>
        </w:rPr>
      </w:pPr>
      <w:r>
        <w:rPr>
          <w:rFonts w:hint="eastAsia"/>
          <w:color w:val="000000" w:themeColor="text1"/>
        </w:rPr>
        <w:t>矿产资源有</w:t>
      </w:r>
      <w:bookmarkStart w:id="28" w:name="OLE_LINK122"/>
      <w:r>
        <w:rPr>
          <w:rFonts w:hint="eastAsia"/>
          <w:color w:val="000000" w:themeColor="text1"/>
        </w:rPr>
        <w:t>黄金、大理石、花岗石、石灰石、明矾等二十多种，其中位于</w:t>
      </w:r>
      <w:proofErr w:type="gramStart"/>
      <w:r>
        <w:rPr>
          <w:rFonts w:hint="eastAsia"/>
          <w:color w:val="000000" w:themeColor="text1"/>
        </w:rPr>
        <w:t>扫帚河</w:t>
      </w:r>
      <w:proofErr w:type="gramEnd"/>
      <w:r>
        <w:rPr>
          <w:rFonts w:hint="eastAsia"/>
          <w:color w:val="000000" w:themeColor="text1"/>
        </w:rPr>
        <w:t xml:space="preserve">村的黄金储量1吨、位于东风桥村南部的明矾储量20万吨、位于双龙村北部的石英储量2万吨。 </w:t>
      </w:r>
    </w:p>
    <w:p w14:paraId="4A532006" w14:textId="77777777" w:rsidR="00AA50CA" w:rsidRDefault="00000000">
      <w:pPr>
        <w:ind w:firstLine="560"/>
        <w:rPr>
          <w:color w:val="000000" w:themeColor="text1"/>
        </w:rPr>
      </w:pPr>
      <w:r>
        <w:rPr>
          <w:rFonts w:hint="eastAsia"/>
          <w:color w:val="000000" w:themeColor="text1"/>
        </w:rPr>
        <w:t>(4)农业资源</w:t>
      </w:r>
    </w:p>
    <w:bookmarkEnd w:id="28"/>
    <w:p w14:paraId="720056A6" w14:textId="77777777" w:rsidR="00AA50CA" w:rsidRDefault="00000000">
      <w:pPr>
        <w:ind w:firstLine="560"/>
        <w:rPr>
          <w:color w:val="000000" w:themeColor="text1"/>
        </w:rPr>
      </w:pPr>
      <w:r>
        <w:rPr>
          <w:rFonts w:hint="eastAsia"/>
          <w:color w:val="000000" w:themeColor="text1"/>
        </w:rPr>
        <w:t>单龙寺镇现状以生态经济为主导方向，把毛竹、有机茶、油茶、经济林木基地建设作为</w:t>
      </w:r>
      <w:proofErr w:type="gramStart"/>
      <w:r>
        <w:rPr>
          <w:rFonts w:hint="eastAsia"/>
          <w:color w:val="000000" w:themeColor="text1"/>
        </w:rPr>
        <w:t>全镇四</w:t>
      </w:r>
      <w:proofErr w:type="gramEnd"/>
      <w:r>
        <w:rPr>
          <w:rFonts w:hint="eastAsia"/>
          <w:color w:val="000000" w:themeColor="text1"/>
        </w:rPr>
        <w:t>大产业化基地来抓，现已基本形成四个万亩农业示范基地。</w:t>
      </w:r>
      <w:proofErr w:type="gramStart"/>
      <w:r>
        <w:rPr>
          <w:rFonts w:hint="eastAsia"/>
          <w:color w:val="000000" w:themeColor="text1"/>
        </w:rPr>
        <w:t>全镇七</w:t>
      </w:r>
      <w:proofErr w:type="gramEnd"/>
      <w:r>
        <w:rPr>
          <w:rFonts w:hint="eastAsia"/>
          <w:color w:val="000000" w:themeColor="text1"/>
        </w:rPr>
        <w:t>大片有机茶基地建设迅速发展，2014年共出产成品茶700多吨，产值3700多万元。“香草毫尖”、“徽眉”等茶叶品牌在霍山县中高端茶叶市场上已占有一席之地。</w:t>
      </w:r>
    </w:p>
    <w:p w14:paraId="120921A8" w14:textId="77777777" w:rsidR="00AA50CA" w:rsidRDefault="00000000">
      <w:pPr>
        <w:ind w:firstLine="560"/>
        <w:rPr>
          <w:color w:val="000000" w:themeColor="text1"/>
        </w:rPr>
      </w:pPr>
      <w:r>
        <w:rPr>
          <w:rFonts w:hint="eastAsia"/>
          <w:color w:val="000000" w:themeColor="text1"/>
        </w:rPr>
        <w:t>(5)旅游资源</w:t>
      </w:r>
    </w:p>
    <w:p w14:paraId="035CED8C" w14:textId="77777777" w:rsidR="00AA50CA" w:rsidRDefault="00000000">
      <w:pPr>
        <w:ind w:firstLine="560"/>
        <w:jc w:val="both"/>
        <w:rPr>
          <w:color w:val="000000" w:themeColor="text1"/>
        </w:rPr>
      </w:pPr>
      <w:proofErr w:type="gramStart"/>
      <w:r>
        <w:rPr>
          <w:rFonts w:hint="eastAsia"/>
          <w:color w:val="000000" w:themeColor="text1"/>
        </w:rPr>
        <w:t>扫帚河</w:t>
      </w:r>
      <w:proofErr w:type="gramEnd"/>
      <w:r>
        <w:rPr>
          <w:rFonts w:hint="eastAsia"/>
          <w:color w:val="000000" w:themeColor="text1"/>
        </w:rPr>
        <w:t>村被评为市级生态示范村，村内千年桂花树、太平摩崖石刻、周总理题词、佛兴庵、花子洞等风景文化旅游资源。</w:t>
      </w:r>
    </w:p>
    <w:p w14:paraId="1F11BA3A" w14:textId="77777777" w:rsidR="00AA50CA" w:rsidRDefault="00000000">
      <w:pPr>
        <w:pStyle w:val="30"/>
        <w:rPr>
          <w:color w:val="000000" w:themeColor="text1"/>
        </w:rPr>
      </w:pPr>
      <w:bookmarkStart w:id="29" w:name="_Toc182520540"/>
      <w:r>
        <w:rPr>
          <w:rFonts w:hint="eastAsia"/>
          <w:color w:val="000000" w:themeColor="text1"/>
        </w:rPr>
        <w:t>现状分析</w:t>
      </w:r>
      <w:r>
        <w:rPr>
          <w:color w:val="000000" w:themeColor="text1"/>
        </w:rPr>
        <w:t>与</w:t>
      </w:r>
      <w:r>
        <w:rPr>
          <w:rFonts w:hint="eastAsia"/>
          <w:color w:val="000000" w:themeColor="text1"/>
        </w:rPr>
        <w:t>问题</w:t>
      </w:r>
      <w:bookmarkEnd w:id="29"/>
    </w:p>
    <w:p w14:paraId="0621F68D" w14:textId="77777777" w:rsidR="00AA50CA" w:rsidRDefault="00000000">
      <w:pPr>
        <w:ind w:firstLine="562"/>
        <w:rPr>
          <w:color w:val="000000" w:themeColor="text1"/>
        </w:rPr>
      </w:pPr>
      <w:r>
        <w:rPr>
          <w:rFonts w:hint="eastAsia"/>
          <w:b/>
          <w:bCs/>
          <w:color w:val="000000" w:themeColor="text1"/>
        </w:rPr>
        <w:t>水源涵养主导，林地和水域多样分布。</w:t>
      </w:r>
      <w:bookmarkStart w:id="30" w:name="OLE_LINK123"/>
      <w:bookmarkStart w:id="31" w:name="OLE_LINK135"/>
      <w:r>
        <w:rPr>
          <w:rFonts w:hint="eastAsia"/>
          <w:color w:val="000000" w:themeColor="text1"/>
        </w:rPr>
        <w:t>全域</w:t>
      </w:r>
      <w:bookmarkStart w:id="32" w:name="OLE_LINK126"/>
      <w:r>
        <w:rPr>
          <w:rFonts w:hint="eastAsia"/>
          <w:color w:val="000000" w:themeColor="text1"/>
        </w:rPr>
        <w:t>生态保护红线</w:t>
      </w:r>
      <w:bookmarkStart w:id="33" w:name="OLE_LINK125"/>
      <w:r>
        <w:rPr>
          <w:rFonts w:hint="eastAsia"/>
          <w:color w:val="000000" w:themeColor="text1"/>
        </w:rPr>
        <w:t>7881.86公</w:t>
      </w:r>
      <w:bookmarkEnd w:id="33"/>
      <w:r>
        <w:rPr>
          <w:rFonts w:hint="eastAsia"/>
          <w:color w:val="000000" w:themeColor="text1"/>
        </w:rPr>
        <w:t>顷，</w:t>
      </w:r>
      <w:bookmarkEnd w:id="32"/>
      <w:r>
        <w:rPr>
          <w:rFonts w:hint="eastAsia"/>
          <w:color w:val="000000" w:themeColor="text1"/>
        </w:rPr>
        <w:t>广泛分布在镇域，主导功能为水源涵养，主要地类</w:t>
      </w:r>
      <w:r>
        <w:rPr>
          <w:rFonts w:hint="eastAsia"/>
          <w:color w:val="000000" w:themeColor="text1"/>
        </w:rPr>
        <w:lastRenderedPageBreak/>
        <w:t>为林地、园地及陆地水域</w:t>
      </w:r>
      <w:bookmarkEnd w:id="30"/>
      <w:bookmarkEnd w:id="31"/>
      <w:r>
        <w:rPr>
          <w:rFonts w:hint="eastAsia"/>
          <w:color w:val="000000" w:themeColor="text1"/>
        </w:rPr>
        <w:t>。</w:t>
      </w:r>
      <w:bookmarkStart w:id="34" w:name="OLE_LINK124"/>
      <w:bookmarkStart w:id="35" w:name="OLE_LINK136"/>
      <w:r>
        <w:rPr>
          <w:rFonts w:hint="eastAsia"/>
          <w:color w:val="000000" w:themeColor="text1"/>
        </w:rPr>
        <w:t>镇域内有南岳山-佛子岭水库风景名胜区3809.02公顷</w:t>
      </w:r>
      <w:bookmarkEnd w:id="34"/>
      <w:r>
        <w:rPr>
          <w:rFonts w:hint="eastAsia"/>
          <w:color w:val="000000" w:themeColor="text1"/>
        </w:rPr>
        <w:t>，主要分布在</w:t>
      </w:r>
      <w:proofErr w:type="gramStart"/>
      <w:r>
        <w:rPr>
          <w:rFonts w:hint="eastAsia"/>
          <w:color w:val="000000" w:themeColor="text1"/>
        </w:rPr>
        <w:t>扫帚河</w:t>
      </w:r>
      <w:proofErr w:type="gramEnd"/>
      <w:r>
        <w:rPr>
          <w:rFonts w:hint="eastAsia"/>
          <w:color w:val="000000" w:themeColor="text1"/>
        </w:rPr>
        <w:t>村、东风桥村、白沙岭村</w:t>
      </w:r>
      <w:bookmarkEnd w:id="35"/>
      <w:r>
        <w:rPr>
          <w:color w:val="000000" w:themeColor="text1"/>
        </w:rPr>
        <w:t>。</w:t>
      </w:r>
      <w:bookmarkStart w:id="36" w:name="OLE_LINK137"/>
      <w:r>
        <w:rPr>
          <w:rFonts w:hint="eastAsia"/>
          <w:color w:val="000000" w:themeColor="text1"/>
        </w:rPr>
        <w:t>林地面积</w:t>
      </w:r>
      <w:bookmarkStart w:id="37" w:name="OLE_LINK127"/>
      <w:r>
        <w:rPr>
          <w:rFonts w:hint="eastAsia"/>
          <w:color w:val="000000" w:themeColor="text1"/>
        </w:rPr>
        <w:t>11433.12</w:t>
      </w:r>
      <w:bookmarkEnd w:id="37"/>
      <w:r>
        <w:rPr>
          <w:rFonts w:hint="eastAsia"/>
          <w:color w:val="000000" w:themeColor="text1"/>
        </w:rPr>
        <w:t>公顷，占全域</w:t>
      </w:r>
      <w:proofErr w:type="gramStart"/>
      <w:r>
        <w:rPr>
          <w:rFonts w:hint="eastAsia"/>
          <w:color w:val="000000" w:themeColor="text1"/>
        </w:rPr>
        <w:t>域</w:t>
      </w:r>
      <w:proofErr w:type="gramEnd"/>
      <w:r>
        <w:rPr>
          <w:rFonts w:hint="eastAsia"/>
          <w:color w:val="000000" w:themeColor="text1"/>
        </w:rPr>
        <w:t>面积的83.02%，分布广泛。其中乔木林地9231.23公顷，占林地总面积的80.74%；竹林地2035.84公顷，占林地面积的17.81%；其他林地133.19公顷，占林地面积的1.16%；灌木林地32.86 公顷，占林地总面积的0.29%</w:t>
      </w:r>
      <w:bookmarkEnd w:id="36"/>
      <w:r>
        <w:rPr>
          <w:rFonts w:hint="eastAsia"/>
          <w:color w:val="000000" w:themeColor="text1"/>
        </w:rPr>
        <w:t>。</w:t>
      </w:r>
      <w:bookmarkStart w:id="38" w:name="OLE_LINK138"/>
      <w:r>
        <w:rPr>
          <w:rFonts w:hint="eastAsia"/>
          <w:color w:val="000000" w:themeColor="text1"/>
        </w:rPr>
        <w:t>陆地水域面积668.94公顷，占全域</w:t>
      </w:r>
      <w:proofErr w:type="gramStart"/>
      <w:r>
        <w:rPr>
          <w:rFonts w:hint="eastAsia"/>
          <w:color w:val="000000" w:themeColor="text1"/>
        </w:rPr>
        <w:t>域</w:t>
      </w:r>
      <w:proofErr w:type="gramEnd"/>
      <w:r>
        <w:rPr>
          <w:rFonts w:hint="eastAsia"/>
          <w:color w:val="000000" w:themeColor="text1"/>
        </w:rPr>
        <w:t>面积4.86%，主要分布在</w:t>
      </w:r>
      <w:proofErr w:type="gramStart"/>
      <w:r>
        <w:rPr>
          <w:rFonts w:hint="eastAsia"/>
          <w:color w:val="000000" w:themeColor="text1"/>
        </w:rPr>
        <w:t>扫帚河</w:t>
      </w:r>
      <w:proofErr w:type="gramEnd"/>
      <w:r>
        <w:rPr>
          <w:rFonts w:hint="eastAsia"/>
          <w:color w:val="000000" w:themeColor="text1"/>
        </w:rPr>
        <w:t>村、东风桥村。其中水库水面433.81公顷，占陆地水域总面积64.85%；河流水面130.54公顷，占陆地水域总面积19.51%；坑塘水面18.63公顷，占陆地水域总面积2.79%；沟渠85.96公顷，占陆地水域总面积12.85%</w:t>
      </w:r>
      <w:bookmarkEnd w:id="38"/>
      <w:r>
        <w:rPr>
          <w:rFonts w:hint="eastAsia"/>
          <w:color w:val="000000" w:themeColor="text1"/>
        </w:rPr>
        <w:t>。湿地面积20.52公顷，占全域</w:t>
      </w:r>
      <w:proofErr w:type="gramStart"/>
      <w:r>
        <w:rPr>
          <w:rFonts w:hint="eastAsia"/>
          <w:color w:val="000000" w:themeColor="text1"/>
        </w:rPr>
        <w:t>域</w:t>
      </w:r>
      <w:proofErr w:type="gramEnd"/>
      <w:r>
        <w:rPr>
          <w:rFonts w:hint="eastAsia"/>
          <w:color w:val="000000" w:themeColor="text1"/>
        </w:rPr>
        <w:t>面积0.15%，主要分布在佛子岭水库上游河流沿线。全部为内陆滩涂，面积20.52公顷。</w:t>
      </w:r>
    </w:p>
    <w:p w14:paraId="5FFC2A88" w14:textId="77777777" w:rsidR="00AA50CA" w:rsidRDefault="00000000">
      <w:pPr>
        <w:ind w:firstLine="562"/>
        <w:rPr>
          <w:color w:val="000000" w:themeColor="text1"/>
        </w:rPr>
      </w:pPr>
      <w:r>
        <w:rPr>
          <w:rFonts w:hint="eastAsia"/>
          <w:b/>
          <w:bCs/>
          <w:color w:val="000000" w:themeColor="text1"/>
        </w:rPr>
        <w:t>耕地分布广泛，以水田为主。</w:t>
      </w:r>
      <w:bookmarkStart w:id="39" w:name="OLE_LINK139"/>
      <w:r>
        <w:rPr>
          <w:rFonts w:hint="eastAsia"/>
          <w:color w:val="000000" w:themeColor="text1"/>
        </w:rPr>
        <w:t>镇域内永久基本农田面积448.10公顷，主要分布在东风桥村、单龙寺村、</w:t>
      </w:r>
      <w:proofErr w:type="gramStart"/>
      <w:r>
        <w:rPr>
          <w:rFonts w:hint="eastAsia"/>
          <w:color w:val="000000" w:themeColor="text1"/>
        </w:rPr>
        <w:t>迎水庵村</w:t>
      </w:r>
      <w:proofErr w:type="gramEnd"/>
      <w:r>
        <w:rPr>
          <w:rFonts w:hint="eastAsia"/>
          <w:color w:val="000000" w:themeColor="text1"/>
        </w:rPr>
        <w:t>、</w:t>
      </w:r>
      <w:proofErr w:type="gramStart"/>
      <w:r>
        <w:rPr>
          <w:rFonts w:hint="eastAsia"/>
          <w:color w:val="000000" w:themeColor="text1"/>
        </w:rPr>
        <w:t>扫帚河</w:t>
      </w:r>
      <w:proofErr w:type="gramEnd"/>
      <w:r>
        <w:rPr>
          <w:rFonts w:hint="eastAsia"/>
          <w:color w:val="000000" w:themeColor="text1"/>
        </w:rPr>
        <w:t>村</w:t>
      </w:r>
      <w:bookmarkEnd w:id="39"/>
      <w:r>
        <w:rPr>
          <w:rFonts w:hint="eastAsia"/>
          <w:color w:val="000000" w:themeColor="text1"/>
        </w:rPr>
        <w:t>。</w:t>
      </w:r>
      <w:bookmarkStart w:id="40" w:name="OLE_LINK140"/>
      <w:r>
        <w:rPr>
          <w:rFonts w:hint="eastAsia"/>
          <w:color w:val="000000" w:themeColor="text1"/>
        </w:rPr>
        <w:t>镇域耕地541.10公顷，主要分布在东风桥村、单龙寺村、</w:t>
      </w:r>
      <w:proofErr w:type="gramStart"/>
      <w:r>
        <w:rPr>
          <w:rFonts w:hint="eastAsia"/>
          <w:color w:val="000000" w:themeColor="text1"/>
        </w:rPr>
        <w:t>迎水庵村</w:t>
      </w:r>
      <w:proofErr w:type="gramEnd"/>
      <w:r>
        <w:rPr>
          <w:rFonts w:hint="eastAsia"/>
          <w:color w:val="000000" w:themeColor="text1"/>
        </w:rPr>
        <w:t>、</w:t>
      </w:r>
      <w:proofErr w:type="gramStart"/>
      <w:r>
        <w:rPr>
          <w:rFonts w:hint="eastAsia"/>
          <w:color w:val="000000" w:themeColor="text1"/>
        </w:rPr>
        <w:t>扫帚河</w:t>
      </w:r>
      <w:proofErr w:type="gramEnd"/>
      <w:r>
        <w:rPr>
          <w:rFonts w:hint="eastAsia"/>
          <w:color w:val="000000" w:themeColor="text1"/>
        </w:rPr>
        <w:t>村。其中水田462.91公顷，占耕地面积的85.55%，旱地77.15公顷，占耕地面积的14.26%，水浇地1.04公顷，占耕地面积的0.19%</w:t>
      </w:r>
      <w:bookmarkEnd w:id="40"/>
      <w:r>
        <w:rPr>
          <w:rFonts w:hint="eastAsia"/>
          <w:color w:val="000000" w:themeColor="text1"/>
        </w:rPr>
        <w:t>。</w:t>
      </w:r>
    </w:p>
    <w:p w14:paraId="67F87CCB" w14:textId="77777777" w:rsidR="00AA50CA" w:rsidRDefault="00000000">
      <w:pPr>
        <w:ind w:firstLine="562"/>
        <w:rPr>
          <w:color w:val="000000" w:themeColor="text1"/>
        </w:rPr>
      </w:pPr>
      <w:bookmarkStart w:id="41" w:name="_Hlk176958945"/>
      <w:r>
        <w:rPr>
          <w:rFonts w:hint="eastAsia"/>
          <w:b/>
          <w:bCs/>
          <w:color w:val="000000" w:themeColor="text1"/>
        </w:rPr>
        <w:t>建设用地有限，城镇空间布局需优化。</w:t>
      </w:r>
      <w:bookmarkEnd w:id="41"/>
      <w:r>
        <w:rPr>
          <w:rFonts w:hint="eastAsia"/>
          <w:color w:val="000000" w:themeColor="text1"/>
        </w:rPr>
        <w:t>单龙寺镇建设用地总面积</w:t>
      </w:r>
      <w:r>
        <w:rPr>
          <w:color w:val="000000" w:themeColor="text1"/>
        </w:rPr>
        <w:t>518.41</w:t>
      </w:r>
      <w:r>
        <w:rPr>
          <w:rFonts w:hint="eastAsia"/>
          <w:color w:val="000000" w:themeColor="text1"/>
        </w:rPr>
        <w:t>公顷，占比</w:t>
      </w:r>
      <w:r>
        <w:rPr>
          <w:color w:val="000000" w:themeColor="text1"/>
        </w:rPr>
        <w:t>3.76</w:t>
      </w:r>
      <w:r>
        <w:rPr>
          <w:rFonts w:hint="eastAsia"/>
          <w:color w:val="000000" w:themeColor="text1"/>
        </w:rPr>
        <w:t>%；城乡建设用地</w:t>
      </w:r>
      <w:r>
        <w:rPr>
          <w:color w:val="000000" w:themeColor="text1"/>
        </w:rPr>
        <w:t>436.44</w:t>
      </w:r>
      <w:r>
        <w:rPr>
          <w:rFonts w:hint="eastAsia"/>
          <w:color w:val="000000" w:themeColor="text1"/>
        </w:rPr>
        <w:t>公顷，占比</w:t>
      </w:r>
      <w:r>
        <w:rPr>
          <w:color w:val="000000" w:themeColor="text1"/>
        </w:rPr>
        <w:t>3.17</w:t>
      </w:r>
      <w:r>
        <w:rPr>
          <w:rFonts w:hint="eastAsia"/>
          <w:color w:val="000000" w:themeColor="text1"/>
        </w:rPr>
        <w:t>%。由于耕地保护、生态保护红线、永久基本农田等因素叠加，</w:t>
      </w:r>
      <w:r>
        <w:rPr>
          <w:rFonts w:hint="eastAsia"/>
          <w:color w:val="000000" w:themeColor="text1"/>
        </w:rPr>
        <w:lastRenderedPageBreak/>
        <w:t>单龙寺镇可用于自身城镇建设空间有限，且分布较为零散，相对集中连片可开发建设用地规模仅</w:t>
      </w:r>
      <w:r>
        <w:rPr>
          <w:color w:val="000000" w:themeColor="text1"/>
        </w:rPr>
        <w:t>1.01</w:t>
      </w:r>
      <w:r>
        <w:rPr>
          <w:rFonts w:hint="eastAsia"/>
          <w:color w:val="000000" w:themeColor="text1"/>
        </w:rPr>
        <w:t>公顷，分布在东风桥村内。镇政府驻地存量用地空间较多，现状镇政府驻地较难辐射全域，也缺乏拓展空间，城镇空间结构和布局有待优化。</w:t>
      </w:r>
    </w:p>
    <w:p w14:paraId="42D86C56" w14:textId="77777777" w:rsidR="00AA50CA" w:rsidRDefault="00000000">
      <w:pPr>
        <w:pStyle w:val="affb"/>
        <w:ind w:firstLine="562"/>
        <w:rPr>
          <w:b/>
          <w:bCs/>
          <w:color w:val="000000" w:themeColor="text1"/>
        </w:rPr>
      </w:pPr>
      <w:proofErr w:type="gramStart"/>
      <w:r>
        <w:rPr>
          <w:rFonts w:hint="eastAsia"/>
          <w:b/>
          <w:bCs/>
          <w:color w:val="000000" w:themeColor="text1"/>
        </w:rPr>
        <w:t>一</w:t>
      </w:r>
      <w:proofErr w:type="gramEnd"/>
      <w:r>
        <w:rPr>
          <w:rFonts w:hint="eastAsia"/>
          <w:b/>
          <w:bCs/>
          <w:color w:val="000000" w:themeColor="text1"/>
        </w:rPr>
        <w:t>产产业：优化布局农业设施用地340公顷，塑造北部、中部现代农业区，</w:t>
      </w:r>
      <w:proofErr w:type="gramStart"/>
      <w:r>
        <w:rPr>
          <w:rFonts w:hint="eastAsia"/>
          <w:b/>
          <w:bCs/>
          <w:color w:val="000000" w:themeColor="text1"/>
        </w:rPr>
        <w:t>南部茶旅融合</w:t>
      </w:r>
      <w:proofErr w:type="gramEnd"/>
      <w:r>
        <w:rPr>
          <w:rFonts w:hint="eastAsia"/>
          <w:b/>
          <w:bCs/>
          <w:color w:val="000000" w:themeColor="text1"/>
        </w:rPr>
        <w:t>生态农业区。</w:t>
      </w:r>
      <w:r>
        <w:rPr>
          <w:rFonts w:hint="eastAsia"/>
          <w:color w:val="000000" w:themeColor="text1"/>
        </w:rPr>
        <w:t>县域东南部以六安茶谷霍山段为功能主导，围绕增强大别山区生态环境承载力，突出抓好山区乡镇千万亩森林增长工程实施，保障种养殖、特色</w:t>
      </w:r>
      <w:proofErr w:type="gramStart"/>
      <w:r>
        <w:rPr>
          <w:rFonts w:hint="eastAsia"/>
          <w:color w:val="000000" w:themeColor="text1"/>
        </w:rPr>
        <w:t>茶产业</w:t>
      </w:r>
      <w:proofErr w:type="gramEnd"/>
      <w:r>
        <w:rPr>
          <w:rFonts w:hint="eastAsia"/>
          <w:color w:val="000000" w:themeColor="text1"/>
        </w:rPr>
        <w:t>的有序发展。单龙寺镇按照“规划建镇、特色立镇、产业强镇、文明兴镇”的要求，促进小城镇发展由数量规模型向质量效益型转变，增强对周边乡村的集聚辐射功能，促进农村人口向城镇转移。发挥各个乡镇资源禀赋优势，坚持错位发展、集约发展，明确功能定位和主导产业，培育一批产业“特而强”、功能“聚而合”、形态“精而美”的特色小镇，形成特色鲜明、多点支撑的县域发展格局。</w:t>
      </w:r>
    </w:p>
    <w:p w14:paraId="03C0EB00" w14:textId="77777777" w:rsidR="00AA50CA" w:rsidRDefault="00000000">
      <w:pPr>
        <w:ind w:firstLine="562"/>
        <w:rPr>
          <w:color w:val="000000" w:themeColor="text1"/>
        </w:rPr>
      </w:pPr>
      <w:r>
        <w:rPr>
          <w:rFonts w:hint="eastAsia"/>
          <w:b/>
          <w:bCs/>
          <w:color w:val="000000" w:themeColor="text1"/>
        </w:rPr>
        <w:t>二</w:t>
      </w:r>
      <w:proofErr w:type="gramStart"/>
      <w:r>
        <w:rPr>
          <w:rFonts w:hint="eastAsia"/>
          <w:b/>
          <w:bCs/>
          <w:color w:val="000000" w:themeColor="text1"/>
        </w:rPr>
        <w:t>产较为</w:t>
      </w:r>
      <w:proofErr w:type="gramEnd"/>
      <w:r>
        <w:rPr>
          <w:rFonts w:hint="eastAsia"/>
          <w:b/>
          <w:bCs/>
          <w:color w:val="000000" w:themeColor="text1"/>
        </w:rPr>
        <w:t>薄弱。</w:t>
      </w:r>
      <w:r>
        <w:rPr>
          <w:rFonts w:hint="eastAsia"/>
          <w:color w:val="000000" w:themeColor="text1"/>
        </w:rPr>
        <w:t>第二产业较为薄弱，需保障农产品加工用地需求。白沙岭村笋干加工厂，占地面积0</w:t>
      </w:r>
      <w:r>
        <w:rPr>
          <w:color w:val="000000" w:themeColor="text1"/>
        </w:rPr>
        <w:t>.32</w:t>
      </w:r>
      <w:r>
        <w:rPr>
          <w:rFonts w:hint="eastAsia"/>
          <w:color w:val="000000" w:themeColor="text1"/>
        </w:rPr>
        <w:t>公顷；白沙岭村竹笋厂房建设0</w:t>
      </w:r>
      <w:r>
        <w:rPr>
          <w:color w:val="000000" w:themeColor="text1"/>
        </w:rPr>
        <w:t>.59</w:t>
      </w:r>
      <w:r>
        <w:rPr>
          <w:rFonts w:hint="eastAsia"/>
          <w:color w:val="000000" w:themeColor="text1"/>
        </w:rPr>
        <w:t>公顷；双龙村工业建设0</w:t>
      </w:r>
      <w:r>
        <w:rPr>
          <w:color w:val="000000" w:themeColor="text1"/>
        </w:rPr>
        <w:t>.66</w:t>
      </w:r>
      <w:r>
        <w:rPr>
          <w:rFonts w:hint="eastAsia"/>
          <w:color w:val="000000" w:themeColor="text1"/>
        </w:rPr>
        <w:t>公顷；迎</w:t>
      </w:r>
      <w:proofErr w:type="gramStart"/>
      <w:r>
        <w:rPr>
          <w:rFonts w:hint="eastAsia"/>
          <w:color w:val="000000" w:themeColor="text1"/>
        </w:rPr>
        <w:t>水庵村栏牛</w:t>
      </w:r>
      <w:proofErr w:type="gramEnd"/>
      <w:r>
        <w:rPr>
          <w:rFonts w:hint="eastAsia"/>
          <w:color w:val="000000" w:themeColor="text1"/>
        </w:rPr>
        <w:t>岭工业用地0</w:t>
      </w:r>
      <w:r>
        <w:rPr>
          <w:color w:val="000000" w:themeColor="text1"/>
        </w:rPr>
        <w:t>.28</w:t>
      </w:r>
      <w:r>
        <w:rPr>
          <w:rFonts w:hint="eastAsia"/>
          <w:color w:val="000000" w:themeColor="text1"/>
        </w:rPr>
        <w:t>公顷。现状农产品加工产业规模较小，依托茶叶、毛竹、茭白、中药材等资源的产业基地建设有待加强。</w:t>
      </w:r>
    </w:p>
    <w:p w14:paraId="1B04049E" w14:textId="77777777" w:rsidR="00AA50CA" w:rsidRDefault="00000000">
      <w:pPr>
        <w:ind w:firstLine="562"/>
        <w:rPr>
          <w:color w:val="000000" w:themeColor="text1"/>
        </w:rPr>
      </w:pPr>
      <w:r>
        <w:rPr>
          <w:rFonts w:hint="eastAsia"/>
          <w:b/>
          <w:bCs/>
          <w:color w:val="000000" w:themeColor="text1"/>
        </w:rPr>
        <w:t>三产产业联动全域旅游资源，挖掘自身旅游发展潜力。</w:t>
      </w:r>
      <w:r>
        <w:rPr>
          <w:rFonts w:hint="eastAsia"/>
          <w:color w:val="000000" w:themeColor="text1"/>
        </w:rPr>
        <w:t>旅游产业发展主题定位为“</w:t>
      </w:r>
      <w:r>
        <w:rPr>
          <w:rFonts w:hint="eastAsia"/>
          <w:b/>
          <w:color w:val="000000" w:themeColor="text1"/>
        </w:rPr>
        <w:t>山水慢镇，康养之乡</w:t>
      </w:r>
      <w:r>
        <w:rPr>
          <w:color w:val="000000" w:themeColor="text1"/>
        </w:rPr>
        <w:t>”</w:t>
      </w:r>
      <w:r>
        <w:rPr>
          <w:rFonts w:hint="eastAsia"/>
          <w:color w:val="000000" w:themeColor="text1"/>
        </w:rPr>
        <w:t>。霍山县全域旅游东门户，以大别山旅游扶贫通道为核心，以山水康养、旅游服务为特色</w:t>
      </w:r>
      <w:r>
        <w:rPr>
          <w:rFonts w:hint="eastAsia"/>
          <w:color w:val="000000" w:themeColor="text1"/>
        </w:rPr>
        <w:lastRenderedPageBreak/>
        <w:t>的康养度假城镇。发展思路为“</w:t>
      </w:r>
      <w:r>
        <w:rPr>
          <w:rFonts w:hint="eastAsia"/>
          <w:b/>
          <w:color w:val="000000" w:themeColor="text1"/>
        </w:rPr>
        <w:t>养生养老、商业休闲、购物娱乐，霍山县旅游度假的东部集散中心</w:t>
      </w:r>
      <w:r>
        <w:rPr>
          <w:rFonts w:hint="eastAsia"/>
          <w:color w:val="000000" w:themeColor="text1"/>
        </w:rPr>
        <w:t>”。其中引擎项目有屋脊山景区、屋脊水乡旅游目的地建设；重点项目有大别山国家风景道单龙寺段、大别山</w:t>
      </w:r>
      <w:proofErr w:type="gramStart"/>
      <w:r>
        <w:rPr>
          <w:rFonts w:hint="eastAsia"/>
          <w:color w:val="000000" w:themeColor="text1"/>
        </w:rPr>
        <w:t>东游客集败</w:t>
      </w:r>
      <w:proofErr w:type="gramEnd"/>
      <w:r>
        <w:rPr>
          <w:rFonts w:hint="eastAsia"/>
          <w:color w:val="000000" w:themeColor="text1"/>
        </w:rPr>
        <w:t>中心、康养慢庄、大别山</w:t>
      </w:r>
      <w:proofErr w:type="gramStart"/>
      <w:r>
        <w:rPr>
          <w:rFonts w:hint="eastAsia"/>
          <w:color w:val="000000" w:themeColor="text1"/>
        </w:rPr>
        <w:t>东健康</w:t>
      </w:r>
      <w:proofErr w:type="gramEnd"/>
      <w:r>
        <w:rPr>
          <w:rFonts w:hint="eastAsia"/>
          <w:color w:val="000000" w:themeColor="text1"/>
        </w:rPr>
        <w:t>养老中心、莲花地生态观光园、</w:t>
      </w:r>
      <w:proofErr w:type="gramStart"/>
      <w:r>
        <w:rPr>
          <w:rFonts w:hint="eastAsia"/>
          <w:color w:val="000000" w:themeColor="text1"/>
        </w:rPr>
        <w:t>畈</w:t>
      </w:r>
      <w:proofErr w:type="gramEnd"/>
      <w:r>
        <w:rPr>
          <w:rFonts w:hint="eastAsia"/>
          <w:color w:val="000000" w:themeColor="text1"/>
        </w:rPr>
        <w:t>心油菜花基地、大别山骑行绿道；支撑项目有美丽乡村（东风桥集镇、莲花地中心村、朱家</w:t>
      </w:r>
      <w:proofErr w:type="gramStart"/>
      <w:r>
        <w:rPr>
          <w:rFonts w:hint="eastAsia"/>
          <w:color w:val="000000" w:themeColor="text1"/>
        </w:rPr>
        <w:t>畈</w:t>
      </w:r>
      <w:proofErr w:type="gramEnd"/>
      <w:r>
        <w:rPr>
          <w:rFonts w:hint="eastAsia"/>
          <w:color w:val="000000" w:themeColor="text1"/>
        </w:rPr>
        <w:t>中心村、单龙</w:t>
      </w:r>
      <w:proofErr w:type="gramStart"/>
      <w:r>
        <w:rPr>
          <w:rFonts w:hint="eastAsia"/>
          <w:color w:val="000000" w:themeColor="text1"/>
        </w:rPr>
        <w:t>寺中心</w:t>
      </w:r>
      <w:proofErr w:type="gramEnd"/>
      <w:r>
        <w:rPr>
          <w:rFonts w:hint="eastAsia"/>
          <w:color w:val="000000" w:themeColor="text1"/>
        </w:rPr>
        <w:t>村）。</w:t>
      </w:r>
    </w:p>
    <w:p w14:paraId="0431DBEC" w14:textId="77777777" w:rsidR="00AA50CA" w:rsidRDefault="00000000">
      <w:pPr>
        <w:ind w:firstLine="562"/>
        <w:rPr>
          <w:color w:val="000000" w:themeColor="text1"/>
        </w:rPr>
      </w:pPr>
      <w:r>
        <w:rPr>
          <w:rFonts w:hint="eastAsia"/>
          <w:b/>
          <w:bCs/>
          <w:color w:val="000000" w:themeColor="text1"/>
        </w:rPr>
        <w:t>对内路网不系统，通行条件需改善。</w:t>
      </w:r>
      <w:r>
        <w:rPr>
          <w:rFonts w:hint="eastAsia"/>
          <w:color w:val="000000" w:themeColor="text1"/>
        </w:rPr>
        <w:t>对外加强与县城、佛子岭景区周边乡镇的联系，强化广济高速通行效率；改善S332、S333等县乡道，进一步提高交通可达性和便捷度。</w:t>
      </w:r>
    </w:p>
    <w:p w14:paraId="07CE9AE5" w14:textId="77777777" w:rsidR="00AA50CA" w:rsidRDefault="00000000">
      <w:pPr>
        <w:ind w:firstLine="560"/>
        <w:rPr>
          <w:color w:val="000000" w:themeColor="text1"/>
        </w:rPr>
      </w:pPr>
      <w:r>
        <w:rPr>
          <w:rFonts w:hint="eastAsia"/>
          <w:color w:val="000000" w:themeColor="text1"/>
        </w:rPr>
        <w:t>构建主次分明，</w:t>
      </w:r>
      <w:proofErr w:type="gramStart"/>
      <w:r>
        <w:rPr>
          <w:rFonts w:hint="eastAsia"/>
          <w:color w:val="000000" w:themeColor="text1"/>
        </w:rPr>
        <w:t>便捷畅联的</w:t>
      </w:r>
      <w:proofErr w:type="gramEnd"/>
      <w:r>
        <w:rPr>
          <w:rFonts w:hint="eastAsia"/>
          <w:color w:val="000000" w:themeColor="text1"/>
        </w:rPr>
        <w:t>整体交通结构；</w:t>
      </w:r>
      <w:proofErr w:type="gramStart"/>
      <w:r>
        <w:rPr>
          <w:rFonts w:hint="eastAsia"/>
          <w:color w:val="000000" w:themeColor="text1"/>
        </w:rPr>
        <w:t>依托国省</w:t>
      </w:r>
      <w:proofErr w:type="gramEnd"/>
      <w:r>
        <w:rPr>
          <w:rFonts w:hint="eastAsia"/>
          <w:color w:val="000000" w:themeColor="text1"/>
        </w:rPr>
        <w:t>干道和县道，形成Y</w:t>
      </w:r>
      <w:proofErr w:type="gramStart"/>
      <w:r>
        <w:rPr>
          <w:rFonts w:hint="eastAsia"/>
          <w:color w:val="000000" w:themeColor="text1"/>
        </w:rPr>
        <w:t>型干路网</w:t>
      </w:r>
      <w:proofErr w:type="gramEnd"/>
      <w:r>
        <w:rPr>
          <w:rFonts w:hint="eastAsia"/>
          <w:color w:val="000000" w:themeColor="text1"/>
        </w:rPr>
        <w:t>结构。主干道路呈“放射网”形态，强调效率，内部生活道路呈“内敛”形态，凝聚人气。配套停车场站等交通设施，形成片区交通节点。规划在镇区和佛子岭景区各规划一处</w:t>
      </w:r>
      <w:proofErr w:type="gramStart"/>
      <w:r>
        <w:rPr>
          <w:rFonts w:hint="eastAsia"/>
          <w:color w:val="000000" w:themeColor="text1"/>
        </w:rPr>
        <w:t>公交首</w:t>
      </w:r>
      <w:proofErr w:type="gramEnd"/>
      <w:r>
        <w:rPr>
          <w:rFonts w:hint="eastAsia"/>
          <w:color w:val="000000" w:themeColor="text1"/>
        </w:rPr>
        <w:t>末站和停车</w:t>
      </w:r>
      <w:proofErr w:type="gramStart"/>
      <w:r>
        <w:rPr>
          <w:rFonts w:hint="eastAsia"/>
          <w:color w:val="000000" w:themeColor="text1"/>
        </w:rPr>
        <w:t>场合建</w:t>
      </w:r>
      <w:proofErr w:type="gramEnd"/>
      <w:r>
        <w:rPr>
          <w:rFonts w:hint="eastAsia"/>
          <w:color w:val="000000" w:themeColor="text1"/>
        </w:rPr>
        <w:t>场地。</w:t>
      </w:r>
    </w:p>
    <w:p w14:paraId="1C18F279" w14:textId="77777777" w:rsidR="00AA50CA" w:rsidRDefault="00000000">
      <w:pPr>
        <w:ind w:firstLine="562"/>
        <w:rPr>
          <w:color w:val="000000" w:themeColor="text1"/>
        </w:rPr>
      </w:pPr>
      <w:r>
        <w:rPr>
          <w:rFonts w:hint="eastAsia"/>
          <w:b/>
          <w:bCs/>
          <w:color w:val="000000" w:themeColor="text1"/>
        </w:rPr>
        <w:t>设施体系较完善，污水管网待扩展。</w:t>
      </w:r>
      <w:r>
        <w:rPr>
          <w:rFonts w:hint="eastAsia"/>
          <w:color w:val="000000" w:themeColor="text1"/>
        </w:rPr>
        <w:t>单龙寺镇镇域内居民点基本实现集中供水，镇政府驻地主要通过霍山县供水管网供水，村庄已自建水厂供水为主。现状雨水主要通过自然散</w:t>
      </w:r>
      <w:proofErr w:type="gramStart"/>
      <w:r>
        <w:rPr>
          <w:rFonts w:hint="eastAsia"/>
          <w:color w:val="000000" w:themeColor="text1"/>
        </w:rPr>
        <w:t>排方式</w:t>
      </w:r>
      <w:proofErr w:type="gramEnd"/>
      <w:r>
        <w:rPr>
          <w:rFonts w:hint="eastAsia"/>
          <w:color w:val="000000" w:themeColor="text1"/>
        </w:rPr>
        <w:t>排放至河道、沟渠等自然环境中，镇政府驻地主要道路一侧建有雨水排水渠。单龙寺镇政府驻地建有污水处理厂，但镇政府驻地污水管道还未实现全覆盖，镇域内村庄污水主要通过“小型污水处理设施+河生态湿地”方式处理。</w:t>
      </w:r>
    </w:p>
    <w:p w14:paraId="041AD70A" w14:textId="77777777" w:rsidR="00AA50CA" w:rsidRDefault="00000000">
      <w:pPr>
        <w:ind w:firstLine="560"/>
        <w:rPr>
          <w:color w:val="000000" w:themeColor="text1"/>
        </w:rPr>
      </w:pPr>
      <w:r>
        <w:rPr>
          <w:rFonts w:hint="eastAsia"/>
          <w:color w:val="000000" w:themeColor="text1"/>
        </w:rPr>
        <w:lastRenderedPageBreak/>
        <w:t>单龙寺镇电力设施建设基本完善、能够满足镇域内生活与生产需求，现状镇政府驻地建有35KV变电站。</w:t>
      </w:r>
      <w:proofErr w:type="gramStart"/>
      <w:r>
        <w:rPr>
          <w:rFonts w:hint="eastAsia"/>
          <w:color w:val="000000" w:themeColor="text1"/>
        </w:rPr>
        <w:t>通信网络接自霍山</w:t>
      </w:r>
      <w:proofErr w:type="gramEnd"/>
      <w:r>
        <w:rPr>
          <w:rFonts w:hint="eastAsia"/>
          <w:color w:val="000000" w:themeColor="text1"/>
        </w:rPr>
        <w:t>县城，在镇内设有电信营业所，镇域内通信基站覆盖全面，宽带网络基本实现镇域内居民点全覆盖，5G基站逐渐完善。农村卫生厕所改造持续推进，农村生活垃圾一体化项目实现全覆盖，各自然村均配备垃圾收集设施，农村垃圾统一转运至霍山县垃圾焚烧处理。</w:t>
      </w:r>
      <w:r>
        <w:rPr>
          <w:color w:val="000000" w:themeColor="text1"/>
        </w:rPr>
        <w:br w:type="page"/>
      </w:r>
    </w:p>
    <w:p w14:paraId="14B84E43" w14:textId="77777777" w:rsidR="00AA50CA" w:rsidRDefault="00000000">
      <w:pPr>
        <w:pStyle w:val="2"/>
        <w:ind w:left="0"/>
        <w:rPr>
          <w:color w:val="000000" w:themeColor="text1"/>
        </w:rPr>
      </w:pPr>
      <w:bookmarkStart w:id="42" w:name="_Toc182520541"/>
      <w:r>
        <w:rPr>
          <w:rFonts w:hint="eastAsia"/>
          <w:color w:val="000000" w:themeColor="text1"/>
        </w:rPr>
        <w:lastRenderedPageBreak/>
        <w:t>发展定位与目标</w:t>
      </w:r>
      <w:bookmarkEnd w:id="42"/>
    </w:p>
    <w:p w14:paraId="7D9F1995" w14:textId="77777777" w:rsidR="00AA50CA" w:rsidRDefault="00000000">
      <w:pPr>
        <w:pStyle w:val="30"/>
        <w:numPr>
          <w:ilvl w:val="0"/>
          <w:numId w:val="11"/>
        </w:numPr>
        <w:ind w:left="366"/>
        <w:rPr>
          <w:color w:val="000000" w:themeColor="text1"/>
        </w:rPr>
      </w:pPr>
      <w:bookmarkStart w:id="43" w:name="_Toc182520542"/>
      <w:r>
        <w:rPr>
          <w:rFonts w:hint="eastAsia"/>
          <w:color w:val="000000" w:themeColor="text1"/>
        </w:rPr>
        <w:t>发展定位</w:t>
      </w:r>
      <w:bookmarkEnd w:id="43"/>
    </w:p>
    <w:p w14:paraId="5BA560A3" w14:textId="77777777" w:rsidR="00AA50CA" w:rsidRDefault="00000000">
      <w:pPr>
        <w:ind w:firstLine="562"/>
        <w:rPr>
          <w:b/>
          <w:bCs/>
          <w:color w:val="000000" w:themeColor="text1"/>
        </w:rPr>
      </w:pPr>
      <w:r>
        <w:rPr>
          <w:rFonts w:hint="eastAsia"/>
          <w:b/>
          <w:bCs/>
          <w:color w:val="000000" w:themeColor="text1"/>
        </w:rPr>
        <w:t>1、发展机遇</w:t>
      </w:r>
    </w:p>
    <w:p w14:paraId="727942A0" w14:textId="77777777" w:rsidR="00AA50CA" w:rsidRDefault="00000000">
      <w:pPr>
        <w:ind w:firstLine="562"/>
        <w:rPr>
          <w:color w:val="000000" w:themeColor="text1"/>
        </w:rPr>
      </w:pPr>
      <w:r>
        <w:rPr>
          <w:rFonts w:hint="eastAsia"/>
          <w:b/>
          <w:bCs/>
          <w:color w:val="000000" w:themeColor="text1"/>
        </w:rPr>
        <w:t>（1）在长三角一体化发展大格局发展背景下和合肥都市圈建设深入推进，有利于单龙寺镇多方面接受辐射和带动。</w:t>
      </w:r>
      <w:r>
        <w:rPr>
          <w:rFonts w:hint="eastAsia"/>
          <w:color w:val="000000" w:themeColor="text1"/>
        </w:rPr>
        <w:t>《长江三角洲区域一体化发展》上升为国家战略，霍山县深度融入合肥都市圈的背景下，有利于霍山县、单龙寺镇在基础设施、产业发展、公共服务、人才、资金等方面接受辐射和带动，为实现高质量发展提供重要支撑。</w:t>
      </w:r>
    </w:p>
    <w:p w14:paraId="30FDE62B" w14:textId="77777777" w:rsidR="00AA50CA" w:rsidRDefault="00000000">
      <w:pPr>
        <w:ind w:firstLine="562"/>
        <w:rPr>
          <w:color w:val="000000" w:themeColor="text1"/>
        </w:rPr>
      </w:pPr>
      <w:r>
        <w:rPr>
          <w:rFonts w:hint="eastAsia"/>
          <w:b/>
          <w:bCs/>
          <w:color w:val="000000" w:themeColor="text1"/>
        </w:rPr>
        <w:t>（2）霍山县交通环境进一步优化，激发单龙寺镇发展新活力。</w:t>
      </w:r>
      <w:r>
        <w:rPr>
          <w:rFonts w:hint="eastAsia"/>
          <w:color w:val="000000" w:themeColor="text1"/>
        </w:rPr>
        <w:t>“十四五”期间，努力打通“北融东向”大动脉，构建快速通达长三角中心区的立体化交通格局。推进</w:t>
      </w:r>
      <w:proofErr w:type="gramStart"/>
      <w:r>
        <w:rPr>
          <w:rFonts w:hint="eastAsia"/>
          <w:color w:val="000000" w:themeColor="text1"/>
        </w:rPr>
        <w:t>六安景高铁</w:t>
      </w:r>
      <w:proofErr w:type="gramEnd"/>
      <w:r>
        <w:rPr>
          <w:rFonts w:hint="eastAsia"/>
          <w:color w:val="000000" w:themeColor="text1"/>
        </w:rPr>
        <w:t>、</w:t>
      </w:r>
      <w:proofErr w:type="gramStart"/>
      <w:r>
        <w:rPr>
          <w:rFonts w:hint="eastAsia"/>
          <w:color w:val="000000" w:themeColor="text1"/>
        </w:rPr>
        <w:t>宣商高速</w:t>
      </w:r>
      <w:proofErr w:type="gramEnd"/>
      <w:r>
        <w:rPr>
          <w:rFonts w:hint="eastAsia"/>
          <w:color w:val="000000" w:themeColor="text1"/>
        </w:rPr>
        <w:t>、霍英绿色通道等重点交通基础设施建设，改善了霍山县经济区位条件，有利于发挥生态环境和自然资源优势，在更高层次、更大范围配置要素和资源。</w:t>
      </w:r>
    </w:p>
    <w:p w14:paraId="1773C4C8" w14:textId="77777777" w:rsidR="00AA50CA" w:rsidRDefault="00000000">
      <w:pPr>
        <w:ind w:firstLine="562"/>
        <w:rPr>
          <w:color w:val="000000" w:themeColor="text1"/>
        </w:rPr>
      </w:pPr>
      <w:r>
        <w:rPr>
          <w:rFonts w:hint="eastAsia"/>
          <w:b/>
          <w:bCs/>
          <w:color w:val="000000" w:themeColor="text1"/>
        </w:rPr>
        <w:t>（3）霍山县全域旅游深入发展，给单龙寺</w:t>
      </w:r>
      <w:proofErr w:type="gramStart"/>
      <w:r>
        <w:rPr>
          <w:rFonts w:hint="eastAsia"/>
          <w:b/>
          <w:bCs/>
          <w:color w:val="000000" w:themeColor="text1"/>
        </w:rPr>
        <w:t>镇创造文旅事业</w:t>
      </w:r>
      <w:proofErr w:type="gramEnd"/>
      <w:r>
        <w:rPr>
          <w:rFonts w:hint="eastAsia"/>
          <w:b/>
          <w:bCs/>
          <w:color w:val="000000" w:themeColor="text1"/>
        </w:rPr>
        <w:t>新机遇。</w:t>
      </w:r>
      <w:r>
        <w:rPr>
          <w:rFonts w:hint="eastAsia"/>
          <w:color w:val="000000" w:themeColor="text1"/>
        </w:rPr>
        <w:t>随着霍山县全域旅游示范区建设的纵深推进及霍山县“全景霍山”建设与“全域旅游”无缝对接，霍山县在“十四五”时期推动文旅游事业高质量发展，打造长三角康养休闲旅游度假新居地。</w:t>
      </w:r>
      <w:proofErr w:type="gramStart"/>
      <w:r>
        <w:rPr>
          <w:rFonts w:hint="eastAsia"/>
          <w:color w:val="000000" w:themeColor="text1"/>
        </w:rPr>
        <w:t>随着济广高速</w:t>
      </w:r>
      <w:proofErr w:type="gramEnd"/>
      <w:r>
        <w:rPr>
          <w:rFonts w:hint="eastAsia"/>
          <w:color w:val="000000" w:themeColor="text1"/>
        </w:rPr>
        <w:t>大别山东道口和旅游快速通道的开通，镇区地处主要交通干道交口、大别山旅游东门户位置，优良的区位交通优势，势必</w:t>
      </w:r>
      <w:r>
        <w:rPr>
          <w:rFonts w:hint="eastAsia"/>
          <w:color w:val="000000" w:themeColor="text1"/>
        </w:rPr>
        <w:lastRenderedPageBreak/>
        <w:t>促成镇区建设发展的强劲势头。</w:t>
      </w:r>
    </w:p>
    <w:p w14:paraId="4F50F93B" w14:textId="77777777" w:rsidR="00AA50CA" w:rsidRDefault="00000000">
      <w:pPr>
        <w:ind w:firstLine="562"/>
        <w:rPr>
          <w:b/>
          <w:bCs/>
          <w:color w:val="000000" w:themeColor="text1"/>
        </w:rPr>
      </w:pPr>
      <w:r>
        <w:rPr>
          <w:rFonts w:hint="eastAsia"/>
          <w:b/>
          <w:bCs/>
          <w:color w:val="000000" w:themeColor="text1"/>
        </w:rPr>
        <w:t>2、发展愿景</w:t>
      </w:r>
    </w:p>
    <w:p w14:paraId="70763EB2" w14:textId="77777777" w:rsidR="00AA50CA" w:rsidRDefault="00000000">
      <w:pPr>
        <w:ind w:firstLine="562"/>
        <w:rPr>
          <w:b/>
          <w:color w:val="000000" w:themeColor="text1"/>
        </w:rPr>
      </w:pPr>
      <w:r>
        <w:rPr>
          <w:rFonts w:hint="eastAsia"/>
          <w:b/>
          <w:color w:val="000000" w:themeColor="text1"/>
        </w:rPr>
        <w:t>摄影圣地、幸福花乡。</w:t>
      </w:r>
    </w:p>
    <w:p w14:paraId="035032F2" w14:textId="77777777" w:rsidR="00AA50CA" w:rsidRDefault="00000000">
      <w:pPr>
        <w:ind w:firstLine="562"/>
        <w:rPr>
          <w:b/>
          <w:bCs/>
          <w:color w:val="000000" w:themeColor="text1"/>
        </w:rPr>
      </w:pPr>
      <w:r>
        <w:rPr>
          <w:rFonts w:hint="eastAsia"/>
          <w:b/>
          <w:bCs/>
          <w:color w:val="000000" w:themeColor="text1"/>
        </w:rPr>
        <w:t>3、发展目标</w:t>
      </w:r>
    </w:p>
    <w:p w14:paraId="36BF2031" w14:textId="77777777" w:rsidR="00AA50CA" w:rsidRDefault="00000000">
      <w:pPr>
        <w:ind w:firstLine="562"/>
        <w:rPr>
          <w:b/>
          <w:color w:val="000000" w:themeColor="text1"/>
        </w:rPr>
      </w:pPr>
      <w:r>
        <w:rPr>
          <w:rFonts w:hint="eastAsia"/>
          <w:b/>
          <w:color w:val="000000" w:themeColor="text1"/>
        </w:rPr>
        <w:t>依托大别山国家风景道东起点，打造以乡村旅游为重点民宿产业为特色的康养小镇</w:t>
      </w:r>
    </w:p>
    <w:p w14:paraId="5D42CD12" w14:textId="77777777" w:rsidR="00AA50CA" w:rsidRDefault="00000000">
      <w:pPr>
        <w:ind w:firstLine="560"/>
      </w:pPr>
      <w:r>
        <w:rPr>
          <w:rFonts w:hint="eastAsia"/>
          <w:color w:val="000000" w:themeColor="text1"/>
        </w:rPr>
        <w:t>紧紧围绕“全力打造‘摄影圣地 幸福花乡 ’”战略目标，在壮大优势产业、突出招商引资、</w:t>
      </w:r>
      <w:proofErr w:type="gramStart"/>
      <w:r>
        <w:rPr>
          <w:rFonts w:hint="eastAsia"/>
          <w:color w:val="000000" w:themeColor="text1"/>
        </w:rPr>
        <w:t>加快文旅融合</w:t>
      </w:r>
      <w:proofErr w:type="gramEnd"/>
      <w:r>
        <w:rPr>
          <w:rFonts w:hint="eastAsia"/>
          <w:color w:val="000000" w:themeColor="text1"/>
        </w:rPr>
        <w:t>为抓手的基础上，立足资源禀赋，夯实产业基础，走高质量发展的魅力之路。立足交通和区位优势，塑造</w:t>
      </w:r>
      <w:proofErr w:type="gramStart"/>
      <w:r>
        <w:rPr>
          <w:rFonts w:hint="eastAsia"/>
          <w:color w:val="000000" w:themeColor="text1"/>
        </w:rPr>
        <w:t>文旅产业</w:t>
      </w:r>
      <w:proofErr w:type="gramEnd"/>
      <w:r>
        <w:rPr>
          <w:rFonts w:hint="eastAsia"/>
          <w:color w:val="000000" w:themeColor="text1"/>
        </w:rPr>
        <w:t>带动、城乡一体的新型城镇格局，将单龙寺镇建设成为以大别山&amp;佛子岭景区、生态康养为核心，挖掘山水生态价值，打造华东旅游目的地的旅游强镇。</w:t>
      </w:r>
      <w:bookmarkStart w:id="44" w:name="_Hlk176338236"/>
    </w:p>
    <w:p w14:paraId="66C21124" w14:textId="77777777" w:rsidR="00AA50CA" w:rsidRDefault="00000000">
      <w:pPr>
        <w:pStyle w:val="30"/>
        <w:numPr>
          <w:ilvl w:val="0"/>
          <w:numId w:val="11"/>
        </w:numPr>
        <w:rPr>
          <w:color w:val="000000" w:themeColor="text1"/>
        </w:rPr>
      </w:pPr>
      <w:bookmarkStart w:id="45" w:name="_Toc182520543"/>
      <w:bookmarkEnd w:id="44"/>
      <w:r>
        <w:rPr>
          <w:rFonts w:hint="eastAsia"/>
          <w:color w:val="000000" w:themeColor="text1"/>
        </w:rPr>
        <w:t>国土空间开发保护目标</w:t>
      </w:r>
      <w:bookmarkEnd w:id="45"/>
    </w:p>
    <w:p w14:paraId="3E18779B" w14:textId="77777777" w:rsidR="00AA50CA" w:rsidRDefault="00000000">
      <w:pPr>
        <w:pStyle w:val="24"/>
        <w:ind w:firstLine="562"/>
        <w:rPr>
          <w:rFonts w:hint="eastAsia"/>
        </w:rPr>
      </w:pPr>
      <w:r>
        <w:rPr>
          <w:rFonts w:hint="eastAsia"/>
          <w:b/>
          <w:bCs/>
        </w:rPr>
        <w:t>指标体系</w:t>
      </w:r>
      <w:r>
        <w:rPr>
          <w:rFonts w:hint="eastAsia"/>
        </w:rPr>
        <w:t>。</w:t>
      </w:r>
      <w:bookmarkStart w:id="46" w:name="_Hlk176964860"/>
      <w:r>
        <w:rPr>
          <w:rFonts w:hint="eastAsia"/>
        </w:rPr>
        <w:t>落实霍山县国土空间总体规划相关要求，参照《安徽省乡镇国土空间总体规划编制规程》（试行），</w:t>
      </w:r>
      <w:bookmarkEnd w:id="46"/>
      <w:r>
        <w:rPr>
          <w:rFonts w:hint="eastAsia"/>
        </w:rPr>
        <w:t>落实生态文明建设和高质量发展的要求，统筹镇域国土空间开发保护，实现保护、发展、管控的统一。优化山水</w:t>
      </w:r>
      <w:proofErr w:type="gramStart"/>
      <w:r>
        <w:rPr>
          <w:rFonts w:hint="eastAsia"/>
        </w:rPr>
        <w:t>林田城的</w:t>
      </w:r>
      <w:proofErr w:type="gramEnd"/>
      <w:r>
        <w:rPr>
          <w:rFonts w:hint="eastAsia"/>
        </w:rPr>
        <w:t>全域空间格局；科学配置国土空间资源，强化国土空间的底线管控；加强全域全要素用途管制与自然资源统一管理，提升资源配置效率；推进国土空间治理现代化，提升城镇空间品质；建立基于生态优先绿色发展的单龙寺</w:t>
      </w:r>
      <w:proofErr w:type="gramStart"/>
      <w:r>
        <w:rPr>
          <w:rFonts w:hint="eastAsia"/>
        </w:rPr>
        <w:t>镇指标</w:t>
      </w:r>
      <w:proofErr w:type="gramEnd"/>
      <w:r>
        <w:rPr>
          <w:rFonts w:hint="eastAsia"/>
        </w:rPr>
        <w:t>体系。</w:t>
      </w:r>
      <w:bookmarkStart w:id="47" w:name="_Hlk176964881"/>
      <w:r>
        <w:rPr>
          <w:rFonts w:hint="eastAsia"/>
        </w:rPr>
        <w:t>规划指标体系共分</w:t>
      </w:r>
      <w:r>
        <w:rPr>
          <w:rFonts w:hint="eastAsia"/>
        </w:rPr>
        <w:t>3</w:t>
      </w:r>
      <w:r>
        <w:rPr>
          <w:rFonts w:hint="eastAsia"/>
        </w:rPr>
        <w:t>大项</w:t>
      </w:r>
      <w:r>
        <w:rPr>
          <w:rFonts w:hint="eastAsia"/>
        </w:rPr>
        <w:t>30</w:t>
      </w:r>
      <w:r>
        <w:rPr>
          <w:rFonts w:hint="eastAsia"/>
        </w:rPr>
        <w:t>小项，其中空间底线和安全</w:t>
      </w:r>
      <w:r>
        <w:rPr>
          <w:rFonts w:hint="eastAsia"/>
        </w:rPr>
        <w:t>8</w:t>
      </w:r>
      <w:r>
        <w:rPr>
          <w:rFonts w:hint="eastAsia"/>
        </w:rPr>
        <w:t>项，空间结构与效率</w:t>
      </w:r>
      <w:r>
        <w:rPr>
          <w:rFonts w:hint="eastAsia"/>
        </w:rPr>
        <w:t>7</w:t>
      </w:r>
      <w:r>
        <w:rPr>
          <w:rFonts w:hint="eastAsia"/>
        </w:rPr>
        <w:t>项，空间品质与特色</w:t>
      </w:r>
      <w:r>
        <w:rPr>
          <w:rFonts w:hint="eastAsia"/>
        </w:rPr>
        <w:t>10</w:t>
      </w:r>
      <w:r>
        <w:rPr>
          <w:rFonts w:hint="eastAsia"/>
        </w:rPr>
        <w:t>项</w:t>
      </w:r>
      <w:bookmarkEnd w:id="47"/>
      <w:r>
        <w:rPr>
          <w:rFonts w:hint="eastAsia"/>
        </w:rPr>
        <w:t>。（详见表</w:t>
      </w:r>
      <w:r>
        <w:rPr>
          <w:rFonts w:hint="eastAsia"/>
        </w:rPr>
        <w:t>2-1</w:t>
      </w:r>
      <w:r>
        <w:rPr>
          <w:rFonts w:hint="eastAsia"/>
        </w:rPr>
        <w:t>）</w:t>
      </w:r>
    </w:p>
    <w:p w14:paraId="4BB153DE" w14:textId="77777777" w:rsidR="00AA50CA" w:rsidRDefault="00000000">
      <w:pPr>
        <w:pStyle w:val="a5"/>
        <w:rPr>
          <w:color w:val="000000" w:themeColor="text1"/>
          <w:sz w:val="24"/>
          <w:szCs w:val="22"/>
        </w:rPr>
      </w:pPr>
      <w:r>
        <w:rPr>
          <w:rFonts w:hint="eastAsia"/>
          <w:color w:val="000000" w:themeColor="text1"/>
          <w:sz w:val="24"/>
          <w:szCs w:val="22"/>
        </w:rPr>
        <w:lastRenderedPageBreak/>
        <w:t>表</w:t>
      </w:r>
      <w:r>
        <w:rPr>
          <w:rFonts w:hint="eastAsia"/>
          <w:color w:val="000000" w:themeColor="text1"/>
          <w:sz w:val="24"/>
          <w:szCs w:val="22"/>
        </w:rPr>
        <w:t>2-1</w:t>
      </w:r>
      <w:r>
        <w:rPr>
          <w:rFonts w:hint="eastAsia"/>
          <w:color w:val="000000" w:themeColor="text1"/>
          <w:sz w:val="24"/>
          <w:szCs w:val="22"/>
        </w:rPr>
        <w:t>：国土空间总体规划指标体系表（</w:t>
      </w:r>
      <w:r>
        <w:rPr>
          <w:rFonts w:hint="eastAsia"/>
          <w:color w:val="000000" w:themeColor="text1"/>
          <w:sz w:val="24"/>
          <w:szCs w:val="22"/>
        </w:rPr>
        <w:t>30</w:t>
      </w:r>
      <w:r>
        <w:rPr>
          <w:rFonts w:hint="eastAsia"/>
          <w:color w:val="000000" w:themeColor="text1"/>
          <w:sz w:val="24"/>
          <w:szCs w:val="22"/>
        </w:rPr>
        <w:t>个）</w:t>
      </w:r>
    </w:p>
    <w:tbl>
      <w:tblPr>
        <w:tblW w:w="8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000"/>
        <w:gridCol w:w="1084"/>
        <w:gridCol w:w="1123"/>
        <w:gridCol w:w="1210"/>
        <w:gridCol w:w="1432"/>
      </w:tblGrid>
      <w:tr w:rsidR="00AA50CA" w14:paraId="68C6D38C" w14:textId="77777777">
        <w:trPr>
          <w:trHeight w:val="316"/>
        </w:trPr>
        <w:tc>
          <w:tcPr>
            <w:tcW w:w="603" w:type="dxa"/>
            <w:shd w:val="clear" w:color="000000" w:fill="FFFFFF"/>
            <w:noWrap/>
            <w:vAlign w:val="center"/>
          </w:tcPr>
          <w:p w14:paraId="6CEB4E54"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序号</w:t>
            </w:r>
          </w:p>
        </w:tc>
        <w:tc>
          <w:tcPr>
            <w:tcW w:w="3000" w:type="dxa"/>
            <w:shd w:val="clear" w:color="000000" w:fill="FFFFFF"/>
            <w:noWrap/>
            <w:vAlign w:val="center"/>
          </w:tcPr>
          <w:p w14:paraId="1A28CED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指标项（单位）</w:t>
            </w:r>
          </w:p>
        </w:tc>
        <w:tc>
          <w:tcPr>
            <w:tcW w:w="1084" w:type="dxa"/>
            <w:shd w:val="clear" w:color="000000" w:fill="FFFFFF"/>
            <w:noWrap/>
            <w:vAlign w:val="center"/>
          </w:tcPr>
          <w:p w14:paraId="2A93341E"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现状值</w:t>
            </w:r>
          </w:p>
        </w:tc>
        <w:tc>
          <w:tcPr>
            <w:tcW w:w="1123" w:type="dxa"/>
            <w:shd w:val="clear" w:color="000000" w:fill="FFFFFF"/>
            <w:noWrap/>
            <w:vAlign w:val="center"/>
          </w:tcPr>
          <w:p w14:paraId="6C4336F7"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目标值</w:t>
            </w:r>
          </w:p>
        </w:tc>
        <w:tc>
          <w:tcPr>
            <w:tcW w:w="1210" w:type="dxa"/>
            <w:shd w:val="clear" w:color="000000" w:fill="FFFFFF"/>
            <w:noWrap/>
            <w:vAlign w:val="center"/>
          </w:tcPr>
          <w:p w14:paraId="69A09A4A"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指标属性</w:t>
            </w:r>
          </w:p>
        </w:tc>
        <w:tc>
          <w:tcPr>
            <w:tcW w:w="1432" w:type="dxa"/>
            <w:shd w:val="clear" w:color="000000" w:fill="FFFFFF"/>
            <w:noWrap/>
            <w:vAlign w:val="center"/>
          </w:tcPr>
          <w:p w14:paraId="514BECC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指标层级</w:t>
            </w:r>
          </w:p>
        </w:tc>
      </w:tr>
      <w:tr w:rsidR="00AA50CA" w14:paraId="7A362C62" w14:textId="77777777">
        <w:trPr>
          <w:trHeight w:val="316"/>
        </w:trPr>
        <w:tc>
          <w:tcPr>
            <w:tcW w:w="8452" w:type="dxa"/>
            <w:gridSpan w:val="6"/>
            <w:shd w:val="clear" w:color="000000" w:fill="FFFFFF"/>
            <w:noWrap/>
            <w:vAlign w:val="center"/>
          </w:tcPr>
          <w:p w14:paraId="2EAE927A"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一、空间底线与安全</w:t>
            </w:r>
          </w:p>
        </w:tc>
      </w:tr>
      <w:tr w:rsidR="002C1EB1" w14:paraId="6717BD71" w14:textId="77777777">
        <w:trPr>
          <w:trHeight w:val="316"/>
        </w:trPr>
        <w:tc>
          <w:tcPr>
            <w:tcW w:w="603" w:type="dxa"/>
            <w:shd w:val="clear" w:color="000000" w:fill="FFFFFF"/>
            <w:noWrap/>
            <w:vAlign w:val="center"/>
          </w:tcPr>
          <w:p w14:paraId="0B51922F"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3000" w:type="dxa"/>
            <w:shd w:val="clear" w:color="000000" w:fill="FFFFFF"/>
            <w:noWrap/>
            <w:vAlign w:val="center"/>
          </w:tcPr>
          <w:p w14:paraId="5361BBD0"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生态保护红线面积（公顷）</w:t>
            </w:r>
          </w:p>
        </w:tc>
        <w:tc>
          <w:tcPr>
            <w:tcW w:w="1084" w:type="dxa"/>
            <w:shd w:val="clear" w:color="000000" w:fill="FFFFFF"/>
            <w:noWrap/>
            <w:vAlign w:val="center"/>
          </w:tcPr>
          <w:p w14:paraId="676EF0E1"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7881.86</w:t>
            </w:r>
          </w:p>
        </w:tc>
        <w:tc>
          <w:tcPr>
            <w:tcW w:w="1123" w:type="dxa"/>
            <w:shd w:val="clear" w:color="000000" w:fill="FFFFFF"/>
            <w:noWrap/>
            <w:vAlign w:val="center"/>
          </w:tcPr>
          <w:p w14:paraId="261BCB2C"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7881.86</w:t>
            </w:r>
          </w:p>
        </w:tc>
        <w:tc>
          <w:tcPr>
            <w:tcW w:w="1210" w:type="dxa"/>
            <w:shd w:val="clear" w:color="000000" w:fill="FFFFFF"/>
            <w:noWrap/>
            <w:vAlign w:val="center"/>
          </w:tcPr>
          <w:p w14:paraId="134E0BE3"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342AC015"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2C51AD54" w14:textId="77777777">
        <w:trPr>
          <w:trHeight w:val="316"/>
        </w:trPr>
        <w:tc>
          <w:tcPr>
            <w:tcW w:w="603" w:type="dxa"/>
            <w:shd w:val="clear" w:color="000000" w:fill="FFFFFF"/>
            <w:noWrap/>
            <w:vAlign w:val="center"/>
          </w:tcPr>
          <w:p w14:paraId="14CB93C3"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3000" w:type="dxa"/>
            <w:shd w:val="clear" w:color="000000" w:fill="FFFFFF"/>
            <w:noWrap/>
            <w:vAlign w:val="center"/>
          </w:tcPr>
          <w:p w14:paraId="60F04F0B"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耕地保有量（公顷）</w:t>
            </w:r>
          </w:p>
        </w:tc>
        <w:tc>
          <w:tcPr>
            <w:tcW w:w="1084" w:type="dxa"/>
            <w:shd w:val="clear" w:color="000000" w:fill="FFFFFF"/>
            <w:noWrap/>
            <w:vAlign w:val="center"/>
          </w:tcPr>
          <w:p w14:paraId="7E154377"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534.67</w:t>
            </w:r>
          </w:p>
        </w:tc>
        <w:tc>
          <w:tcPr>
            <w:tcW w:w="1123" w:type="dxa"/>
            <w:shd w:val="clear" w:color="000000" w:fill="FFFFFF"/>
            <w:noWrap/>
            <w:vAlign w:val="center"/>
          </w:tcPr>
          <w:p w14:paraId="10CA30B5"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534.67</w:t>
            </w:r>
          </w:p>
        </w:tc>
        <w:tc>
          <w:tcPr>
            <w:tcW w:w="1210" w:type="dxa"/>
            <w:shd w:val="clear" w:color="000000" w:fill="FFFFFF"/>
            <w:noWrap/>
            <w:vAlign w:val="center"/>
          </w:tcPr>
          <w:p w14:paraId="37BB48A0"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26DDF6CC"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1D13B2B7" w14:textId="77777777">
        <w:trPr>
          <w:trHeight w:val="316"/>
        </w:trPr>
        <w:tc>
          <w:tcPr>
            <w:tcW w:w="603" w:type="dxa"/>
            <w:shd w:val="clear" w:color="000000" w:fill="FFFFFF"/>
            <w:noWrap/>
            <w:vAlign w:val="center"/>
          </w:tcPr>
          <w:p w14:paraId="5473325A"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3000" w:type="dxa"/>
            <w:shd w:val="clear" w:color="000000" w:fill="FFFFFF"/>
            <w:noWrap/>
            <w:vAlign w:val="center"/>
          </w:tcPr>
          <w:p w14:paraId="625F816F"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永久基本农田保护面积（公顷）</w:t>
            </w:r>
          </w:p>
        </w:tc>
        <w:tc>
          <w:tcPr>
            <w:tcW w:w="1084" w:type="dxa"/>
            <w:shd w:val="clear" w:color="000000" w:fill="FFFFFF"/>
            <w:noWrap/>
            <w:vAlign w:val="center"/>
          </w:tcPr>
          <w:p w14:paraId="04F557E5"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448.10</w:t>
            </w:r>
          </w:p>
        </w:tc>
        <w:tc>
          <w:tcPr>
            <w:tcW w:w="1123" w:type="dxa"/>
            <w:shd w:val="clear" w:color="000000" w:fill="FFFFFF"/>
            <w:noWrap/>
            <w:vAlign w:val="center"/>
          </w:tcPr>
          <w:p w14:paraId="53399421"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448.10</w:t>
            </w:r>
          </w:p>
        </w:tc>
        <w:tc>
          <w:tcPr>
            <w:tcW w:w="1210" w:type="dxa"/>
            <w:shd w:val="clear" w:color="000000" w:fill="FFFFFF"/>
            <w:noWrap/>
            <w:vAlign w:val="center"/>
          </w:tcPr>
          <w:p w14:paraId="62F488B5"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5A2D75F9"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27798E07" w14:textId="77777777">
        <w:trPr>
          <w:trHeight w:val="316"/>
        </w:trPr>
        <w:tc>
          <w:tcPr>
            <w:tcW w:w="603" w:type="dxa"/>
            <w:shd w:val="clear" w:color="000000" w:fill="FFFFFF"/>
            <w:noWrap/>
            <w:vAlign w:val="center"/>
          </w:tcPr>
          <w:p w14:paraId="17BBE77B"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3000" w:type="dxa"/>
            <w:shd w:val="clear" w:color="000000" w:fill="FFFFFF"/>
            <w:noWrap/>
            <w:vAlign w:val="center"/>
          </w:tcPr>
          <w:p w14:paraId="1EAC1AB9"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建设用地总面积（公顷）</w:t>
            </w:r>
          </w:p>
        </w:tc>
        <w:tc>
          <w:tcPr>
            <w:tcW w:w="1084" w:type="dxa"/>
            <w:shd w:val="clear" w:color="000000" w:fill="FFFFFF"/>
            <w:noWrap/>
            <w:vAlign w:val="center"/>
          </w:tcPr>
          <w:p w14:paraId="4B89F828"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 xml:space="preserve">518.41 </w:t>
            </w:r>
          </w:p>
        </w:tc>
        <w:tc>
          <w:tcPr>
            <w:tcW w:w="1123" w:type="dxa"/>
            <w:shd w:val="clear" w:color="000000" w:fill="FFFFFF"/>
            <w:noWrap/>
            <w:vAlign w:val="center"/>
          </w:tcPr>
          <w:p w14:paraId="07020547"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 xml:space="preserve">627.96 </w:t>
            </w:r>
          </w:p>
        </w:tc>
        <w:tc>
          <w:tcPr>
            <w:tcW w:w="1210" w:type="dxa"/>
            <w:shd w:val="clear" w:color="000000" w:fill="FFFFFF"/>
            <w:noWrap/>
            <w:vAlign w:val="center"/>
          </w:tcPr>
          <w:p w14:paraId="73913A19"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256ED1F6"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7497E6E2" w14:textId="77777777">
        <w:trPr>
          <w:trHeight w:val="316"/>
        </w:trPr>
        <w:tc>
          <w:tcPr>
            <w:tcW w:w="603" w:type="dxa"/>
            <w:shd w:val="clear" w:color="000000" w:fill="FFFFFF"/>
            <w:noWrap/>
            <w:vAlign w:val="center"/>
          </w:tcPr>
          <w:p w14:paraId="7D4A7D34"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3000" w:type="dxa"/>
            <w:shd w:val="clear" w:color="000000" w:fill="FFFFFF"/>
            <w:noWrap/>
            <w:vAlign w:val="center"/>
          </w:tcPr>
          <w:p w14:paraId="2DB22BDA"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城乡建设用地面积（公顷）</w:t>
            </w:r>
          </w:p>
        </w:tc>
        <w:tc>
          <w:tcPr>
            <w:tcW w:w="1084" w:type="dxa"/>
            <w:shd w:val="clear" w:color="000000" w:fill="FFFFFF"/>
            <w:noWrap/>
            <w:vAlign w:val="center"/>
          </w:tcPr>
          <w:p w14:paraId="27491CB1"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 xml:space="preserve">436.44 </w:t>
            </w:r>
          </w:p>
        </w:tc>
        <w:tc>
          <w:tcPr>
            <w:tcW w:w="1123" w:type="dxa"/>
            <w:shd w:val="clear" w:color="000000" w:fill="FFFFFF"/>
            <w:noWrap/>
            <w:vAlign w:val="center"/>
          </w:tcPr>
          <w:p w14:paraId="3ADE8B9E"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421.33</w:t>
            </w:r>
          </w:p>
        </w:tc>
        <w:tc>
          <w:tcPr>
            <w:tcW w:w="1210" w:type="dxa"/>
            <w:shd w:val="clear" w:color="000000" w:fill="FFFFFF"/>
            <w:noWrap/>
            <w:vAlign w:val="center"/>
          </w:tcPr>
          <w:p w14:paraId="069EF3A9"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1AF643E8"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146DB0D0" w14:textId="77777777">
        <w:trPr>
          <w:trHeight w:val="316"/>
        </w:trPr>
        <w:tc>
          <w:tcPr>
            <w:tcW w:w="603" w:type="dxa"/>
            <w:shd w:val="clear" w:color="000000" w:fill="FFFFFF"/>
            <w:noWrap/>
            <w:vAlign w:val="center"/>
          </w:tcPr>
          <w:p w14:paraId="02815082"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3000" w:type="dxa"/>
            <w:shd w:val="clear" w:color="000000" w:fill="FFFFFF"/>
            <w:noWrap/>
            <w:vAlign w:val="center"/>
          </w:tcPr>
          <w:p w14:paraId="35FA4DFD"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城镇开发边界面积（</w:t>
            </w:r>
            <w:proofErr w:type="gramStart"/>
            <w:r>
              <w:rPr>
                <w:rFonts w:hAnsi="仿宋" w:cs="宋体" w:hint="eastAsia"/>
                <w:color w:val="000000" w:themeColor="text1"/>
                <w:kern w:val="0"/>
                <w:sz w:val="24"/>
                <w:szCs w:val="24"/>
              </w:rPr>
              <w:t>公顷)</w:t>
            </w:r>
            <w:proofErr w:type="gramEnd"/>
          </w:p>
        </w:tc>
        <w:tc>
          <w:tcPr>
            <w:tcW w:w="1084" w:type="dxa"/>
            <w:shd w:val="clear" w:color="000000" w:fill="FFFFFF"/>
            <w:noWrap/>
            <w:vAlign w:val="center"/>
          </w:tcPr>
          <w:p w14:paraId="5E8EB6AE"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w:t>
            </w:r>
          </w:p>
        </w:tc>
        <w:tc>
          <w:tcPr>
            <w:tcW w:w="1123" w:type="dxa"/>
            <w:shd w:val="clear" w:color="000000" w:fill="FFFFFF"/>
            <w:noWrap/>
            <w:vAlign w:val="center"/>
          </w:tcPr>
          <w:p w14:paraId="240324E7"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1.01</w:t>
            </w:r>
          </w:p>
        </w:tc>
        <w:tc>
          <w:tcPr>
            <w:tcW w:w="1210" w:type="dxa"/>
            <w:shd w:val="clear" w:color="000000" w:fill="FFFFFF"/>
            <w:noWrap/>
            <w:vAlign w:val="center"/>
          </w:tcPr>
          <w:p w14:paraId="27AB76C7"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77F8875B"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2F5FDD71" w14:textId="77777777">
        <w:trPr>
          <w:trHeight w:val="316"/>
        </w:trPr>
        <w:tc>
          <w:tcPr>
            <w:tcW w:w="603" w:type="dxa"/>
            <w:shd w:val="clear" w:color="000000" w:fill="FFFFFF"/>
            <w:noWrap/>
            <w:vAlign w:val="center"/>
          </w:tcPr>
          <w:p w14:paraId="4F24CDB0"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3000" w:type="dxa"/>
            <w:shd w:val="clear" w:color="000000" w:fill="FFFFFF"/>
            <w:noWrap/>
            <w:vAlign w:val="center"/>
          </w:tcPr>
          <w:p w14:paraId="51F3C6A2"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林地保有量（</w:t>
            </w:r>
            <w:proofErr w:type="gramStart"/>
            <w:r>
              <w:rPr>
                <w:rFonts w:hAnsi="仿宋" w:cs="宋体" w:hint="eastAsia"/>
                <w:color w:val="000000" w:themeColor="text1"/>
                <w:kern w:val="0"/>
                <w:sz w:val="24"/>
                <w:szCs w:val="24"/>
              </w:rPr>
              <w:t>公顷)</w:t>
            </w:r>
            <w:proofErr w:type="gramEnd"/>
          </w:p>
        </w:tc>
        <w:tc>
          <w:tcPr>
            <w:tcW w:w="1084" w:type="dxa"/>
            <w:shd w:val="clear" w:color="000000" w:fill="FFFFFF"/>
            <w:noWrap/>
            <w:vAlign w:val="center"/>
          </w:tcPr>
          <w:p w14:paraId="10180BB2"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11433.12</w:t>
            </w:r>
          </w:p>
        </w:tc>
        <w:tc>
          <w:tcPr>
            <w:tcW w:w="1123" w:type="dxa"/>
            <w:shd w:val="clear" w:color="000000" w:fill="FFFFFF"/>
            <w:noWrap/>
            <w:vAlign w:val="center"/>
          </w:tcPr>
          <w:p w14:paraId="05857326"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9124.00</w:t>
            </w:r>
          </w:p>
        </w:tc>
        <w:tc>
          <w:tcPr>
            <w:tcW w:w="1210" w:type="dxa"/>
            <w:shd w:val="clear" w:color="000000" w:fill="FFFFFF"/>
            <w:noWrap/>
            <w:vAlign w:val="center"/>
          </w:tcPr>
          <w:p w14:paraId="6B9F3738"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561644F2"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5594513E" w14:textId="77777777">
        <w:trPr>
          <w:trHeight w:val="316"/>
        </w:trPr>
        <w:tc>
          <w:tcPr>
            <w:tcW w:w="603" w:type="dxa"/>
            <w:shd w:val="clear" w:color="000000" w:fill="FFFFFF"/>
            <w:noWrap/>
            <w:vAlign w:val="center"/>
          </w:tcPr>
          <w:p w14:paraId="0BBF169D"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8</w:t>
            </w:r>
          </w:p>
        </w:tc>
        <w:tc>
          <w:tcPr>
            <w:tcW w:w="3000" w:type="dxa"/>
            <w:shd w:val="clear" w:color="000000" w:fill="FFFFFF"/>
            <w:noWrap/>
            <w:vAlign w:val="center"/>
          </w:tcPr>
          <w:p w14:paraId="3CD3415A"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自然保护地面积（公顷）</w:t>
            </w:r>
          </w:p>
        </w:tc>
        <w:tc>
          <w:tcPr>
            <w:tcW w:w="1084" w:type="dxa"/>
            <w:shd w:val="clear" w:color="000000" w:fill="FFFFFF"/>
            <w:noWrap/>
            <w:vAlign w:val="center"/>
          </w:tcPr>
          <w:p w14:paraId="0F7EFC01"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3809.02</w:t>
            </w:r>
          </w:p>
        </w:tc>
        <w:tc>
          <w:tcPr>
            <w:tcW w:w="1123" w:type="dxa"/>
            <w:shd w:val="clear" w:color="000000" w:fill="FFFFFF"/>
            <w:noWrap/>
            <w:vAlign w:val="center"/>
          </w:tcPr>
          <w:p w14:paraId="159671D5"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3809.02</w:t>
            </w:r>
          </w:p>
        </w:tc>
        <w:tc>
          <w:tcPr>
            <w:tcW w:w="1210" w:type="dxa"/>
            <w:shd w:val="clear" w:color="000000" w:fill="FFFFFF"/>
            <w:noWrap/>
            <w:vAlign w:val="center"/>
          </w:tcPr>
          <w:p w14:paraId="4799A616"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建议性</w:t>
            </w:r>
          </w:p>
        </w:tc>
        <w:tc>
          <w:tcPr>
            <w:tcW w:w="1432" w:type="dxa"/>
            <w:shd w:val="clear" w:color="000000" w:fill="FFFFFF"/>
            <w:noWrap/>
            <w:vAlign w:val="center"/>
          </w:tcPr>
          <w:p w14:paraId="6C856C30"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22BDC601" w14:textId="77777777">
        <w:trPr>
          <w:trHeight w:val="316"/>
        </w:trPr>
        <w:tc>
          <w:tcPr>
            <w:tcW w:w="603" w:type="dxa"/>
            <w:shd w:val="clear" w:color="000000" w:fill="FFFFFF"/>
            <w:noWrap/>
            <w:vAlign w:val="center"/>
          </w:tcPr>
          <w:p w14:paraId="35FD8F44"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w:t>
            </w:r>
          </w:p>
        </w:tc>
        <w:tc>
          <w:tcPr>
            <w:tcW w:w="3000" w:type="dxa"/>
            <w:shd w:val="clear" w:color="000000" w:fill="FFFFFF"/>
            <w:noWrap/>
            <w:vAlign w:val="center"/>
          </w:tcPr>
          <w:p w14:paraId="5B6DF214"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新增生态修复面积（</w:t>
            </w:r>
            <w:proofErr w:type="gramStart"/>
            <w:r>
              <w:rPr>
                <w:rFonts w:hAnsi="仿宋" w:cs="宋体" w:hint="eastAsia"/>
                <w:color w:val="000000" w:themeColor="text1"/>
                <w:kern w:val="0"/>
                <w:sz w:val="24"/>
                <w:szCs w:val="24"/>
              </w:rPr>
              <w:t>公顷)</w:t>
            </w:r>
            <w:proofErr w:type="gramEnd"/>
          </w:p>
        </w:tc>
        <w:tc>
          <w:tcPr>
            <w:tcW w:w="1084" w:type="dxa"/>
            <w:shd w:val="clear" w:color="000000" w:fill="FFFFFF"/>
            <w:noWrap/>
            <w:vAlign w:val="center"/>
          </w:tcPr>
          <w:p w14:paraId="23ECC2F5"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w:t>
            </w:r>
          </w:p>
        </w:tc>
        <w:tc>
          <w:tcPr>
            <w:tcW w:w="1123" w:type="dxa"/>
            <w:shd w:val="clear" w:color="000000" w:fill="FFFFFF"/>
            <w:noWrap/>
            <w:vAlign w:val="center"/>
          </w:tcPr>
          <w:p w14:paraId="4CFFF4BD"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47.99</w:t>
            </w:r>
          </w:p>
        </w:tc>
        <w:tc>
          <w:tcPr>
            <w:tcW w:w="1210" w:type="dxa"/>
            <w:shd w:val="clear" w:color="000000" w:fill="FFFFFF"/>
            <w:noWrap/>
            <w:vAlign w:val="center"/>
          </w:tcPr>
          <w:p w14:paraId="125CD84B"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0EE282BA"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2C1EB1" w14:paraId="2E9FD507" w14:textId="77777777">
        <w:trPr>
          <w:trHeight w:val="316"/>
        </w:trPr>
        <w:tc>
          <w:tcPr>
            <w:tcW w:w="603" w:type="dxa"/>
            <w:shd w:val="clear" w:color="000000" w:fill="FFFFFF"/>
            <w:noWrap/>
            <w:vAlign w:val="center"/>
          </w:tcPr>
          <w:p w14:paraId="6561E330"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w:t>
            </w:r>
          </w:p>
        </w:tc>
        <w:tc>
          <w:tcPr>
            <w:tcW w:w="3000" w:type="dxa"/>
            <w:shd w:val="clear" w:color="000000" w:fill="FFFFFF"/>
            <w:noWrap/>
            <w:vAlign w:val="center"/>
          </w:tcPr>
          <w:p w14:paraId="77558592"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防洪堤坝达标率（%）</w:t>
            </w:r>
          </w:p>
        </w:tc>
        <w:tc>
          <w:tcPr>
            <w:tcW w:w="1084" w:type="dxa"/>
            <w:shd w:val="clear" w:color="000000" w:fill="FFFFFF"/>
            <w:noWrap/>
            <w:vAlign w:val="center"/>
          </w:tcPr>
          <w:p w14:paraId="26F229C7"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w:t>
            </w:r>
          </w:p>
        </w:tc>
        <w:tc>
          <w:tcPr>
            <w:tcW w:w="1123" w:type="dxa"/>
            <w:shd w:val="clear" w:color="000000" w:fill="FFFFFF"/>
            <w:noWrap/>
            <w:vAlign w:val="center"/>
          </w:tcPr>
          <w:p w14:paraId="333974F6" w14:textId="77777777" w:rsidR="002C1EB1" w:rsidRP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sidRPr="002C1EB1">
              <w:rPr>
                <w:rFonts w:hAnsi="仿宋" w:cs="宋体" w:hint="eastAsia"/>
                <w:color w:val="000000" w:themeColor="text1"/>
                <w:kern w:val="0"/>
                <w:sz w:val="24"/>
                <w:szCs w:val="24"/>
              </w:rPr>
              <w:t>--</w:t>
            </w:r>
          </w:p>
        </w:tc>
        <w:tc>
          <w:tcPr>
            <w:tcW w:w="1210" w:type="dxa"/>
            <w:shd w:val="clear" w:color="000000" w:fill="FFFFFF"/>
            <w:noWrap/>
            <w:vAlign w:val="center"/>
          </w:tcPr>
          <w:p w14:paraId="3E48C7A6"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建议性</w:t>
            </w:r>
          </w:p>
        </w:tc>
        <w:tc>
          <w:tcPr>
            <w:tcW w:w="1432" w:type="dxa"/>
            <w:shd w:val="clear" w:color="000000" w:fill="FFFFFF"/>
            <w:noWrap/>
            <w:vAlign w:val="center"/>
          </w:tcPr>
          <w:p w14:paraId="092013AF" w14:textId="77777777" w:rsidR="002C1EB1" w:rsidRDefault="002C1EB1" w:rsidP="002C1EB1">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12604AA" w14:textId="77777777">
        <w:trPr>
          <w:trHeight w:val="316"/>
        </w:trPr>
        <w:tc>
          <w:tcPr>
            <w:tcW w:w="8452" w:type="dxa"/>
            <w:gridSpan w:val="6"/>
            <w:shd w:val="clear" w:color="000000" w:fill="FFFFFF"/>
            <w:noWrap/>
            <w:vAlign w:val="center"/>
          </w:tcPr>
          <w:p w14:paraId="44BC26B7"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二、空间结构与效率</w:t>
            </w:r>
          </w:p>
        </w:tc>
      </w:tr>
      <w:tr w:rsidR="00AA50CA" w14:paraId="326B24B5" w14:textId="77777777">
        <w:trPr>
          <w:trHeight w:val="316"/>
        </w:trPr>
        <w:tc>
          <w:tcPr>
            <w:tcW w:w="603" w:type="dxa"/>
            <w:shd w:val="clear" w:color="000000" w:fill="FFFFFF"/>
            <w:noWrap/>
            <w:vAlign w:val="center"/>
          </w:tcPr>
          <w:p w14:paraId="2A8D9A7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11</w:t>
            </w:r>
          </w:p>
        </w:tc>
        <w:tc>
          <w:tcPr>
            <w:tcW w:w="3000" w:type="dxa"/>
            <w:shd w:val="clear" w:color="000000" w:fill="FFFFFF"/>
            <w:noWrap/>
            <w:vAlign w:val="center"/>
          </w:tcPr>
          <w:p w14:paraId="156C981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镇域常住人口数量（万人）</w:t>
            </w:r>
          </w:p>
        </w:tc>
        <w:tc>
          <w:tcPr>
            <w:tcW w:w="1084" w:type="dxa"/>
            <w:shd w:val="clear" w:color="000000" w:fill="FFFFFF"/>
            <w:noWrap/>
            <w:vAlign w:val="center"/>
          </w:tcPr>
          <w:p w14:paraId="0214425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0.45</w:t>
            </w:r>
          </w:p>
        </w:tc>
        <w:tc>
          <w:tcPr>
            <w:tcW w:w="1123" w:type="dxa"/>
            <w:shd w:val="clear" w:color="000000" w:fill="FFFFFF"/>
            <w:noWrap/>
            <w:vAlign w:val="center"/>
          </w:tcPr>
          <w:p w14:paraId="5E414BA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0.50</w:t>
            </w:r>
          </w:p>
        </w:tc>
        <w:tc>
          <w:tcPr>
            <w:tcW w:w="1210" w:type="dxa"/>
            <w:shd w:val="clear" w:color="000000" w:fill="FFFFFF"/>
            <w:noWrap/>
            <w:vAlign w:val="center"/>
          </w:tcPr>
          <w:p w14:paraId="0A00DBB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5DF8F20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4DA32C96" w14:textId="77777777">
        <w:trPr>
          <w:trHeight w:val="316"/>
        </w:trPr>
        <w:tc>
          <w:tcPr>
            <w:tcW w:w="603" w:type="dxa"/>
            <w:shd w:val="clear" w:color="000000" w:fill="FFFFFF"/>
            <w:noWrap/>
            <w:vAlign w:val="center"/>
          </w:tcPr>
          <w:p w14:paraId="536C05E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12</w:t>
            </w:r>
          </w:p>
        </w:tc>
        <w:tc>
          <w:tcPr>
            <w:tcW w:w="3000" w:type="dxa"/>
            <w:shd w:val="clear" w:color="000000" w:fill="FFFFFF"/>
            <w:noWrap/>
            <w:vAlign w:val="center"/>
          </w:tcPr>
          <w:p w14:paraId="722A3F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城镇常住人口数量（万人）</w:t>
            </w:r>
          </w:p>
        </w:tc>
        <w:tc>
          <w:tcPr>
            <w:tcW w:w="1084" w:type="dxa"/>
            <w:shd w:val="clear" w:color="000000" w:fill="FFFFFF"/>
            <w:noWrap/>
            <w:vAlign w:val="center"/>
          </w:tcPr>
          <w:p w14:paraId="59C7D67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0.24</w:t>
            </w:r>
          </w:p>
        </w:tc>
        <w:tc>
          <w:tcPr>
            <w:tcW w:w="1123" w:type="dxa"/>
            <w:shd w:val="clear" w:color="000000" w:fill="FFFFFF"/>
            <w:noWrap/>
            <w:vAlign w:val="center"/>
          </w:tcPr>
          <w:p w14:paraId="627BFAD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0.27</w:t>
            </w:r>
          </w:p>
        </w:tc>
        <w:tc>
          <w:tcPr>
            <w:tcW w:w="1210" w:type="dxa"/>
            <w:shd w:val="clear" w:color="000000" w:fill="FFFFFF"/>
            <w:noWrap/>
            <w:vAlign w:val="center"/>
          </w:tcPr>
          <w:p w14:paraId="4952A88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0318132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14A0E8DC" w14:textId="77777777">
        <w:trPr>
          <w:trHeight w:val="316"/>
        </w:trPr>
        <w:tc>
          <w:tcPr>
            <w:tcW w:w="603" w:type="dxa"/>
            <w:shd w:val="clear" w:color="000000" w:fill="FFFFFF"/>
            <w:noWrap/>
            <w:vAlign w:val="center"/>
          </w:tcPr>
          <w:p w14:paraId="07F24E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13</w:t>
            </w:r>
          </w:p>
        </w:tc>
        <w:tc>
          <w:tcPr>
            <w:tcW w:w="3000" w:type="dxa"/>
            <w:shd w:val="clear" w:color="000000" w:fill="FFFFFF"/>
            <w:noWrap/>
            <w:vAlign w:val="center"/>
          </w:tcPr>
          <w:p w14:paraId="75BBB8A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常住人口城镇化率（%）</w:t>
            </w:r>
          </w:p>
        </w:tc>
        <w:tc>
          <w:tcPr>
            <w:tcW w:w="1084" w:type="dxa"/>
            <w:shd w:val="clear" w:color="000000" w:fill="FFFFFF"/>
            <w:noWrap/>
            <w:vAlign w:val="center"/>
          </w:tcPr>
          <w:p w14:paraId="3DA7EB8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50</w:t>
            </w:r>
          </w:p>
        </w:tc>
        <w:tc>
          <w:tcPr>
            <w:tcW w:w="1123" w:type="dxa"/>
            <w:shd w:val="clear" w:color="000000" w:fill="FFFFFF"/>
            <w:noWrap/>
            <w:vAlign w:val="center"/>
          </w:tcPr>
          <w:p w14:paraId="6E03AC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61</w:t>
            </w:r>
          </w:p>
        </w:tc>
        <w:tc>
          <w:tcPr>
            <w:tcW w:w="1210" w:type="dxa"/>
            <w:shd w:val="clear" w:color="000000" w:fill="FFFFFF"/>
            <w:noWrap/>
            <w:vAlign w:val="center"/>
          </w:tcPr>
          <w:p w14:paraId="1E0A147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03C0C06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0CF71487" w14:textId="77777777">
        <w:trPr>
          <w:trHeight w:val="316"/>
        </w:trPr>
        <w:tc>
          <w:tcPr>
            <w:tcW w:w="603" w:type="dxa"/>
            <w:shd w:val="clear" w:color="000000" w:fill="FFFFFF"/>
            <w:noWrap/>
            <w:vAlign w:val="center"/>
          </w:tcPr>
          <w:p w14:paraId="7C120C6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14</w:t>
            </w:r>
          </w:p>
        </w:tc>
        <w:tc>
          <w:tcPr>
            <w:tcW w:w="3000" w:type="dxa"/>
            <w:shd w:val="clear" w:color="000000" w:fill="FFFFFF"/>
            <w:noWrap/>
            <w:vAlign w:val="center"/>
          </w:tcPr>
          <w:p w14:paraId="5B73768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人均城镇建设用地面积（平方米）</w:t>
            </w:r>
          </w:p>
        </w:tc>
        <w:tc>
          <w:tcPr>
            <w:tcW w:w="1084" w:type="dxa"/>
            <w:shd w:val="clear" w:color="000000" w:fill="FFFFFF"/>
            <w:noWrap/>
            <w:vAlign w:val="center"/>
          </w:tcPr>
          <w:p w14:paraId="77971D7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215</w:t>
            </w:r>
          </w:p>
        </w:tc>
        <w:tc>
          <w:tcPr>
            <w:tcW w:w="1123" w:type="dxa"/>
            <w:shd w:val="clear" w:color="000000" w:fill="FFFFFF"/>
            <w:noWrap/>
            <w:vAlign w:val="center"/>
          </w:tcPr>
          <w:p w14:paraId="7B51505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277</w:t>
            </w:r>
          </w:p>
        </w:tc>
        <w:tc>
          <w:tcPr>
            <w:tcW w:w="1210" w:type="dxa"/>
            <w:shd w:val="clear" w:color="000000" w:fill="FFFFFF"/>
            <w:noWrap/>
            <w:vAlign w:val="center"/>
          </w:tcPr>
          <w:p w14:paraId="79830C5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337E3D0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37A8036A" w14:textId="77777777">
        <w:trPr>
          <w:trHeight w:val="316"/>
        </w:trPr>
        <w:tc>
          <w:tcPr>
            <w:tcW w:w="603" w:type="dxa"/>
            <w:shd w:val="clear" w:color="000000" w:fill="FFFFFF"/>
            <w:noWrap/>
            <w:vAlign w:val="center"/>
          </w:tcPr>
          <w:p w14:paraId="7DDB254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3000" w:type="dxa"/>
            <w:shd w:val="clear" w:color="000000" w:fill="FFFFFF"/>
            <w:noWrap/>
            <w:vAlign w:val="center"/>
          </w:tcPr>
          <w:p w14:paraId="5B3120E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人均应急避难场所面积（平方米）</w:t>
            </w:r>
          </w:p>
        </w:tc>
        <w:tc>
          <w:tcPr>
            <w:tcW w:w="1084" w:type="dxa"/>
            <w:shd w:val="clear" w:color="000000" w:fill="FFFFFF"/>
            <w:noWrap/>
            <w:vAlign w:val="center"/>
          </w:tcPr>
          <w:p w14:paraId="06C731B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1123" w:type="dxa"/>
            <w:shd w:val="clear" w:color="000000" w:fill="FFFFFF"/>
            <w:noWrap/>
            <w:vAlign w:val="center"/>
          </w:tcPr>
          <w:p w14:paraId="22CB8C2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210" w:type="dxa"/>
            <w:shd w:val="clear" w:color="000000" w:fill="FFFFFF"/>
            <w:noWrap/>
            <w:vAlign w:val="center"/>
          </w:tcPr>
          <w:p w14:paraId="75CD91D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6A6173E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7EE2A01C" w14:textId="77777777">
        <w:trPr>
          <w:trHeight w:val="316"/>
        </w:trPr>
        <w:tc>
          <w:tcPr>
            <w:tcW w:w="603" w:type="dxa"/>
            <w:shd w:val="clear" w:color="000000" w:fill="FFFFFF"/>
            <w:noWrap/>
            <w:vAlign w:val="center"/>
          </w:tcPr>
          <w:p w14:paraId="4397D09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16</w:t>
            </w:r>
          </w:p>
        </w:tc>
        <w:tc>
          <w:tcPr>
            <w:tcW w:w="3000" w:type="dxa"/>
            <w:shd w:val="clear" w:color="000000" w:fill="FFFFFF"/>
            <w:noWrap/>
            <w:vAlign w:val="center"/>
          </w:tcPr>
          <w:p w14:paraId="322973C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道路网密度（千米/平方千米）</w:t>
            </w:r>
          </w:p>
        </w:tc>
        <w:tc>
          <w:tcPr>
            <w:tcW w:w="1084" w:type="dxa"/>
            <w:shd w:val="clear" w:color="000000" w:fill="FFFFFF"/>
            <w:noWrap/>
            <w:vAlign w:val="center"/>
          </w:tcPr>
          <w:p w14:paraId="7B4BE4C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6.75</w:t>
            </w:r>
          </w:p>
        </w:tc>
        <w:tc>
          <w:tcPr>
            <w:tcW w:w="1123" w:type="dxa"/>
            <w:noWrap/>
            <w:vAlign w:val="center"/>
          </w:tcPr>
          <w:p w14:paraId="29954CD6"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≥8</w:t>
            </w:r>
          </w:p>
        </w:tc>
        <w:tc>
          <w:tcPr>
            <w:tcW w:w="1210" w:type="dxa"/>
            <w:shd w:val="clear" w:color="000000" w:fill="FFFFFF"/>
            <w:noWrap/>
            <w:vAlign w:val="center"/>
          </w:tcPr>
          <w:p w14:paraId="5FB188C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38D92EB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3E31C809" w14:textId="77777777">
        <w:trPr>
          <w:trHeight w:val="316"/>
        </w:trPr>
        <w:tc>
          <w:tcPr>
            <w:tcW w:w="603" w:type="dxa"/>
            <w:shd w:val="clear" w:color="000000" w:fill="FFFFFF"/>
            <w:noWrap/>
            <w:vAlign w:val="center"/>
          </w:tcPr>
          <w:p w14:paraId="57254CC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w:t>
            </w:r>
          </w:p>
        </w:tc>
        <w:tc>
          <w:tcPr>
            <w:tcW w:w="3000" w:type="dxa"/>
            <w:shd w:val="clear" w:color="000000" w:fill="FFFFFF"/>
            <w:noWrap/>
            <w:vAlign w:val="center"/>
          </w:tcPr>
          <w:p w14:paraId="4CFE683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人均村庄建设用地面积（平方米）</w:t>
            </w:r>
          </w:p>
        </w:tc>
        <w:tc>
          <w:tcPr>
            <w:tcW w:w="1084" w:type="dxa"/>
            <w:shd w:val="clear" w:color="000000" w:fill="FFFFFF"/>
            <w:noWrap/>
            <w:vAlign w:val="center"/>
          </w:tcPr>
          <w:p w14:paraId="56F2147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249</w:t>
            </w:r>
          </w:p>
        </w:tc>
        <w:tc>
          <w:tcPr>
            <w:tcW w:w="1123" w:type="dxa"/>
            <w:shd w:val="clear" w:color="000000" w:fill="FFFFFF"/>
            <w:noWrap/>
            <w:vAlign w:val="center"/>
          </w:tcPr>
          <w:p w14:paraId="2007584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170</w:t>
            </w:r>
          </w:p>
        </w:tc>
        <w:tc>
          <w:tcPr>
            <w:tcW w:w="1210" w:type="dxa"/>
            <w:shd w:val="clear" w:color="000000" w:fill="FFFFFF"/>
            <w:noWrap/>
            <w:vAlign w:val="center"/>
          </w:tcPr>
          <w:p w14:paraId="54D2166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1AB21D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5FEBC487" w14:textId="77777777">
        <w:trPr>
          <w:trHeight w:val="316"/>
        </w:trPr>
        <w:tc>
          <w:tcPr>
            <w:tcW w:w="603" w:type="dxa"/>
            <w:shd w:val="clear" w:color="000000" w:fill="FFFFFF"/>
            <w:noWrap/>
            <w:vAlign w:val="center"/>
          </w:tcPr>
          <w:p w14:paraId="16D3E60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18</w:t>
            </w:r>
          </w:p>
        </w:tc>
        <w:tc>
          <w:tcPr>
            <w:tcW w:w="3000" w:type="dxa"/>
            <w:shd w:val="clear" w:color="000000" w:fill="FFFFFF"/>
            <w:noWrap/>
            <w:vAlign w:val="center"/>
          </w:tcPr>
          <w:p w14:paraId="5A2D3FF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国土开发强度（%）</w:t>
            </w:r>
          </w:p>
        </w:tc>
        <w:tc>
          <w:tcPr>
            <w:tcW w:w="1084" w:type="dxa"/>
            <w:shd w:val="clear" w:color="000000" w:fill="FFFFFF"/>
            <w:noWrap/>
            <w:vAlign w:val="center"/>
          </w:tcPr>
          <w:p w14:paraId="14FBA5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5.17</w:t>
            </w:r>
          </w:p>
        </w:tc>
        <w:tc>
          <w:tcPr>
            <w:tcW w:w="1123" w:type="dxa"/>
            <w:shd w:val="clear" w:color="000000" w:fill="FFFFFF"/>
            <w:noWrap/>
            <w:vAlign w:val="center"/>
          </w:tcPr>
          <w:p w14:paraId="151820C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4.87</w:t>
            </w:r>
          </w:p>
        </w:tc>
        <w:tc>
          <w:tcPr>
            <w:tcW w:w="1210" w:type="dxa"/>
            <w:shd w:val="clear" w:color="000000" w:fill="FFFFFF"/>
            <w:noWrap/>
            <w:vAlign w:val="center"/>
          </w:tcPr>
          <w:p w14:paraId="59AD486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67C0864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7FDE3F83" w14:textId="77777777">
        <w:trPr>
          <w:trHeight w:val="329"/>
        </w:trPr>
        <w:tc>
          <w:tcPr>
            <w:tcW w:w="8452" w:type="dxa"/>
            <w:gridSpan w:val="6"/>
            <w:shd w:val="clear" w:color="000000" w:fill="FFFFFF"/>
            <w:noWrap/>
            <w:vAlign w:val="center"/>
          </w:tcPr>
          <w:p w14:paraId="72DF6979"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三、空间品质与特色</w:t>
            </w:r>
          </w:p>
        </w:tc>
      </w:tr>
      <w:tr w:rsidR="00AA50CA" w14:paraId="6FDDC7BF" w14:textId="77777777">
        <w:trPr>
          <w:trHeight w:val="329"/>
        </w:trPr>
        <w:tc>
          <w:tcPr>
            <w:tcW w:w="603" w:type="dxa"/>
            <w:shd w:val="clear" w:color="000000" w:fill="FFFFFF"/>
            <w:noWrap/>
            <w:vAlign w:val="center"/>
          </w:tcPr>
          <w:p w14:paraId="0C378ED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19</w:t>
            </w:r>
          </w:p>
        </w:tc>
        <w:tc>
          <w:tcPr>
            <w:tcW w:w="3000" w:type="dxa"/>
            <w:shd w:val="clear" w:color="000000" w:fill="FFFFFF"/>
            <w:noWrap/>
            <w:vAlign w:val="center"/>
          </w:tcPr>
          <w:p w14:paraId="4A6F602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公园绿地、广场用地步行5分钟覆盖率（%）</w:t>
            </w:r>
          </w:p>
        </w:tc>
        <w:tc>
          <w:tcPr>
            <w:tcW w:w="1084" w:type="dxa"/>
            <w:shd w:val="clear" w:color="000000" w:fill="FFFFFF"/>
            <w:noWrap/>
            <w:vAlign w:val="center"/>
          </w:tcPr>
          <w:p w14:paraId="2DC8FC7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15.74</w:t>
            </w:r>
          </w:p>
        </w:tc>
        <w:tc>
          <w:tcPr>
            <w:tcW w:w="1123" w:type="dxa"/>
            <w:vAlign w:val="center"/>
          </w:tcPr>
          <w:p w14:paraId="128AD0A1"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≥90</w:t>
            </w:r>
          </w:p>
        </w:tc>
        <w:tc>
          <w:tcPr>
            <w:tcW w:w="1210" w:type="dxa"/>
            <w:shd w:val="clear" w:color="000000" w:fill="FFFFFF"/>
            <w:noWrap/>
            <w:vAlign w:val="center"/>
          </w:tcPr>
          <w:p w14:paraId="7272711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2B68D5C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7BC7AA4A" w14:textId="77777777">
        <w:trPr>
          <w:trHeight w:val="329"/>
        </w:trPr>
        <w:tc>
          <w:tcPr>
            <w:tcW w:w="603" w:type="dxa"/>
            <w:shd w:val="clear" w:color="000000" w:fill="FFFFFF"/>
            <w:noWrap/>
            <w:vAlign w:val="center"/>
          </w:tcPr>
          <w:p w14:paraId="2A44DAC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20</w:t>
            </w:r>
          </w:p>
        </w:tc>
        <w:tc>
          <w:tcPr>
            <w:tcW w:w="3000" w:type="dxa"/>
            <w:shd w:val="clear" w:color="000000" w:fill="FFFFFF"/>
            <w:noWrap/>
            <w:vAlign w:val="center"/>
          </w:tcPr>
          <w:p w14:paraId="2E89EFD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社区15分钟生活圈覆盖率（%）</w:t>
            </w:r>
          </w:p>
        </w:tc>
        <w:tc>
          <w:tcPr>
            <w:tcW w:w="1084" w:type="dxa"/>
            <w:shd w:val="clear" w:color="000000" w:fill="FFFFFF"/>
            <w:noWrap/>
            <w:vAlign w:val="center"/>
          </w:tcPr>
          <w:p w14:paraId="7CC1F18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vAlign w:val="center"/>
          </w:tcPr>
          <w:p w14:paraId="375AADC4"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≥90</w:t>
            </w:r>
          </w:p>
        </w:tc>
        <w:tc>
          <w:tcPr>
            <w:tcW w:w="1210" w:type="dxa"/>
            <w:shd w:val="clear" w:color="000000" w:fill="FFFFFF"/>
            <w:noWrap/>
            <w:vAlign w:val="center"/>
          </w:tcPr>
          <w:p w14:paraId="2CC9123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38CBC16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0FD86B4B" w14:textId="77777777">
        <w:trPr>
          <w:trHeight w:val="316"/>
        </w:trPr>
        <w:tc>
          <w:tcPr>
            <w:tcW w:w="603" w:type="dxa"/>
            <w:shd w:val="clear" w:color="000000" w:fill="FFFFFF"/>
            <w:noWrap/>
            <w:vAlign w:val="center"/>
          </w:tcPr>
          <w:p w14:paraId="35DCCE3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21</w:t>
            </w:r>
          </w:p>
        </w:tc>
        <w:tc>
          <w:tcPr>
            <w:tcW w:w="3000" w:type="dxa"/>
            <w:shd w:val="clear" w:color="000000" w:fill="FFFFFF"/>
            <w:noWrap/>
            <w:vAlign w:val="center"/>
          </w:tcPr>
          <w:p w14:paraId="72E0259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人均体育用地面积（平方米）</w:t>
            </w:r>
          </w:p>
        </w:tc>
        <w:tc>
          <w:tcPr>
            <w:tcW w:w="1084" w:type="dxa"/>
            <w:shd w:val="clear" w:color="000000" w:fill="FFFFFF"/>
            <w:noWrap/>
            <w:vAlign w:val="center"/>
          </w:tcPr>
          <w:p w14:paraId="1C0E02B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1123" w:type="dxa"/>
            <w:noWrap/>
            <w:vAlign w:val="center"/>
          </w:tcPr>
          <w:p w14:paraId="608C0F8F"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≥3</w:t>
            </w:r>
          </w:p>
        </w:tc>
        <w:tc>
          <w:tcPr>
            <w:tcW w:w="1210" w:type="dxa"/>
            <w:shd w:val="clear" w:color="000000" w:fill="FFFFFF"/>
            <w:noWrap/>
            <w:vAlign w:val="center"/>
          </w:tcPr>
          <w:p w14:paraId="783DC74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7513B37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2A6C1D90" w14:textId="77777777">
        <w:trPr>
          <w:trHeight w:val="316"/>
        </w:trPr>
        <w:tc>
          <w:tcPr>
            <w:tcW w:w="603" w:type="dxa"/>
            <w:shd w:val="clear" w:color="000000" w:fill="FFFFFF"/>
            <w:noWrap/>
            <w:vAlign w:val="center"/>
          </w:tcPr>
          <w:p w14:paraId="7C98E35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22</w:t>
            </w:r>
          </w:p>
        </w:tc>
        <w:tc>
          <w:tcPr>
            <w:tcW w:w="3000" w:type="dxa"/>
            <w:shd w:val="clear" w:color="000000" w:fill="FFFFFF"/>
            <w:noWrap/>
            <w:vAlign w:val="center"/>
          </w:tcPr>
          <w:p w14:paraId="1056DC0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人均公园绿地面积（平方米）</w:t>
            </w:r>
          </w:p>
        </w:tc>
        <w:tc>
          <w:tcPr>
            <w:tcW w:w="1084" w:type="dxa"/>
            <w:shd w:val="clear" w:color="000000" w:fill="FFFFFF"/>
            <w:noWrap/>
            <w:vAlign w:val="center"/>
          </w:tcPr>
          <w:p w14:paraId="6F42997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1.74</w:t>
            </w:r>
          </w:p>
        </w:tc>
        <w:tc>
          <w:tcPr>
            <w:tcW w:w="1123" w:type="dxa"/>
            <w:noWrap/>
            <w:vAlign w:val="center"/>
          </w:tcPr>
          <w:p w14:paraId="6906E756"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w:t>
            </w:r>
          </w:p>
        </w:tc>
        <w:tc>
          <w:tcPr>
            <w:tcW w:w="1210" w:type="dxa"/>
            <w:shd w:val="clear" w:color="000000" w:fill="FFFFFF"/>
            <w:noWrap/>
            <w:vAlign w:val="center"/>
          </w:tcPr>
          <w:p w14:paraId="48E5BE8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30CC588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0B8EE772" w14:textId="77777777">
        <w:trPr>
          <w:trHeight w:val="316"/>
        </w:trPr>
        <w:tc>
          <w:tcPr>
            <w:tcW w:w="603" w:type="dxa"/>
            <w:shd w:val="clear" w:color="000000" w:fill="FFFFFF"/>
            <w:noWrap/>
            <w:vAlign w:val="center"/>
          </w:tcPr>
          <w:p w14:paraId="10B6E8D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lastRenderedPageBreak/>
              <w:t>23</w:t>
            </w:r>
          </w:p>
        </w:tc>
        <w:tc>
          <w:tcPr>
            <w:tcW w:w="3000" w:type="dxa"/>
            <w:shd w:val="clear" w:color="000000" w:fill="FFFFFF"/>
            <w:noWrap/>
            <w:vAlign w:val="center"/>
          </w:tcPr>
          <w:p w14:paraId="540F5D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每千人口医疗卫生机构床位数（张）</w:t>
            </w:r>
          </w:p>
        </w:tc>
        <w:tc>
          <w:tcPr>
            <w:tcW w:w="1084" w:type="dxa"/>
            <w:shd w:val="clear" w:color="000000" w:fill="FFFFFF"/>
            <w:noWrap/>
            <w:vAlign w:val="center"/>
          </w:tcPr>
          <w:p w14:paraId="6C84646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noWrap/>
            <w:vAlign w:val="center"/>
          </w:tcPr>
          <w:p w14:paraId="2E0BB0A3"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≥6</w:t>
            </w:r>
          </w:p>
        </w:tc>
        <w:tc>
          <w:tcPr>
            <w:tcW w:w="1210" w:type="dxa"/>
            <w:shd w:val="clear" w:color="000000" w:fill="FFFFFF"/>
            <w:noWrap/>
            <w:vAlign w:val="center"/>
          </w:tcPr>
          <w:p w14:paraId="1184172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13785CD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56B54410" w14:textId="77777777">
        <w:trPr>
          <w:trHeight w:val="316"/>
        </w:trPr>
        <w:tc>
          <w:tcPr>
            <w:tcW w:w="603" w:type="dxa"/>
            <w:shd w:val="clear" w:color="000000" w:fill="FFFFFF"/>
            <w:noWrap/>
            <w:vAlign w:val="center"/>
          </w:tcPr>
          <w:p w14:paraId="0451C88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24</w:t>
            </w:r>
          </w:p>
        </w:tc>
        <w:tc>
          <w:tcPr>
            <w:tcW w:w="3000" w:type="dxa"/>
            <w:shd w:val="clear" w:color="000000" w:fill="FFFFFF"/>
            <w:noWrap/>
            <w:vAlign w:val="center"/>
          </w:tcPr>
          <w:p w14:paraId="50857FE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每千名老年人养老床位数（张）</w:t>
            </w:r>
          </w:p>
        </w:tc>
        <w:tc>
          <w:tcPr>
            <w:tcW w:w="1084" w:type="dxa"/>
            <w:shd w:val="clear" w:color="000000" w:fill="FFFFFF"/>
            <w:noWrap/>
            <w:vAlign w:val="center"/>
          </w:tcPr>
          <w:p w14:paraId="2C89DE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noWrap/>
            <w:vAlign w:val="center"/>
          </w:tcPr>
          <w:p w14:paraId="403606D0"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≥35</w:t>
            </w:r>
          </w:p>
        </w:tc>
        <w:tc>
          <w:tcPr>
            <w:tcW w:w="1210" w:type="dxa"/>
            <w:shd w:val="clear" w:color="000000" w:fill="FFFFFF"/>
            <w:noWrap/>
            <w:vAlign w:val="center"/>
          </w:tcPr>
          <w:p w14:paraId="73B0424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4BECCE5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AC963C0" w14:textId="77777777">
        <w:trPr>
          <w:trHeight w:val="316"/>
        </w:trPr>
        <w:tc>
          <w:tcPr>
            <w:tcW w:w="603" w:type="dxa"/>
            <w:shd w:val="clear" w:color="000000" w:fill="FFFFFF"/>
            <w:noWrap/>
            <w:vAlign w:val="center"/>
          </w:tcPr>
          <w:p w14:paraId="0300ECD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25</w:t>
            </w:r>
          </w:p>
        </w:tc>
        <w:tc>
          <w:tcPr>
            <w:tcW w:w="3000" w:type="dxa"/>
            <w:shd w:val="clear" w:color="000000" w:fill="FFFFFF"/>
            <w:noWrap/>
            <w:vAlign w:val="center"/>
          </w:tcPr>
          <w:p w14:paraId="558A8B1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农村生活垃圾无害化处理率（%）</w:t>
            </w:r>
          </w:p>
        </w:tc>
        <w:tc>
          <w:tcPr>
            <w:tcW w:w="1084" w:type="dxa"/>
            <w:shd w:val="clear" w:color="000000" w:fill="FFFFFF"/>
            <w:noWrap/>
            <w:vAlign w:val="center"/>
          </w:tcPr>
          <w:p w14:paraId="3F0781F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90</w:t>
            </w:r>
          </w:p>
        </w:tc>
        <w:tc>
          <w:tcPr>
            <w:tcW w:w="1123" w:type="dxa"/>
            <w:shd w:val="clear" w:color="000000" w:fill="FFFFFF"/>
            <w:noWrap/>
            <w:vAlign w:val="center"/>
          </w:tcPr>
          <w:p w14:paraId="1E110A6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10" w:type="dxa"/>
            <w:shd w:val="clear" w:color="000000" w:fill="FFFFFF"/>
            <w:noWrap/>
            <w:vAlign w:val="center"/>
          </w:tcPr>
          <w:p w14:paraId="0EC954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5CC55E8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8696B2C" w14:textId="77777777">
        <w:trPr>
          <w:trHeight w:val="316"/>
        </w:trPr>
        <w:tc>
          <w:tcPr>
            <w:tcW w:w="603" w:type="dxa"/>
            <w:shd w:val="clear" w:color="000000" w:fill="FFFFFF"/>
            <w:noWrap/>
            <w:vAlign w:val="center"/>
          </w:tcPr>
          <w:p w14:paraId="3B04816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26</w:t>
            </w:r>
          </w:p>
        </w:tc>
        <w:tc>
          <w:tcPr>
            <w:tcW w:w="3000" w:type="dxa"/>
            <w:shd w:val="clear" w:color="000000" w:fill="FFFFFF"/>
            <w:noWrap/>
            <w:vAlign w:val="center"/>
          </w:tcPr>
          <w:p w14:paraId="36E4752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城镇污水处理率（%）</w:t>
            </w:r>
          </w:p>
        </w:tc>
        <w:tc>
          <w:tcPr>
            <w:tcW w:w="1084" w:type="dxa"/>
            <w:shd w:val="clear" w:color="000000" w:fill="FFFFFF"/>
            <w:noWrap/>
            <w:vAlign w:val="center"/>
          </w:tcPr>
          <w:p w14:paraId="756E355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90</w:t>
            </w:r>
          </w:p>
        </w:tc>
        <w:tc>
          <w:tcPr>
            <w:tcW w:w="1123" w:type="dxa"/>
            <w:noWrap/>
            <w:vAlign w:val="center"/>
          </w:tcPr>
          <w:p w14:paraId="20027B2B"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100</w:t>
            </w:r>
          </w:p>
        </w:tc>
        <w:tc>
          <w:tcPr>
            <w:tcW w:w="1210" w:type="dxa"/>
            <w:shd w:val="clear" w:color="000000" w:fill="FFFFFF"/>
            <w:noWrap/>
            <w:vAlign w:val="center"/>
          </w:tcPr>
          <w:p w14:paraId="1A3BEBA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07CB2C2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3FB549E7" w14:textId="77777777">
        <w:trPr>
          <w:trHeight w:val="316"/>
        </w:trPr>
        <w:tc>
          <w:tcPr>
            <w:tcW w:w="603" w:type="dxa"/>
            <w:shd w:val="clear" w:color="000000" w:fill="FFFFFF"/>
            <w:noWrap/>
            <w:vAlign w:val="center"/>
          </w:tcPr>
          <w:p w14:paraId="1F4147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27</w:t>
            </w:r>
          </w:p>
        </w:tc>
        <w:tc>
          <w:tcPr>
            <w:tcW w:w="3000" w:type="dxa"/>
            <w:shd w:val="clear" w:color="000000" w:fill="FFFFFF"/>
            <w:noWrap/>
            <w:vAlign w:val="center"/>
          </w:tcPr>
          <w:p w14:paraId="266AAF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行政村等级公路通达率（%）</w:t>
            </w:r>
          </w:p>
        </w:tc>
        <w:tc>
          <w:tcPr>
            <w:tcW w:w="1084" w:type="dxa"/>
            <w:shd w:val="clear" w:color="000000" w:fill="FFFFFF"/>
            <w:noWrap/>
            <w:vAlign w:val="center"/>
          </w:tcPr>
          <w:p w14:paraId="65EDBCC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123" w:type="dxa"/>
            <w:noWrap/>
            <w:vAlign w:val="center"/>
          </w:tcPr>
          <w:p w14:paraId="6C6FBF2F"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100</w:t>
            </w:r>
          </w:p>
        </w:tc>
        <w:tc>
          <w:tcPr>
            <w:tcW w:w="1210" w:type="dxa"/>
            <w:shd w:val="clear" w:color="000000" w:fill="FFFFFF"/>
            <w:noWrap/>
            <w:vAlign w:val="center"/>
          </w:tcPr>
          <w:p w14:paraId="1606645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0E431CD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191E5B7" w14:textId="77777777">
        <w:trPr>
          <w:trHeight w:val="316"/>
        </w:trPr>
        <w:tc>
          <w:tcPr>
            <w:tcW w:w="603" w:type="dxa"/>
            <w:shd w:val="clear" w:color="000000" w:fill="FFFFFF"/>
            <w:noWrap/>
            <w:vAlign w:val="center"/>
          </w:tcPr>
          <w:p w14:paraId="28E103C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28</w:t>
            </w:r>
          </w:p>
        </w:tc>
        <w:tc>
          <w:tcPr>
            <w:tcW w:w="3000" w:type="dxa"/>
            <w:shd w:val="clear" w:color="000000" w:fill="FFFFFF"/>
            <w:noWrap/>
            <w:vAlign w:val="center"/>
          </w:tcPr>
          <w:p w14:paraId="5B5BA3F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农村无害</w:t>
            </w:r>
            <w:proofErr w:type="gramStart"/>
            <w:r>
              <w:rPr>
                <w:rFonts w:hAnsi="仿宋" w:cs="宋体" w:hint="eastAsia"/>
                <w:color w:val="000000" w:themeColor="text1"/>
                <w:kern w:val="0"/>
                <w:sz w:val="24"/>
                <w:szCs w:val="24"/>
              </w:rPr>
              <w:t>化卫生</w:t>
            </w:r>
            <w:proofErr w:type="gramEnd"/>
            <w:r>
              <w:rPr>
                <w:rFonts w:hAnsi="仿宋" w:cs="宋体" w:hint="eastAsia"/>
                <w:color w:val="000000" w:themeColor="text1"/>
                <w:kern w:val="0"/>
                <w:sz w:val="24"/>
                <w:szCs w:val="24"/>
              </w:rPr>
              <w:t>厕所普及率（%）</w:t>
            </w:r>
          </w:p>
        </w:tc>
        <w:tc>
          <w:tcPr>
            <w:tcW w:w="1084" w:type="dxa"/>
            <w:shd w:val="clear" w:color="000000" w:fill="FFFFFF"/>
            <w:noWrap/>
            <w:vAlign w:val="center"/>
          </w:tcPr>
          <w:p w14:paraId="65AF1CE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shd w:val="clear" w:color="000000" w:fill="FFFFFF"/>
            <w:noWrap/>
            <w:vAlign w:val="center"/>
          </w:tcPr>
          <w:p w14:paraId="09F52E7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10" w:type="dxa"/>
            <w:shd w:val="clear" w:color="000000" w:fill="FFFFFF"/>
            <w:noWrap/>
            <w:vAlign w:val="center"/>
          </w:tcPr>
          <w:p w14:paraId="1E03CBC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12ACFDD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2E029C7" w14:textId="77777777">
        <w:trPr>
          <w:trHeight w:val="316"/>
        </w:trPr>
        <w:tc>
          <w:tcPr>
            <w:tcW w:w="603" w:type="dxa"/>
            <w:shd w:val="clear" w:color="000000" w:fill="FFFFFF"/>
            <w:noWrap/>
            <w:vAlign w:val="center"/>
          </w:tcPr>
          <w:p w14:paraId="2526461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29</w:t>
            </w:r>
          </w:p>
        </w:tc>
        <w:tc>
          <w:tcPr>
            <w:tcW w:w="3000" w:type="dxa"/>
            <w:shd w:val="clear" w:color="000000" w:fill="FFFFFF"/>
            <w:noWrap/>
            <w:vAlign w:val="center"/>
          </w:tcPr>
          <w:p w14:paraId="485BCB6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自然和文化遗产（处）</w:t>
            </w:r>
          </w:p>
        </w:tc>
        <w:tc>
          <w:tcPr>
            <w:tcW w:w="1084" w:type="dxa"/>
            <w:shd w:val="clear" w:color="000000" w:fill="FFFFFF"/>
            <w:noWrap/>
            <w:vAlign w:val="center"/>
          </w:tcPr>
          <w:p w14:paraId="0498041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shd w:val="clear" w:color="000000" w:fill="FFFFFF"/>
            <w:noWrap/>
            <w:vAlign w:val="center"/>
          </w:tcPr>
          <w:p w14:paraId="56E1CAF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210" w:type="dxa"/>
            <w:shd w:val="clear" w:color="000000" w:fill="FFFFFF"/>
            <w:noWrap/>
            <w:vAlign w:val="center"/>
          </w:tcPr>
          <w:p w14:paraId="2F34FD3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432" w:type="dxa"/>
            <w:shd w:val="clear" w:color="000000" w:fill="FFFFFF"/>
            <w:noWrap/>
            <w:vAlign w:val="center"/>
          </w:tcPr>
          <w:p w14:paraId="1EE2EE6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2E323C2E" w14:textId="77777777">
        <w:trPr>
          <w:trHeight w:val="316"/>
        </w:trPr>
        <w:tc>
          <w:tcPr>
            <w:tcW w:w="603" w:type="dxa"/>
            <w:shd w:val="clear" w:color="000000" w:fill="FFFFFF"/>
            <w:noWrap/>
            <w:vAlign w:val="center"/>
          </w:tcPr>
          <w:p w14:paraId="6CAF7AA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30</w:t>
            </w:r>
          </w:p>
        </w:tc>
        <w:tc>
          <w:tcPr>
            <w:tcW w:w="3000" w:type="dxa"/>
            <w:shd w:val="clear" w:color="000000" w:fill="FFFFFF"/>
            <w:noWrap/>
            <w:vAlign w:val="center"/>
          </w:tcPr>
          <w:p w14:paraId="23013D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村级商业网点（%）</w:t>
            </w:r>
          </w:p>
        </w:tc>
        <w:tc>
          <w:tcPr>
            <w:tcW w:w="1084" w:type="dxa"/>
            <w:shd w:val="clear" w:color="000000" w:fill="FFFFFF"/>
            <w:noWrap/>
            <w:vAlign w:val="center"/>
          </w:tcPr>
          <w:p w14:paraId="01AD9A7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23" w:type="dxa"/>
            <w:shd w:val="clear" w:color="000000" w:fill="FFFFFF"/>
            <w:noWrap/>
            <w:vAlign w:val="center"/>
          </w:tcPr>
          <w:p w14:paraId="7C0AFC9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10" w:type="dxa"/>
            <w:shd w:val="clear" w:color="000000" w:fill="FFFFFF"/>
            <w:noWrap/>
            <w:vAlign w:val="center"/>
          </w:tcPr>
          <w:p w14:paraId="4C897D1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432" w:type="dxa"/>
            <w:shd w:val="clear" w:color="000000" w:fill="FFFFFF"/>
            <w:noWrap/>
            <w:vAlign w:val="center"/>
          </w:tcPr>
          <w:p w14:paraId="5190770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bl>
    <w:p w14:paraId="583B69E1" w14:textId="77777777" w:rsidR="00AA50CA" w:rsidRDefault="00AA50CA">
      <w:pPr>
        <w:ind w:firstLine="560"/>
        <w:rPr>
          <w:color w:val="000000" w:themeColor="text1"/>
        </w:rPr>
      </w:pPr>
    </w:p>
    <w:p w14:paraId="7A59CD47" w14:textId="77777777" w:rsidR="00AA50CA" w:rsidRDefault="00000000">
      <w:pPr>
        <w:pStyle w:val="30"/>
        <w:rPr>
          <w:color w:val="000000" w:themeColor="text1"/>
        </w:rPr>
      </w:pPr>
      <w:bookmarkStart w:id="48" w:name="_Toc182520544"/>
      <w:r>
        <w:rPr>
          <w:rFonts w:hint="eastAsia"/>
          <w:color w:val="000000" w:themeColor="text1"/>
        </w:rPr>
        <w:t>国土空间发展</w:t>
      </w:r>
      <w:r>
        <w:rPr>
          <w:color w:val="000000" w:themeColor="text1"/>
        </w:rPr>
        <w:t>策略</w:t>
      </w:r>
      <w:bookmarkEnd w:id="48"/>
    </w:p>
    <w:p w14:paraId="62251640" w14:textId="2DD43F10" w:rsidR="00AA50CA" w:rsidRDefault="00000000">
      <w:pPr>
        <w:ind w:firstLine="562"/>
        <w:rPr>
          <w:color w:val="000000" w:themeColor="text1"/>
        </w:rPr>
      </w:pPr>
      <w:r>
        <w:rPr>
          <w:rFonts w:hint="eastAsia"/>
          <w:b/>
          <w:bCs/>
          <w:color w:val="000000" w:themeColor="text1"/>
        </w:rPr>
        <w:t>筑牢底线、韧性安全。</w:t>
      </w:r>
      <w:r>
        <w:rPr>
          <w:rFonts w:hint="eastAsia"/>
          <w:color w:val="000000" w:themeColor="text1"/>
        </w:rPr>
        <w:t>严守耕地、生态、水资源等资源环境底线，统筹耕地保护、生态建设与城镇开发。有效应对粮食安全、生态安全、能源资源安全、公共安全、产业安全等方面的问题和挑战，完善国土安全基础设施，增强城镇安全韧性。保护生态本底，严格保护孔家河、响水河等两岸生态重点地区，维护良好生态本底。优化生态格局，依托乌牛河、小溪河、扫帚河、</w:t>
      </w:r>
      <w:proofErr w:type="gramStart"/>
      <w:r>
        <w:rPr>
          <w:rFonts w:hint="eastAsia"/>
          <w:color w:val="000000" w:themeColor="text1"/>
        </w:rPr>
        <w:t>济广高速</w:t>
      </w:r>
      <w:proofErr w:type="gramEnd"/>
      <w:r>
        <w:rPr>
          <w:rFonts w:hint="eastAsia"/>
          <w:color w:val="000000" w:themeColor="text1"/>
        </w:rPr>
        <w:t>、</w:t>
      </w:r>
      <w:r w:rsidRPr="006F5D94">
        <w:rPr>
          <w:rFonts w:hint="eastAsia"/>
          <w:color w:val="000000" w:themeColor="text1"/>
          <w:highlight w:val="yellow"/>
        </w:rPr>
        <w:t>省道3</w:t>
      </w:r>
      <w:r w:rsidR="006611F4" w:rsidRPr="006F5D94">
        <w:rPr>
          <w:rFonts w:hint="eastAsia"/>
          <w:color w:val="000000" w:themeColor="text1"/>
          <w:highlight w:val="yellow"/>
        </w:rPr>
        <w:t>32</w:t>
      </w:r>
      <w:r w:rsidRPr="006611F4">
        <w:rPr>
          <w:rFonts w:hint="eastAsia"/>
          <w:color w:val="000000" w:themeColor="text1"/>
        </w:rPr>
        <w:t>、高压走廊等重大基础设施廊道等建设具有区域意义</w:t>
      </w:r>
      <w:r>
        <w:rPr>
          <w:rFonts w:hint="eastAsia"/>
          <w:color w:val="000000" w:themeColor="text1"/>
        </w:rPr>
        <w:t>的生态廊道，采取廊道、绿心、生态节点等多种模式，完善生态安全格局。建设遵循自然，采取与地形地貌、生态环境相适应的建设模式，加强生态修复，构建适合本地区的多样化城乡生态景观系统、</w:t>
      </w:r>
      <w:proofErr w:type="gramStart"/>
      <w:r>
        <w:rPr>
          <w:rFonts w:hint="eastAsia"/>
          <w:color w:val="000000" w:themeColor="text1"/>
        </w:rPr>
        <w:t>维护水</w:t>
      </w:r>
      <w:proofErr w:type="gramEnd"/>
      <w:r>
        <w:rPr>
          <w:rFonts w:hint="eastAsia"/>
          <w:color w:val="000000" w:themeColor="text1"/>
        </w:rPr>
        <w:t>生态、水安全。</w:t>
      </w:r>
    </w:p>
    <w:p w14:paraId="43D38006" w14:textId="77777777" w:rsidR="00AA50CA" w:rsidRDefault="00000000">
      <w:pPr>
        <w:ind w:firstLine="562"/>
        <w:rPr>
          <w:color w:val="000000" w:themeColor="text1"/>
        </w:rPr>
      </w:pPr>
      <w:r>
        <w:rPr>
          <w:rFonts w:hint="eastAsia"/>
          <w:b/>
          <w:bCs/>
          <w:color w:val="000000" w:themeColor="text1"/>
        </w:rPr>
        <w:t>区域协调，全域统筹。</w:t>
      </w:r>
      <w:r>
        <w:rPr>
          <w:rFonts w:hint="eastAsia"/>
          <w:color w:val="000000" w:themeColor="text1"/>
        </w:rPr>
        <w:t>以镇政府驻地为重点，完善城镇职能，从交通、职能、产业等方面积极融入霍山城区。强化镇政府驻地及</w:t>
      </w:r>
      <w:r>
        <w:rPr>
          <w:rFonts w:hint="eastAsia"/>
          <w:color w:val="000000" w:themeColor="text1"/>
        </w:rPr>
        <w:lastRenderedPageBreak/>
        <w:t>村庄与霍山县的产业、交通及市政基础设施等的协调。进一步提升区域交通的便捷性，强化内外衔接，完善运输网络，推进综合交通一体化发展。提升乡村地区基础设施和公共服务设施配置水平，助力解决城乡发展不平衡问题。</w:t>
      </w:r>
    </w:p>
    <w:p w14:paraId="23E339CD" w14:textId="77777777" w:rsidR="00AA50CA" w:rsidRDefault="00000000">
      <w:pPr>
        <w:ind w:firstLine="562"/>
        <w:rPr>
          <w:color w:val="000000" w:themeColor="text1"/>
        </w:rPr>
      </w:pPr>
      <w:r>
        <w:rPr>
          <w:rFonts w:hint="eastAsia"/>
          <w:b/>
          <w:bCs/>
          <w:color w:val="000000" w:themeColor="text1"/>
        </w:rPr>
        <w:t>产业强镇，</w:t>
      </w:r>
      <w:proofErr w:type="gramStart"/>
      <w:r>
        <w:rPr>
          <w:rFonts w:hint="eastAsia"/>
          <w:b/>
          <w:bCs/>
          <w:color w:val="000000" w:themeColor="text1"/>
        </w:rPr>
        <w:t>农旅融合</w:t>
      </w:r>
      <w:proofErr w:type="gramEnd"/>
      <w:r>
        <w:rPr>
          <w:rFonts w:hint="eastAsia"/>
          <w:b/>
          <w:bCs/>
          <w:color w:val="000000" w:themeColor="text1"/>
        </w:rPr>
        <w:t>。</w:t>
      </w:r>
      <w:bookmarkStart w:id="49" w:name="_Hlk176338711"/>
      <w:r>
        <w:rPr>
          <w:rFonts w:hint="eastAsia"/>
          <w:color w:val="000000" w:themeColor="text1"/>
        </w:rPr>
        <w:t>坚持“产业为重”，旅游服务和特色农业两大主导产业不断培育壮大，</w:t>
      </w:r>
      <w:proofErr w:type="gramStart"/>
      <w:r>
        <w:rPr>
          <w:rFonts w:hint="eastAsia"/>
          <w:color w:val="000000" w:themeColor="text1"/>
        </w:rPr>
        <w:t>农旅产业</w:t>
      </w:r>
      <w:proofErr w:type="gramEnd"/>
      <w:r>
        <w:rPr>
          <w:rFonts w:hint="eastAsia"/>
          <w:color w:val="000000" w:themeColor="text1"/>
        </w:rPr>
        <w:t>融合发展加快，全面提升区域经济社会发展的综合竞争力。把单龙寺镇建成产业集聚、特色鲜明，充满活力和魅力的鲜花小镇。充分利用单龙寺镇悠久历史文化与良好的生态本底资源的特色优势，以城镇基础设施建设为重点，大力推动旅游业提质增效，促进旅游经济蓬勃发展，全力以赴推进4A、5A级景区创建工作，建设区域性休闲度假、</w:t>
      </w:r>
      <w:proofErr w:type="gramStart"/>
      <w:r>
        <w:rPr>
          <w:rFonts w:hint="eastAsia"/>
          <w:color w:val="000000" w:themeColor="text1"/>
        </w:rPr>
        <w:t>研</w:t>
      </w:r>
      <w:proofErr w:type="gramEnd"/>
      <w:r>
        <w:rPr>
          <w:rFonts w:hint="eastAsia"/>
          <w:color w:val="000000" w:themeColor="text1"/>
        </w:rPr>
        <w:t>学旅行、田园康养基地。</w:t>
      </w:r>
    </w:p>
    <w:bookmarkEnd w:id="49"/>
    <w:p w14:paraId="5F2D3C39" w14:textId="77777777" w:rsidR="00AA50CA" w:rsidRDefault="00000000">
      <w:pPr>
        <w:ind w:firstLine="562"/>
        <w:rPr>
          <w:color w:val="000000" w:themeColor="text1"/>
        </w:rPr>
      </w:pPr>
      <w:r>
        <w:rPr>
          <w:rFonts w:hint="eastAsia"/>
          <w:b/>
          <w:bCs/>
          <w:color w:val="000000" w:themeColor="text1"/>
        </w:rPr>
        <w:t>促进振兴、魅力彰显。</w:t>
      </w:r>
      <w:r>
        <w:rPr>
          <w:rFonts w:hint="eastAsia"/>
          <w:color w:val="000000" w:themeColor="text1"/>
        </w:rPr>
        <w:t>按照“创新、协调、绿色、开放、共享”的要求，突出地方特色、彰</w:t>
      </w:r>
      <w:proofErr w:type="gramStart"/>
      <w:r>
        <w:rPr>
          <w:rFonts w:hint="eastAsia"/>
          <w:color w:val="000000" w:themeColor="text1"/>
        </w:rPr>
        <w:t>显文化</w:t>
      </w:r>
      <w:proofErr w:type="gramEnd"/>
      <w:r>
        <w:rPr>
          <w:rFonts w:hint="eastAsia"/>
          <w:color w:val="000000" w:themeColor="text1"/>
        </w:rPr>
        <w:t>内涵、优化空间结构、完善设施配置，建设宜</w:t>
      </w:r>
      <w:proofErr w:type="gramStart"/>
      <w:r>
        <w:rPr>
          <w:rFonts w:hint="eastAsia"/>
          <w:color w:val="000000" w:themeColor="text1"/>
        </w:rPr>
        <w:t>居宜业宜</w:t>
      </w:r>
      <w:proofErr w:type="gramEnd"/>
      <w:r>
        <w:rPr>
          <w:rFonts w:hint="eastAsia"/>
          <w:color w:val="000000" w:themeColor="text1"/>
        </w:rPr>
        <w:t>游的小城镇，实现以城带乡，统筹协调，促进城乡经济、社会、生态的协调发展。以“分类引导、特色整合”为导向，有序引导村庄居民点调整，优化村庄居民点布局，按照服务人口规模，配套不同标准的公共服务和基础设施，营造优美的景观环境和公共活动空间。</w:t>
      </w:r>
    </w:p>
    <w:p w14:paraId="656C2CDF" w14:textId="77777777" w:rsidR="00AA50CA" w:rsidRDefault="00000000">
      <w:pPr>
        <w:widowControl/>
        <w:spacing w:after="0" w:line="240" w:lineRule="auto"/>
        <w:ind w:firstLineChars="0" w:firstLine="0"/>
        <w:rPr>
          <w:color w:val="000000" w:themeColor="text1"/>
        </w:rPr>
      </w:pPr>
      <w:r>
        <w:rPr>
          <w:color w:val="000000" w:themeColor="text1"/>
        </w:rPr>
        <w:br w:type="page"/>
      </w:r>
    </w:p>
    <w:p w14:paraId="020262DF" w14:textId="77777777" w:rsidR="00AA50CA" w:rsidRDefault="00000000">
      <w:pPr>
        <w:pStyle w:val="2"/>
        <w:ind w:left="142"/>
        <w:rPr>
          <w:color w:val="000000" w:themeColor="text1"/>
        </w:rPr>
      </w:pPr>
      <w:bookmarkStart w:id="50" w:name="_Toc182520545"/>
      <w:r>
        <w:rPr>
          <w:rFonts w:hint="eastAsia"/>
          <w:color w:val="000000" w:themeColor="text1"/>
        </w:rPr>
        <w:lastRenderedPageBreak/>
        <w:t>国土空间总体格局</w:t>
      </w:r>
      <w:bookmarkEnd w:id="50"/>
    </w:p>
    <w:p w14:paraId="3097C228" w14:textId="77777777" w:rsidR="00AA50CA" w:rsidRDefault="00000000">
      <w:pPr>
        <w:ind w:firstLine="560"/>
        <w:rPr>
          <w:color w:val="000000" w:themeColor="text1"/>
        </w:rPr>
      </w:pPr>
      <w:r>
        <w:rPr>
          <w:rFonts w:hint="eastAsia"/>
          <w:color w:val="000000" w:themeColor="text1"/>
        </w:rPr>
        <w:t>立足合肥都市圈、霍山县大别山南部生态经济区，促进区域间功能协调融合，优化区域城乡空间布局，强化国土空间规划与用途管制，以资源环境承载力为刚性约束条件，促进生产空间、生活空间、生态空间相协调，经济效益、社会效益、生态效益相统一，形成生产空间集约高效、生活空间宜居舒适、生态空间山清水秀的城乡发展新格局。</w:t>
      </w:r>
    </w:p>
    <w:p w14:paraId="49003467" w14:textId="77777777" w:rsidR="00AA50CA" w:rsidRDefault="00000000">
      <w:pPr>
        <w:pStyle w:val="30"/>
        <w:numPr>
          <w:ilvl w:val="0"/>
          <w:numId w:val="12"/>
        </w:numPr>
        <w:rPr>
          <w:color w:val="000000" w:themeColor="text1"/>
        </w:rPr>
      </w:pPr>
      <w:bookmarkStart w:id="51" w:name="_Toc182520546"/>
      <w:r>
        <w:rPr>
          <w:rFonts w:hint="eastAsia"/>
          <w:color w:val="000000" w:themeColor="text1"/>
        </w:rPr>
        <w:t>总体格局</w:t>
      </w:r>
      <w:bookmarkEnd w:id="51"/>
    </w:p>
    <w:p w14:paraId="27E722EB" w14:textId="77777777" w:rsidR="00AA50CA" w:rsidRDefault="00000000">
      <w:pPr>
        <w:ind w:firstLine="560"/>
        <w:rPr>
          <w:color w:val="000000" w:themeColor="text1"/>
        </w:rPr>
      </w:pPr>
      <w:r>
        <w:rPr>
          <w:rFonts w:hint="eastAsia"/>
          <w:color w:val="000000" w:themeColor="text1"/>
        </w:rPr>
        <w:t>传承山水人文空间格局，构建“一核两轴、一带多组团”的镇镇域国土空间开发保护总体格局。</w:t>
      </w:r>
    </w:p>
    <w:tbl>
      <w:tblPr>
        <w:tblStyle w:val="aff2"/>
        <w:tblW w:w="5000" w:type="pct"/>
        <w:jc w:val="center"/>
        <w:tblLook w:val="04A0" w:firstRow="1" w:lastRow="0" w:firstColumn="1" w:lastColumn="0" w:noHBand="0" w:noVBand="1"/>
      </w:tblPr>
      <w:tblGrid>
        <w:gridCol w:w="8296"/>
      </w:tblGrid>
      <w:tr w:rsidR="00AA50CA" w14:paraId="7309BAC8" w14:textId="77777777">
        <w:trPr>
          <w:jc w:val="center"/>
        </w:trPr>
        <w:tc>
          <w:tcPr>
            <w:tcW w:w="5000" w:type="pct"/>
          </w:tcPr>
          <w:p w14:paraId="6933607E" w14:textId="77777777" w:rsidR="00AA50CA" w:rsidRDefault="00000000">
            <w:pPr>
              <w:tabs>
                <w:tab w:val="left" w:pos="720"/>
              </w:tabs>
              <w:spacing w:line="400" w:lineRule="exact"/>
              <w:ind w:left="560" w:firstLineChars="0" w:hanging="560"/>
              <w:jc w:val="center"/>
              <w:rPr>
                <w:rFonts w:cs="Times New Roman"/>
                <w:b/>
                <w:bCs/>
                <w:color w:val="000000" w:themeColor="text1"/>
                <w:szCs w:val="24"/>
              </w:rPr>
            </w:pPr>
            <w:r>
              <w:rPr>
                <w:rFonts w:ascii="Times New Roman" w:eastAsia="黑体" w:hAnsi="Times New Roman" w:cs="Times New Roman" w:hint="eastAsia"/>
                <w:color w:val="000000" w:themeColor="text1"/>
                <w:szCs w:val="28"/>
              </w:rPr>
              <w:t>专栏</w:t>
            </w:r>
            <w:r>
              <w:rPr>
                <w:rFonts w:ascii="Times New Roman" w:eastAsia="黑体" w:hAnsi="Times New Roman" w:cs="Times New Roman" w:hint="eastAsia"/>
                <w:color w:val="000000" w:themeColor="text1"/>
                <w:szCs w:val="28"/>
              </w:rPr>
              <w:t>1</w:t>
            </w:r>
            <w:r>
              <w:rPr>
                <w:rFonts w:ascii="Times New Roman" w:eastAsia="黑体" w:hAnsi="Times New Roman" w:cs="Times New Roman" w:hint="eastAsia"/>
                <w:color w:val="000000" w:themeColor="text1"/>
                <w:szCs w:val="28"/>
              </w:rPr>
              <w:t>：</w:t>
            </w:r>
            <w:bookmarkStart w:id="52" w:name="_Hlk176455491"/>
            <w:r>
              <w:rPr>
                <w:rFonts w:ascii="Times New Roman" w:eastAsia="黑体" w:hAnsi="Times New Roman" w:cs="Times New Roman" w:hint="eastAsia"/>
                <w:color w:val="000000" w:themeColor="text1"/>
                <w:szCs w:val="28"/>
              </w:rPr>
              <w:t>镇域国土空间开发保护总体格局</w:t>
            </w:r>
            <w:bookmarkEnd w:id="52"/>
          </w:p>
        </w:tc>
      </w:tr>
      <w:tr w:rsidR="00AA50CA" w14:paraId="3A03AAD6" w14:textId="77777777">
        <w:trPr>
          <w:jc w:val="center"/>
        </w:trPr>
        <w:tc>
          <w:tcPr>
            <w:tcW w:w="5000" w:type="pct"/>
          </w:tcPr>
          <w:p w14:paraId="574F71E8" w14:textId="77777777" w:rsidR="00AA50CA" w:rsidRDefault="00000000">
            <w:pPr>
              <w:ind w:firstLine="560"/>
              <w:rPr>
                <w:color w:val="000000" w:themeColor="text1"/>
              </w:rPr>
            </w:pPr>
            <w:proofErr w:type="gramStart"/>
            <w:r>
              <w:rPr>
                <w:rFonts w:hint="eastAsia"/>
                <w:color w:val="000000" w:themeColor="text1"/>
              </w:rPr>
              <w:t>一</w:t>
            </w:r>
            <w:proofErr w:type="gramEnd"/>
            <w:r>
              <w:rPr>
                <w:rFonts w:hint="eastAsia"/>
                <w:color w:val="000000" w:themeColor="text1"/>
              </w:rPr>
              <w:t>核：为城镇发展核心。</w:t>
            </w:r>
          </w:p>
          <w:p w14:paraId="1DD1B6D0" w14:textId="672214A0" w:rsidR="00AA50CA" w:rsidRDefault="00000000">
            <w:pPr>
              <w:ind w:firstLine="560"/>
              <w:rPr>
                <w:color w:val="000000" w:themeColor="text1"/>
              </w:rPr>
            </w:pPr>
            <w:r>
              <w:rPr>
                <w:rFonts w:hint="eastAsia"/>
                <w:color w:val="000000" w:themeColor="text1"/>
              </w:rPr>
              <w:t>两轴：</w:t>
            </w:r>
            <w:r w:rsidRPr="007F56F6">
              <w:rPr>
                <w:rFonts w:hint="eastAsia"/>
                <w:color w:val="000000" w:themeColor="text1"/>
                <w:highlight w:val="yellow"/>
              </w:rPr>
              <w:t>为</w:t>
            </w:r>
            <w:bookmarkStart w:id="53" w:name="OLE_LINK153"/>
            <w:r w:rsidRPr="007F56F6">
              <w:rPr>
                <w:rFonts w:hint="eastAsia"/>
                <w:color w:val="000000" w:themeColor="text1"/>
                <w:highlight w:val="yellow"/>
              </w:rPr>
              <w:t>S</w:t>
            </w:r>
            <w:r w:rsidRPr="007F56F6">
              <w:rPr>
                <w:color w:val="000000" w:themeColor="text1"/>
                <w:highlight w:val="yellow"/>
              </w:rPr>
              <w:t>3</w:t>
            </w:r>
            <w:r w:rsidR="006611F4" w:rsidRPr="007F56F6">
              <w:rPr>
                <w:rFonts w:hint="eastAsia"/>
                <w:color w:val="000000" w:themeColor="text1"/>
                <w:highlight w:val="yellow"/>
              </w:rPr>
              <w:t>32</w:t>
            </w:r>
            <w:r w:rsidRPr="007F56F6">
              <w:rPr>
                <w:rFonts w:hint="eastAsia"/>
                <w:color w:val="000000" w:themeColor="text1"/>
                <w:highlight w:val="yellow"/>
              </w:rPr>
              <w:t>特色发展轴、</w:t>
            </w:r>
            <w:r w:rsidR="006611F4" w:rsidRPr="007F56F6">
              <w:rPr>
                <w:rFonts w:hint="eastAsia"/>
                <w:color w:val="000000" w:themeColor="text1"/>
                <w:highlight w:val="yellow"/>
              </w:rPr>
              <w:t>大别山旅游风景道发展轴</w:t>
            </w:r>
            <w:r w:rsidRPr="007F56F6">
              <w:rPr>
                <w:rFonts w:hint="eastAsia"/>
                <w:color w:val="000000" w:themeColor="text1"/>
                <w:highlight w:val="yellow"/>
              </w:rPr>
              <w:t>。</w:t>
            </w:r>
          </w:p>
          <w:p w14:paraId="115F01C3" w14:textId="77777777" w:rsidR="00AA50CA" w:rsidRDefault="00000000">
            <w:pPr>
              <w:ind w:firstLine="560"/>
              <w:rPr>
                <w:color w:val="000000" w:themeColor="text1"/>
              </w:rPr>
            </w:pPr>
            <w:r>
              <w:rPr>
                <w:rFonts w:hint="eastAsia"/>
                <w:color w:val="000000" w:themeColor="text1"/>
              </w:rPr>
              <w:t>一带：为河流滨水景观带。</w:t>
            </w:r>
          </w:p>
          <w:p w14:paraId="04D35229" w14:textId="77777777" w:rsidR="00AA50CA" w:rsidRDefault="00000000">
            <w:pPr>
              <w:widowControl/>
              <w:spacing w:line="276" w:lineRule="auto"/>
              <w:ind w:firstLine="560"/>
              <w:rPr>
                <w:rFonts w:cs="Times New Roman"/>
                <w:color w:val="000000" w:themeColor="text1"/>
                <w:szCs w:val="24"/>
              </w:rPr>
            </w:pPr>
            <w:r>
              <w:rPr>
                <w:rFonts w:hint="eastAsia"/>
                <w:color w:val="000000" w:themeColor="text1"/>
              </w:rPr>
              <w:t>多组团：为综合服务、特色旅游、生态农业、茶叶产业等组</w:t>
            </w:r>
            <w:bookmarkEnd w:id="53"/>
            <w:r>
              <w:rPr>
                <w:rFonts w:hint="eastAsia"/>
                <w:color w:val="000000" w:themeColor="text1"/>
              </w:rPr>
              <w:t>团。</w:t>
            </w:r>
          </w:p>
        </w:tc>
      </w:tr>
    </w:tbl>
    <w:p w14:paraId="39BDB992" w14:textId="77777777" w:rsidR="00AA50CA" w:rsidRDefault="00AA50CA">
      <w:pPr>
        <w:ind w:firstLineChars="0" w:firstLine="0"/>
        <w:rPr>
          <w:color w:val="000000" w:themeColor="text1"/>
        </w:rPr>
      </w:pPr>
    </w:p>
    <w:p w14:paraId="3E84EA1C" w14:textId="77777777" w:rsidR="00AA50CA" w:rsidRDefault="00AA50CA">
      <w:pPr>
        <w:ind w:firstLineChars="0" w:firstLine="0"/>
        <w:rPr>
          <w:color w:val="000000" w:themeColor="text1"/>
        </w:rPr>
      </w:pPr>
    </w:p>
    <w:p w14:paraId="0C16065F" w14:textId="77777777" w:rsidR="00AA50CA" w:rsidRDefault="00000000">
      <w:pPr>
        <w:pStyle w:val="30"/>
        <w:numPr>
          <w:ilvl w:val="0"/>
          <w:numId w:val="12"/>
        </w:numPr>
        <w:rPr>
          <w:color w:val="000000" w:themeColor="text1"/>
        </w:rPr>
      </w:pPr>
      <w:bookmarkStart w:id="54" w:name="_Toc182520547"/>
      <w:r>
        <w:rPr>
          <w:rFonts w:hint="eastAsia"/>
          <w:color w:val="000000" w:themeColor="text1"/>
        </w:rPr>
        <w:t>规划分区与用途管制</w:t>
      </w:r>
      <w:bookmarkEnd w:id="54"/>
    </w:p>
    <w:p w14:paraId="43FF27F4" w14:textId="77777777" w:rsidR="00AA50CA" w:rsidRDefault="00000000">
      <w:pPr>
        <w:ind w:firstLine="562"/>
        <w:rPr>
          <w:color w:val="000000" w:themeColor="text1"/>
        </w:rPr>
      </w:pPr>
      <w:r>
        <w:rPr>
          <w:rFonts w:hint="eastAsia"/>
          <w:b/>
          <w:bCs/>
          <w:color w:val="000000" w:themeColor="text1"/>
        </w:rPr>
        <w:t>统筹划定规划分区。</w:t>
      </w:r>
      <w:r>
        <w:rPr>
          <w:rFonts w:hint="eastAsia"/>
          <w:color w:val="000000" w:themeColor="text1"/>
        </w:rPr>
        <w:t>按照主体功能定位和空间治理要求，将镇域国土空间划分为农田保护区、生态保护区、生态控制区、城镇发展区、乡村发展区、矿山能源发展区。</w:t>
      </w:r>
    </w:p>
    <w:tbl>
      <w:tblPr>
        <w:tblW w:w="48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3"/>
      </w:tblGrid>
      <w:tr w:rsidR="00AA50CA" w14:paraId="2D9EE4FA" w14:textId="77777777">
        <w:trPr>
          <w:trHeight w:val="577"/>
          <w:jc w:val="center"/>
        </w:trPr>
        <w:tc>
          <w:tcPr>
            <w:tcW w:w="5000" w:type="pct"/>
            <w:tcBorders>
              <w:bottom w:val="single" w:sz="4" w:space="0" w:color="auto"/>
            </w:tcBorders>
            <w:vAlign w:val="center"/>
          </w:tcPr>
          <w:p w14:paraId="2EAC9362" w14:textId="77777777" w:rsidR="00AA50CA" w:rsidRDefault="00000000">
            <w:pPr>
              <w:tabs>
                <w:tab w:val="left" w:pos="720"/>
              </w:tabs>
              <w:spacing w:line="400" w:lineRule="exact"/>
              <w:ind w:left="560" w:firstLineChars="0" w:hanging="560"/>
              <w:jc w:val="center"/>
              <w:rPr>
                <w:rFonts w:ascii="Times New Roman" w:eastAsia="仿宋_GB2312" w:hAnsi="Times New Roman" w:cs="Times New Roman"/>
                <w:color w:val="000000" w:themeColor="text1"/>
                <w:szCs w:val="32"/>
              </w:rPr>
            </w:pPr>
            <w:r>
              <w:rPr>
                <w:rFonts w:ascii="Times New Roman" w:eastAsia="黑体" w:hAnsi="Times New Roman" w:cs="Times New Roman"/>
                <w:color w:val="000000" w:themeColor="text1"/>
                <w:szCs w:val="28"/>
              </w:rPr>
              <w:lastRenderedPageBreak/>
              <w:t>专栏</w:t>
            </w:r>
            <w:r>
              <w:rPr>
                <w:rFonts w:ascii="Times New Roman" w:eastAsia="黑体" w:hAnsi="Times New Roman" w:cs="Times New Roman"/>
                <w:color w:val="000000" w:themeColor="text1"/>
                <w:szCs w:val="28"/>
              </w:rPr>
              <w:t>2</w:t>
            </w:r>
            <w:r>
              <w:rPr>
                <w:rFonts w:ascii="Times New Roman" w:eastAsia="黑体" w:hAnsi="Times New Roman" w:cs="Times New Roman" w:hint="eastAsia"/>
                <w:color w:val="000000" w:themeColor="text1"/>
                <w:szCs w:val="28"/>
              </w:rPr>
              <w:t>：</w:t>
            </w:r>
            <w:r>
              <w:rPr>
                <w:rFonts w:ascii="Times New Roman" w:eastAsia="黑体" w:hAnsi="Times New Roman" w:cs="Times New Roman"/>
                <w:color w:val="000000" w:themeColor="text1"/>
                <w:szCs w:val="28"/>
              </w:rPr>
              <w:t xml:space="preserve"> </w:t>
            </w:r>
            <w:r>
              <w:rPr>
                <w:rFonts w:ascii="Times New Roman" w:eastAsia="黑体" w:hAnsi="Times New Roman" w:cs="Times New Roman"/>
                <w:color w:val="000000" w:themeColor="text1"/>
                <w:szCs w:val="28"/>
              </w:rPr>
              <w:t>规划分区管</w:t>
            </w:r>
            <w:proofErr w:type="gramStart"/>
            <w:r>
              <w:rPr>
                <w:rFonts w:ascii="Times New Roman" w:eastAsia="黑体" w:hAnsi="Times New Roman" w:cs="Times New Roman"/>
                <w:color w:val="000000" w:themeColor="text1"/>
                <w:szCs w:val="28"/>
              </w:rPr>
              <w:t>控要求</w:t>
            </w:r>
            <w:proofErr w:type="gramEnd"/>
          </w:p>
        </w:tc>
      </w:tr>
      <w:tr w:rsidR="00AA50CA" w14:paraId="194E6C71" w14:textId="77777777">
        <w:trPr>
          <w:trHeight w:val="2975"/>
          <w:jc w:val="center"/>
        </w:trPr>
        <w:tc>
          <w:tcPr>
            <w:tcW w:w="5000" w:type="pct"/>
            <w:tcBorders>
              <w:top w:val="single" w:sz="4" w:space="0" w:color="auto"/>
              <w:left w:val="single" w:sz="4" w:space="0" w:color="auto"/>
              <w:bottom w:val="single" w:sz="4" w:space="0" w:color="auto"/>
              <w:right w:val="single" w:sz="4" w:space="0" w:color="auto"/>
            </w:tcBorders>
          </w:tcPr>
          <w:p w14:paraId="43C32482" w14:textId="77777777" w:rsidR="00AA50CA" w:rsidRDefault="00000000">
            <w:pPr>
              <w:pStyle w:val="Default"/>
              <w:spacing w:afterLines="25" w:after="78" w:line="312" w:lineRule="auto"/>
              <w:ind w:firstLineChars="200" w:firstLine="562"/>
              <w:rPr>
                <w:rFonts w:ascii="仿宋" w:eastAsia="仿宋" w:cstheme="minorBidi"/>
                <w:color w:val="000000" w:themeColor="text1"/>
                <w:kern w:val="2"/>
                <w:sz w:val="28"/>
              </w:rPr>
            </w:pPr>
            <w:r>
              <w:rPr>
                <w:rFonts w:ascii="仿宋" w:eastAsia="仿宋" w:cstheme="minorBidi" w:hint="eastAsia"/>
                <w:b/>
                <w:color w:val="000000" w:themeColor="text1"/>
                <w:kern w:val="2"/>
                <w:sz w:val="28"/>
              </w:rPr>
              <w:t>农田保护区：</w:t>
            </w:r>
            <w:bookmarkStart w:id="55" w:name="OLE_LINK40"/>
            <w:r>
              <w:rPr>
                <w:rFonts w:ascii="仿宋" w:eastAsia="仿宋" w:cstheme="minorBidi" w:hint="eastAsia"/>
                <w:color w:val="000000" w:themeColor="text1"/>
                <w:kern w:val="2"/>
                <w:sz w:val="28"/>
              </w:rPr>
              <w:t>将永久基本农田和田坎划入农田保护区，按照永久基本农田的管</w:t>
            </w:r>
            <w:proofErr w:type="gramStart"/>
            <w:r>
              <w:rPr>
                <w:rFonts w:ascii="仿宋" w:eastAsia="仿宋" w:cstheme="minorBidi" w:hint="eastAsia"/>
                <w:color w:val="000000" w:themeColor="text1"/>
                <w:kern w:val="2"/>
                <w:sz w:val="28"/>
              </w:rPr>
              <w:t>控要求</w:t>
            </w:r>
            <w:proofErr w:type="gramEnd"/>
            <w:r>
              <w:rPr>
                <w:rFonts w:ascii="仿宋" w:eastAsia="仿宋" w:cstheme="minorBidi" w:hint="eastAsia"/>
                <w:color w:val="000000" w:themeColor="text1"/>
                <w:kern w:val="2"/>
                <w:sz w:val="28"/>
              </w:rPr>
              <w:t>进行管理，区内从严管控非农建设占用永久</w:t>
            </w:r>
            <w:bookmarkEnd w:id="55"/>
            <w:r>
              <w:rPr>
                <w:rFonts w:ascii="仿宋" w:eastAsia="仿宋" w:cstheme="minorBidi" w:hint="eastAsia"/>
                <w:color w:val="000000" w:themeColor="text1"/>
                <w:kern w:val="2"/>
                <w:sz w:val="28"/>
              </w:rPr>
              <w:t>基本农田。</w:t>
            </w:r>
          </w:p>
          <w:p w14:paraId="305C7954" w14:textId="77777777" w:rsidR="00AA50CA" w:rsidRDefault="00000000">
            <w:pPr>
              <w:pStyle w:val="Default"/>
              <w:spacing w:afterLines="25" w:after="78" w:line="312" w:lineRule="auto"/>
              <w:ind w:firstLineChars="200" w:firstLine="562"/>
              <w:rPr>
                <w:rFonts w:ascii="仿宋" w:eastAsia="仿宋" w:cstheme="minorBidi"/>
                <w:color w:val="000000" w:themeColor="text1"/>
                <w:kern w:val="2"/>
                <w:sz w:val="28"/>
              </w:rPr>
            </w:pPr>
            <w:r>
              <w:rPr>
                <w:rFonts w:ascii="仿宋" w:eastAsia="仿宋" w:cstheme="minorBidi" w:hint="eastAsia"/>
                <w:b/>
                <w:color w:val="000000" w:themeColor="text1"/>
                <w:kern w:val="2"/>
                <w:sz w:val="28"/>
              </w:rPr>
              <w:t>生态保护区：</w:t>
            </w:r>
            <w:r>
              <w:rPr>
                <w:rFonts w:ascii="仿宋" w:eastAsia="仿宋" w:cstheme="minorBidi" w:hint="eastAsia"/>
                <w:color w:val="000000" w:themeColor="text1"/>
                <w:kern w:val="2"/>
                <w:sz w:val="28"/>
              </w:rPr>
              <w:t>按照生态保护红线的管</w:t>
            </w:r>
            <w:proofErr w:type="gramStart"/>
            <w:r>
              <w:rPr>
                <w:rFonts w:ascii="仿宋" w:eastAsia="仿宋" w:cstheme="minorBidi" w:hint="eastAsia"/>
                <w:color w:val="000000" w:themeColor="text1"/>
                <w:kern w:val="2"/>
                <w:sz w:val="28"/>
              </w:rPr>
              <w:t>控要求</w:t>
            </w:r>
            <w:proofErr w:type="gramEnd"/>
            <w:r>
              <w:rPr>
                <w:rFonts w:ascii="仿宋" w:eastAsia="仿宋" w:cstheme="minorBidi" w:hint="eastAsia"/>
                <w:color w:val="000000" w:themeColor="text1"/>
                <w:kern w:val="2"/>
                <w:sz w:val="28"/>
              </w:rPr>
              <w:t>进行管理，实行最严格的准入制度，严禁任何不符合主体功能定位的开发活动。</w:t>
            </w:r>
          </w:p>
          <w:p w14:paraId="66A746C8" w14:textId="77777777" w:rsidR="00AA50CA" w:rsidRDefault="00000000">
            <w:pPr>
              <w:pStyle w:val="Default"/>
              <w:spacing w:afterLines="25" w:after="78" w:line="312" w:lineRule="auto"/>
              <w:ind w:firstLineChars="200" w:firstLine="562"/>
              <w:rPr>
                <w:rFonts w:ascii="仿宋" w:eastAsia="仿宋" w:cstheme="minorBidi"/>
                <w:color w:val="000000" w:themeColor="text1"/>
                <w:kern w:val="2"/>
                <w:sz w:val="28"/>
              </w:rPr>
            </w:pPr>
            <w:r>
              <w:rPr>
                <w:rFonts w:ascii="仿宋" w:eastAsia="仿宋" w:cstheme="minorBidi" w:hint="eastAsia"/>
                <w:b/>
                <w:color w:val="000000" w:themeColor="text1"/>
                <w:kern w:val="2"/>
                <w:sz w:val="28"/>
              </w:rPr>
              <w:t>生态控制区：</w:t>
            </w:r>
            <w:r>
              <w:rPr>
                <w:rFonts w:ascii="仿宋" w:eastAsia="仿宋" w:cstheme="minorBidi" w:hint="eastAsia"/>
                <w:color w:val="000000" w:themeColor="text1"/>
                <w:kern w:val="2"/>
                <w:sz w:val="28"/>
              </w:rPr>
              <w:t>将生态保护区之外生态服务功能较重要、生态环境较敏感</w:t>
            </w:r>
            <w:bookmarkStart w:id="56" w:name="OLE_LINK41"/>
            <w:r>
              <w:rPr>
                <w:rFonts w:ascii="仿宋" w:eastAsia="仿宋" w:cstheme="minorBidi" w:hint="eastAsia"/>
                <w:color w:val="000000" w:themeColor="text1"/>
                <w:kern w:val="2"/>
                <w:sz w:val="28"/>
              </w:rPr>
              <w:t>的空间划入生态控制区。采取“名录管理+约束指标+分区准入”相结合的方式细化管理，允许在不降低生态功能、不破坏自然生态系统、</w:t>
            </w:r>
            <w:bookmarkStart w:id="57" w:name="OLE_LINK42"/>
            <w:r>
              <w:rPr>
                <w:rFonts w:ascii="仿宋" w:eastAsia="仿宋" w:cstheme="minorBidi" w:hint="eastAsia"/>
                <w:color w:val="000000" w:themeColor="text1"/>
                <w:kern w:val="2"/>
                <w:sz w:val="28"/>
              </w:rPr>
              <w:t>符合准入条件的前提下适度开发利用。</w:t>
            </w:r>
            <w:bookmarkEnd w:id="56"/>
            <w:bookmarkEnd w:id="57"/>
          </w:p>
          <w:p w14:paraId="3A535A7F" w14:textId="77777777" w:rsidR="00AA50CA" w:rsidRDefault="00000000">
            <w:pPr>
              <w:pStyle w:val="Default"/>
              <w:spacing w:afterLines="25" w:after="78" w:line="312" w:lineRule="auto"/>
              <w:ind w:firstLineChars="200" w:firstLine="562"/>
              <w:rPr>
                <w:rFonts w:ascii="仿宋" w:eastAsia="仿宋" w:cstheme="minorBidi"/>
                <w:color w:val="000000" w:themeColor="text1"/>
                <w:kern w:val="2"/>
                <w:sz w:val="28"/>
              </w:rPr>
            </w:pPr>
            <w:r>
              <w:rPr>
                <w:rFonts w:ascii="仿宋" w:eastAsia="仿宋" w:cstheme="minorBidi" w:hint="eastAsia"/>
                <w:b/>
                <w:color w:val="000000" w:themeColor="text1"/>
                <w:kern w:val="2"/>
                <w:sz w:val="28"/>
              </w:rPr>
              <w:t>城镇发展区：</w:t>
            </w:r>
            <w:r>
              <w:rPr>
                <w:rFonts w:ascii="仿宋" w:eastAsia="仿宋" w:cstheme="minorBidi" w:hint="eastAsia"/>
                <w:color w:val="000000" w:themeColor="text1"/>
                <w:kern w:val="2"/>
                <w:sz w:val="28"/>
              </w:rPr>
              <w:t>将城镇开发边界范围内空间划入城镇发展区，实行“详细规划+规划许可”的管理方式，按照集中建设区、弹性发展区和特别用途区进行分类管理。</w:t>
            </w:r>
          </w:p>
          <w:p w14:paraId="2AC38CEF" w14:textId="77777777" w:rsidR="00AA50CA" w:rsidRDefault="00000000">
            <w:pPr>
              <w:pStyle w:val="Default"/>
              <w:spacing w:afterLines="25" w:after="78" w:line="312" w:lineRule="auto"/>
              <w:ind w:firstLineChars="200" w:firstLine="562"/>
              <w:rPr>
                <w:rFonts w:ascii="仿宋" w:eastAsia="仿宋" w:cstheme="minorBidi"/>
                <w:b/>
                <w:color w:val="000000" w:themeColor="text1"/>
                <w:kern w:val="2"/>
                <w:sz w:val="28"/>
              </w:rPr>
            </w:pPr>
            <w:r>
              <w:rPr>
                <w:rFonts w:ascii="仿宋" w:eastAsia="仿宋" w:cstheme="minorBidi" w:hint="eastAsia"/>
                <w:b/>
                <w:color w:val="000000" w:themeColor="text1"/>
                <w:kern w:val="2"/>
                <w:sz w:val="28"/>
              </w:rPr>
              <w:t>乡村发展区</w:t>
            </w:r>
            <w:r>
              <w:rPr>
                <w:rFonts w:ascii="仿宋" w:eastAsia="仿宋" w:cstheme="minorBidi" w:hint="eastAsia"/>
                <w:color w:val="000000" w:themeColor="text1"/>
                <w:kern w:val="2"/>
                <w:sz w:val="28"/>
              </w:rPr>
              <w:t>：将主要的村庄建设用地和上述区域以外的其他空间划入乡村发展区，严禁集中连片的城镇开发建设，应以保障农业和乡村特色产业发展、改善农民生产、生活条件为导向，统筹协调农田保护、生态保护和村庄建设。</w:t>
            </w:r>
          </w:p>
          <w:p w14:paraId="2B027BA6" w14:textId="77777777" w:rsidR="00AA50CA" w:rsidRDefault="00000000">
            <w:pPr>
              <w:spacing w:afterLines="30" w:after="93" w:line="400" w:lineRule="exact"/>
              <w:ind w:firstLine="562"/>
              <w:rPr>
                <w:rFonts w:ascii="Times New Roman" w:eastAsia="仿宋_GB2312" w:hAnsi="Times New Roman" w:cs="Times New Roman"/>
                <w:color w:val="000000" w:themeColor="text1"/>
                <w:szCs w:val="28"/>
              </w:rPr>
            </w:pPr>
            <w:r>
              <w:rPr>
                <w:rFonts w:hint="eastAsia"/>
                <w:b/>
                <w:color w:val="000000" w:themeColor="text1"/>
              </w:rPr>
              <w:t>矿产能源发展区：</w:t>
            </w:r>
            <w:r>
              <w:rPr>
                <w:rFonts w:hint="eastAsia"/>
                <w:color w:val="000000" w:themeColor="text1"/>
              </w:rPr>
              <w:t>将重点进行矿产资源和能源开采利用的区域划入矿产能源发展区，严格矿产资源开采规划准入管理。建立和完善绿色矿业发展机制，最大限度地减少矿产能源开发对生态环境的影响。</w:t>
            </w:r>
          </w:p>
        </w:tc>
      </w:tr>
    </w:tbl>
    <w:p w14:paraId="70A2FC6C" w14:textId="77777777" w:rsidR="00AA50CA" w:rsidRDefault="00AA50CA">
      <w:pPr>
        <w:ind w:firstLine="562"/>
        <w:rPr>
          <w:b/>
          <w:color w:val="000000" w:themeColor="text1"/>
        </w:rPr>
      </w:pPr>
    </w:p>
    <w:p w14:paraId="37BA9F1D" w14:textId="77777777" w:rsidR="00AA50CA" w:rsidRDefault="00000000">
      <w:pPr>
        <w:pStyle w:val="30"/>
        <w:numPr>
          <w:ilvl w:val="0"/>
          <w:numId w:val="12"/>
        </w:numPr>
        <w:rPr>
          <w:color w:val="000000" w:themeColor="text1"/>
        </w:rPr>
      </w:pPr>
      <w:bookmarkStart w:id="58" w:name="_Toc182520548"/>
      <w:r>
        <w:rPr>
          <w:rFonts w:hint="eastAsia"/>
          <w:color w:val="000000" w:themeColor="text1"/>
        </w:rPr>
        <w:t>重要</w:t>
      </w:r>
      <w:r>
        <w:rPr>
          <w:color w:val="000000" w:themeColor="text1"/>
        </w:rPr>
        <w:t>控制线</w:t>
      </w:r>
      <w:bookmarkEnd w:id="58"/>
    </w:p>
    <w:p w14:paraId="0D76FA53" w14:textId="77777777" w:rsidR="00AA50CA" w:rsidRDefault="00000000">
      <w:pPr>
        <w:spacing w:beforeLines="50" w:before="156" w:afterLines="50" w:after="156" w:line="560" w:lineRule="exact"/>
        <w:ind w:firstLine="562"/>
        <w:jc w:val="both"/>
        <w:rPr>
          <w:rFonts w:ascii="Times New Roman" w:eastAsia="仿宋_GB2312" w:hAnsi="Times New Roman" w:cs="Times New Roman"/>
          <w:color w:val="000000" w:themeColor="text1"/>
          <w:szCs w:val="32"/>
          <w:u w:val="single"/>
        </w:rPr>
      </w:pPr>
      <w:r>
        <w:rPr>
          <w:rFonts w:ascii="Times New Roman" w:eastAsia="仿宋_GB2312" w:hAnsi="Times New Roman" w:cs="Times New Roman" w:hint="eastAsia"/>
          <w:b/>
          <w:bCs/>
          <w:color w:val="000000" w:themeColor="text1"/>
        </w:rPr>
        <w:t>严格</w:t>
      </w:r>
      <w:r>
        <w:rPr>
          <w:rFonts w:ascii="Times New Roman" w:eastAsia="仿宋_GB2312" w:hAnsi="Times New Roman" w:cs="Times New Roman"/>
          <w:b/>
          <w:bCs/>
          <w:color w:val="000000" w:themeColor="text1"/>
        </w:rPr>
        <w:t>落实耕地和永久基本农田保护红线。</w:t>
      </w:r>
      <w:r>
        <w:rPr>
          <w:rFonts w:ascii="Times New Roman" w:eastAsia="仿宋_GB2312" w:hAnsi="Times New Roman" w:cs="Times New Roman"/>
          <w:color w:val="000000" w:themeColor="text1"/>
          <w:szCs w:val="32"/>
        </w:rPr>
        <w:t>严格落实《霍山县国土空间总体规划（</w:t>
      </w:r>
      <w:r>
        <w:rPr>
          <w:rFonts w:ascii="Times New Roman" w:eastAsia="仿宋_GB2312" w:hAnsi="Times New Roman" w:cs="Times New Roman"/>
          <w:color w:val="000000" w:themeColor="text1"/>
          <w:szCs w:val="32"/>
        </w:rPr>
        <w:t>2021-2035</w:t>
      </w:r>
      <w:r>
        <w:rPr>
          <w:rFonts w:ascii="Times New Roman" w:eastAsia="仿宋_GB2312" w:hAnsi="Times New Roman" w:cs="Times New Roman"/>
          <w:color w:val="000000" w:themeColor="text1"/>
          <w:szCs w:val="32"/>
        </w:rPr>
        <w:t>年）》中耕地和永久基本农田保护划定成果，</w:t>
      </w:r>
      <w:r>
        <w:rPr>
          <w:rFonts w:ascii="Times New Roman" w:eastAsia="仿宋_GB2312" w:hAnsi="Times New Roman" w:cs="Times New Roman" w:hint="eastAsia"/>
          <w:color w:val="000000" w:themeColor="text1"/>
          <w:szCs w:val="32"/>
          <w:u w:val="single"/>
        </w:rPr>
        <w:t>至</w:t>
      </w:r>
      <w:r>
        <w:rPr>
          <w:rFonts w:ascii="Times New Roman" w:eastAsia="仿宋_GB2312" w:hAnsi="Times New Roman" w:cs="Times New Roman" w:hint="eastAsia"/>
          <w:color w:val="000000" w:themeColor="text1"/>
          <w:szCs w:val="32"/>
          <w:u w:val="single"/>
        </w:rPr>
        <w:t>2035</w:t>
      </w:r>
      <w:r>
        <w:rPr>
          <w:rFonts w:ascii="Times New Roman" w:eastAsia="仿宋_GB2312" w:hAnsi="Times New Roman" w:cs="Times New Roman" w:hint="eastAsia"/>
          <w:color w:val="000000" w:themeColor="text1"/>
          <w:szCs w:val="32"/>
          <w:u w:val="single"/>
        </w:rPr>
        <w:t>年，全镇耕地保有量不低于</w:t>
      </w:r>
      <w:r>
        <w:rPr>
          <w:rFonts w:ascii="Times New Roman" w:eastAsia="仿宋_GB2312" w:hAnsi="Times New Roman" w:cs="Times New Roman"/>
          <w:color w:val="000000" w:themeColor="text1"/>
          <w:szCs w:val="32"/>
          <w:u w:val="single"/>
        </w:rPr>
        <w:t>534.67</w:t>
      </w:r>
      <w:r>
        <w:rPr>
          <w:rFonts w:ascii="Times New Roman" w:eastAsia="仿宋_GB2312" w:hAnsi="Times New Roman" w:cs="Times New Roman" w:hint="eastAsia"/>
          <w:color w:val="000000" w:themeColor="text1"/>
          <w:szCs w:val="32"/>
          <w:u w:val="single"/>
        </w:rPr>
        <w:t>公顷（</w:t>
      </w:r>
      <w:r>
        <w:rPr>
          <w:rFonts w:ascii="Times New Roman" w:eastAsia="仿宋_GB2312" w:hAnsi="Times New Roman" w:cs="Times New Roman" w:hint="eastAsia"/>
          <w:color w:val="000000" w:themeColor="text1"/>
          <w:szCs w:val="32"/>
          <w:u w:val="single"/>
        </w:rPr>
        <w:t>0.80</w:t>
      </w:r>
      <w:r>
        <w:rPr>
          <w:rFonts w:ascii="Times New Roman" w:eastAsia="仿宋_GB2312" w:hAnsi="Times New Roman" w:cs="Times New Roman" w:hint="eastAsia"/>
          <w:color w:val="000000" w:themeColor="text1"/>
          <w:szCs w:val="32"/>
          <w:u w:val="single"/>
        </w:rPr>
        <w:t>万亩），</w:t>
      </w:r>
      <w:r>
        <w:rPr>
          <w:rFonts w:ascii="Times New Roman" w:eastAsia="仿宋_GB2312" w:hAnsi="Times New Roman" w:cs="Times New Roman" w:hint="eastAsia"/>
          <w:color w:val="000000" w:themeColor="text1"/>
          <w:szCs w:val="32"/>
          <w:u w:val="single"/>
        </w:rPr>
        <w:lastRenderedPageBreak/>
        <w:t>永久基本农田保护红线范围为</w:t>
      </w:r>
      <w:r>
        <w:rPr>
          <w:rFonts w:ascii="Times New Roman" w:eastAsia="仿宋_GB2312" w:hAnsi="Times New Roman" w:cs="Times New Roman" w:hint="eastAsia"/>
          <w:color w:val="000000" w:themeColor="text1"/>
          <w:szCs w:val="32"/>
          <w:u w:val="single"/>
        </w:rPr>
        <w:t>448.10</w:t>
      </w:r>
      <w:r>
        <w:rPr>
          <w:rFonts w:ascii="Times New Roman" w:eastAsia="仿宋_GB2312" w:hAnsi="Times New Roman" w:cs="Times New Roman" w:hint="eastAsia"/>
          <w:color w:val="000000" w:themeColor="text1"/>
          <w:szCs w:val="32"/>
          <w:u w:val="single"/>
        </w:rPr>
        <w:t>公顷（</w:t>
      </w:r>
      <w:r>
        <w:rPr>
          <w:rFonts w:ascii="Times New Roman" w:eastAsia="仿宋_GB2312" w:hAnsi="Times New Roman" w:cs="Times New Roman" w:hint="eastAsia"/>
          <w:color w:val="000000" w:themeColor="text1"/>
          <w:szCs w:val="32"/>
          <w:u w:val="single"/>
        </w:rPr>
        <w:t>0.67</w:t>
      </w:r>
      <w:r>
        <w:rPr>
          <w:rFonts w:ascii="Times New Roman" w:eastAsia="仿宋_GB2312" w:hAnsi="Times New Roman" w:cs="Times New Roman" w:hint="eastAsia"/>
          <w:color w:val="000000" w:themeColor="text1"/>
          <w:szCs w:val="32"/>
          <w:u w:val="single"/>
        </w:rPr>
        <w:t>万亩），占镇域面积的</w:t>
      </w:r>
      <w:r>
        <w:rPr>
          <w:rFonts w:ascii="Times New Roman" w:eastAsia="仿宋_GB2312" w:hAnsi="Times New Roman" w:cs="Times New Roman"/>
          <w:color w:val="000000" w:themeColor="text1"/>
          <w:szCs w:val="32"/>
          <w:u w:val="single"/>
        </w:rPr>
        <w:t>3.25%</w:t>
      </w:r>
      <w:r>
        <w:rPr>
          <w:rFonts w:ascii="Times New Roman" w:eastAsia="仿宋_GB2312" w:hAnsi="Times New Roman" w:cs="Times New Roman" w:hint="eastAsia"/>
          <w:color w:val="000000" w:themeColor="text1"/>
          <w:szCs w:val="32"/>
          <w:u w:val="single"/>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AA50CA" w14:paraId="1C2A6209" w14:textId="77777777">
        <w:trPr>
          <w:jc w:val="center"/>
        </w:trPr>
        <w:tc>
          <w:tcPr>
            <w:tcW w:w="8296" w:type="dxa"/>
          </w:tcPr>
          <w:p w14:paraId="286DED03" w14:textId="77777777" w:rsidR="00AA50CA" w:rsidRDefault="00000000">
            <w:pPr>
              <w:spacing w:line="560" w:lineRule="exact"/>
              <w:ind w:firstLine="560"/>
              <w:jc w:val="center"/>
              <w:rPr>
                <w:rFonts w:ascii="Times New Roman" w:eastAsia="仿宋_GB2312" w:hAnsi="Times New Roman" w:cs="Times New Roman"/>
                <w:b/>
                <w:bCs/>
                <w:color w:val="000000" w:themeColor="text1"/>
                <w:szCs w:val="32"/>
                <w:lang w:bidi="ar"/>
              </w:rPr>
            </w:pPr>
            <w:r>
              <w:rPr>
                <w:rFonts w:ascii="Times New Roman" w:eastAsia="黑体" w:hAnsi="Times New Roman" w:cs="Times New Roman"/>
                <w:color w:val="000000" w:themeColor="text1"/>
                <w:szCs w:val="28"/>
              </w:rPr>
              <w:t>专栏</w:t>
            </w:r>
            <w:r>
              <w:rPr>
                <w:rFonts w:ascii="Times New Roman" w:eastAsia="黑体" w:hAnsi="Times New Roman" w:cs="Times New Roman"/>
                <w:color w:val="000000" w:themeColor="text1"/>
                <w:szCs w:val="28"/>
              </w:rPr>
              <w:t>3</w:t>
            </w:r>
            <w:r>
              <w:rPr>
                <w:rFonts w:ascii="Times New Roman" w:eastAsia="黑体" w:hAnsi="Times New Roman" w:cs="Times New Roman" w:hint="eastAsia"/>
                <w:color w:val="000000" w:themeColor="text1"/>
                <w:szCs w:val="28"/>
              </w:rPr>
              <w:t>：</w:t>
            </w:r>
            <w:r>
              <w:rPr>
                <w:rFonts w:ascii="Times New Roman" w:eastAsia="黑体" w:hAnsi="Times New Roman" w:cs="Times New Roman"/>
                <w:color w:val="000000" w:themeColor="text1"/>
                <w:szCs w:val="28"/>
              </w:rPr>
              <w:t xml:space="preserve"> </w:t>
            </w:r>
            <w:r>
              <w:rPr>
                <w:rFonts w:ascii="Times New Roman" w:eastAsia="黑体" w:hAnsi="Times New Roman" w:cs="Times New Roman"/>
                <w:color w:val="000000" w:themeColor="text1"/>
                <w:szCs w:val="28"/>
              </w:rPr>
              <w:t>耕地和永久基本农田管理要求</w:t>
            </w:r>
          </w:p>
        </w:tc>
      </w:tr>
      <w:tr w:rsidR="00AA50CA" w14:paraId="5A0888D0" w14:textId="77777777">
        <w:trPr>
          <w:jc w:val="center"/>
        </w:trPr>
        <w:tc>
          <w:tcPr>
            <w:tcW w:w="8296" w:type="dxa"/>
          </w:tcPr>
          <w:p w14:paraId="20FFB3DC"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color w:val="000000" w:themeColor="text1"/>
                <w:szCs w:val="28"/>
              </w:rPr>
              <w:t>实行最严格的耕地保护制度。严格用途管制，坚决遏制耕地</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非农化</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、严格管控</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非粮化</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；非农建设依法占用耕地的，建设单位应当将所占用耕地耕作层的土壤用于新开垦的耕地、劣质地或其他耕地的土壤改良；严格落实耕地占补平衡和进出平衡，确保粮食产能不下降。</w:t>
            </w:r>
          </w:p>
          <w:p w14:paraId="0CA3C86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color w:val="000000" w:themeColor="text1"/>
                <w:szCs w:val="28"/>
              </w:rPr>
              <w:t>坚决防止永久基本农田</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非粮化</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永久基本农田不得转为林地、草地、园地等其他农用地及农业设施建设用地；严禁占用永久基本农田发展林果业和挖塘养鱼；严禁占用永久基本农田种植苗木、草皮等用于绿化装饰以及其他破坏耕作层的植物；严禁占用永久基本农田挖湖造景、建设绿化带；严禁新增占用永久基本农田建设畜禽养殖设施、水产养殖设施和破坏耕作层的种植业设施。</w:t>
            </w:r>
          </w:p>
          <w:p w14:paraId="024CDEB5"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28"/>
              </w:rPr>
              <w:t>严格永久基本农田占用与补划。永久基本农田依法划定后，任何单位和个人不得擅自占用或者改变其用途；确保永久基本农田保护面积不减少、质量不降低、布局稳定；国家能源、交通、水利、军事设施等重点建设项目选址确实难以避让永久基本农田的，涉及农用地转用或土地征收的，必须经国务院批准。</w:t>
            </w:r>
          </w:p>
        </w:tc>
      </w:tr>
    </w:tbl>
    <w:p w14:paraId="14758336" w14:textId="77777777" w:rsidR="00AA50CA" w:rsidRDefault="00000000">
      <w:pPr>
        <w:spacing w:beforeLines="50" w:before="156" w:afterLines="50" w:after="156" w:line="560" w:lineRule="exact"/>
        <w:ind w:firstLine="562"/>
        <w:jc w:val="both"/>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t>落实生态保护红线。</w:t>
      </w:r>
      <w:r>
        <w:rPr>
          <w:rFonts w:ascii="Times New Roman" w:eastAsia="仿宋_GB2312" w:hAnsi="Times New Roman" w:cs="Times New Roman"/>
          <w:color w:val="000000" w:themeColor="text1"/>
          <w:szCs w:val="32"/>
        </w:rPr>
        <w:t>严格落实《霍山县国土空间总体规划（</w:t>
      </w:r>
      <w:r>
        <w:rPr>
          <w:rFonts w:ascii="Times New Roman" w:eastAsia="仿宋_GB2312" w:hAnsi="Times New Roman" w:cs="Times New Roman"/>
          <w:color w:val="000000" w:themeColor="text1"/>
          <w:szCs w:val="32"/>
        </w:rPr>
        <w:t>2021-2035</w:t>
      </w:r>
      <w:r>
        <w:rPr>
          <w:rFonts w:ascii="Times New Roman" w:eastAsia="仿宋_GB2312" w:hAnsi="Times New Roman" w:cs="Times New Roman"/>
          <w:color w:val="000000" w:themeColor="text1"/>
          <w:szCs w:val="32"/>
        </w:rPr>
        <w:t>年）》中生态保护红线划定成果，</w:t>
      </w:r>
      <w:r>
        <w:rPr>
          <w:rFonts w:ascii="Times New Roman" w:eastAsia="仿宋_GB2312" w:hAnsi="Times New Roman" w:cs="Times New Roman" w:hint="eastAsia"/>
          <w:color w:val="000000" w:themeColor="text1"/>
          <w:szCs w:val="32"/>
          <w:u w:val="single"/>
        </w:rPr>
        <w:t>到</w:t>
      </w:r>
      <w:r>
        <w:rPr>
          <w:rFonts w:ascii="Times New Roman" w:eastAsia="仿宋_GB2312" w:hAnsi="Times New Roman" w:cs="Times New Roman" w:hint="eastAsia"/>
          <w:color w:val="000000" w:themeColor="text1"/>
          <w:szCs w:val="32"/>
          <w:u w:val="single"/>
        </w:rPr>
        <w:t>2035</w:t>
      </w:r>
      <w:r>
        <w:rPr>
          <w:rFonts w:ascii="Times New Roman" w:eastAsia="仿宋_GB2312" w:hAnsi="Times New Roman" w:cs="Times New Roman" w:hint="eastAsia"/>
          <w:color w:val="000000" w:themeColor="text1"/>
          <w:szCs w:val="32"/>
          <w:u w:val="single"/>
        </w:rPr>
        <w:t>年，全镇划定生态保护红线</w:t>
      </w:r>
      <w:r>
        <w:rPr>
          <w:rFonts w:ascii="Times New Roman" w:eastAsia="仿宋_GB2312" w:hAnsi="Times New Roman" w:cs="Times New Roman"/>
          <w:color w:val="000000" w:themeColor="text1"/>
          <w:szCs w:val="32"/>
          <w:u w:val="single"/>
        </w:rPr>
        <w:t>7881.86</w:t>
      </w:r>
      <w:r>
        <w:rPr>
          <w:rFonts w:ascii="Times New Roman" w:eastAsia="仿宋_GB2312" w:hAnsi="Times New Roman" w:cs="Times New Roman" w:hint="eastAsia"/>
          <w:color w:val="000000" w:themeColor="text1"/>
          <w:szCs w:val="32"/>
          <w:u w:val="single"/>
        </w:rPr>
        <w:t>公顷，占镇域面积的</w:t>
      </w:r>
      <w:r>
        <w:rPr>
          <w:rFonts w:ascii="Times New Roman" w:eastAsia="仿宋_GB2312" w:hAnsi="Times New Roman" w:cs="Times New Roman"/>
          <w:color w:val="000000" w:themeColor="text1"/>
          <w:szCs w:val="32"/>
          <w:u w:val="single"/>
        </w:rPr>
        <w:t>57.23%</w:t>
      </w:r>
      <w:r>
        <w:rPr>
          <w:rFonts w:ascii="Times New Roman" w:eastAsia="仿宋_GB2312" w:hAnsi="Times New Roman" w:cs="Times New Roman" w:hint="eastAsia"/>
          <w:color w:val="000000" w:themeColor="text1"/>
          <w:szCs w:val="32"/>
          <w:u w:val="single"/>
        </w:rPr>
        <w:t>。</w:t>
      </w:r>
    </w:p>
    <w:tbl>
      <w:tblPr>
        <w:tblW w:w="4874"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087"/>
      </w:tblGrid>
      <w:tr w:rsidR="00AA50CA" w14:paraId="1822543A" w14:textId="77777777">
        <w:trPr>
          <w:jc w:val="center"/>
        </w:trPr>
        <w:tc>
          <w:tcPr>
            <w:tcW w:w="5000" w:type="pct"/>
            <w:tcBorders>
              <w:top w:val="single" w:sz="4" w:space="0" w:color="auto"/>
              <w:bottom w:val="single" w:sz="4" w:space="0" w:color="auto"/>
            </w:tcBorders>
          </w:tcPr>
          <w:p w14:paraId="7B376B75" w14:textId="77777777" w:rsidR="00AA50CA" w:rsidRDefault="00000000">
            <w:pPr>
              <w:pStyle w:val="afd"/>
              <w:widowControl w:val="0"/>
              <w:adjustRightInd w:val="0"/>
              <w:snapToGrid w:val="0"/>
              <w:spacing w:beforeLines="20" w:before="62" w:beforeAutospacing="0" w:afterLines="20" w:after="62" w:afterAutospacing="0" w:line="480" w:lineRule="exact"/>
              <w:ind w:firstLineChars="0" w:firstLine="0"/>
              <w:jc w:val="center"/>
              <w:rPr>
                <w:rFonts w:ascii="Times New Roman" w:eastAsia="仿宋_GB2312" w:hAnsi="Times New Roman"/>
                <w:color w:val="000000" w:themeColor="text1"/>
                <w:kern w:val="2"/>
                <w:szCs w:val="28"/>
              </w:rPr>
            </w:pPr>
            <w:r>
              <w:rPr>
                <w:rFonts w:ascii="Times New Roman" w:eastAsia="黑体" w:hAnsi="Times New Roman"/>
                <w:color w:val="000000" w:themeColor="text1"/>
                <w:szCs w:val="28"/>
              </w:rPr>
              <w:t>专栏</w:t>
            </w:r>
            <w:r>
              <w:rPr>
                <w:rFonts w:ascii="Times New Roman" w:eastAsia="黑体" w:hAnsi="Times New Roman"/>
                <w:color w:val="000000" w:themeColor="text1"/>
                <w:szCs w:val="28"/>
              </w:rPr>
              <w:t>4</w:t>
            </w:r>
            <w:r>
              <w:rPr>
                <w:rFonts w:ascii="Times New Roman" w:eastAsia="黑体" w:hAnsi="Times New Roman"/>
                <w:color w:val="000000" w:themeColor="text1"/>
                <w:szCs w:val="28"/>
              </w:rPr>
              <w:t>生态保护红线管理要求</w:t>
            </w:r>
          </w:p>
        </w:tc>
      </w:tr>
      <w:tr w:rsidR="00AA50CA" w14:paraId="18F2EF4A" w14:textId="77777777">
        <w:trPr>
          <w:jc w:val="center"/>
        </w:trPr>
        <w:tc>
          <w:tcPr>
            <w:tcW w:w="5000" w:type="pct"/>
            <w:tcBorders>
              <w:top w:val="single" w:sz="4" w:space="0" w:color="auto"/>
            </w:tcBorders>
          </w:tcPr>
          <w:p w14:paraId="7805FE1F"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color w:val="000000" w:themeColor="text1"/>
                <w:szCs w:val="28"/>
              </w:rPr>
              <w:t>生态保护红线一经划定，未经批准严禁擅自调整。自然保护地边界发生调整的，依据相关批准文件，对生态保护</w:t>
            </w:r>
            <w:proofErr w:type="gramStart"/>
            <w:r>
              <w:rPr>
                <w:rFonts w:ascii="Times New Roman" w:eastAsia="仿宋_GB2312" w:hAnsi="Times New Roman" w:cs="Times New Roman"/>
                <w:color w:val="000000" w:themeColor="text1"/>
                <w:szCs w:val="28"/>
              </w:rPr>
              <w:t>红线做相应</w:t>
            </w:r>
            <w:proofErr w:type="gramEnd"/>
            <w:r>
              <w:rPr>
                <w:rFonts w:ascii="Times New Roman" w:eastAsia="仿宋_GB2312" w:hAnsi="Times New Roman" w:cs="Times New Roman"/>
                <w:color w:val="000000" w:themeColor="text1"/>
                <w:szCs w:val="28"/>
              </w:rPr>
              <w:t>调整。以生态保护</w:t>
            </w:r>
            <w:proofErr w:type="gramStart"/>
            <w:r>
              <w:rPr>
                <w:rFonts w:ascii="Times New Roman" w:eastAsia="仿宋_GB2312" w:hAnsi="Times New Roman" w:cs="Times New Roman"/>
                <w:color w:val="000000" w:themeColor="text1"/>
                <w:szCs w:val="28"/>
              </w:rPr>
              <w:t>红线围合</w:t>
            </w:r>
            <w:proofErr w:type="gramEnd"/>
            <w:r>
              <w:rPr>
                <w:rFonts w:ascii="Times New Roman" w:eastAsia="仿宋_GB2312" w:hAnsi="Times New Roman" w:cs="Times New Roman"/>
                <w:color w:val="000000" w:themeColor="text1"/>
                <w:szCs w:val="28"/>
              </w:rPr>
              <w:t>的空间为核心，严格控制人为活动尤其是开发建设对生态系统的破坏和扰动，整体保护和合理利用森林、湿地、河流、荒地等自然生态空间，确保生态功能不降低、</w:t>
            </w:r>
            <w:r>
              <w:rPr>
                <w:rFonts w:ascii="Times New Roman" w:eastAsia="仿宋_GB2312" w:hAnsi="Times New Roman" w:cs="Times New Roman"/>
                <w:color w:val="000000" w:themeColor="text1"/>
                <w:szCs w:val="28"/>
              </w:rPr>
              <w:lastRenderedPageBreak/>
              <w:t>面积不减少、性质不改变。生态保护红线内按自然保护</w:t>
            </w:r>
            <w:proofErr w:type="gramStart"/>
            <w:r>
              <w:rPr>
                <w:rFonts w:ascii="Times New Roman" w:eastAsia="仿宋_GB2312" w:hAnsi="Times New Roman" w:cs="Times New Roman"/>
                <w:color w:val="000000" w:themeColor="text1"/>
                <w:szCs w:val="28"/>
              </w:rPr>
              <w:t>地核心</w:t>
            </w:r>
            <w:proofErr w:type="gramEnd"/>
            <w:r>
              <w:rPr>
                <w:rFonts w:ascii="Times New Roman" w:eastAsia="仿宋_GB2312" w:hAnsi="Times New Roman" w:cs="Times New Roman"/>
                <w:color w:val="000000" w:themeColor="text1"/>
                <w:szCs w:val="28"/>
              </w:rPr>
              <w:t>保护区和其他区域进行分类管控。自然保护</w:t>
            </w:r>
            <w:proofErr w:type="gramStart"/>
            <w:r>
              <w:rPr>
                <w:rFonts w:ascii="Times New Roman" w:eastAsia="仿宋_GB2312" w:hAnsi="Times New Roman" w:cs="Times New Roman"/>
                <w:color w:val="000000" w:themeColor="text1"/>
                <w:szCs w:val="28"/>
              </w:rPr>
              <w:t>地核心</w:t>
            </w:r>
            <w:proofErr w:type="gramEnd"/>
            <w:r>
              <w:rPr>
                <w:rFonts w:ascii="Times New Roman" w:eastAsia="仿宋_GB2312" w:hAnsi="Times New Roman" w:cs="Times New Roman"/>
                <w:color w:val="000000" w:themeColor="text1"/>
                <w:szCs w:val="28"/>
              </w:rPr>
              <w:t>保护区原则上禁止人为活动，其他区域禁止开发性、生产性建设活动。在符合现行法律法规前提下，仅允许对生态功能不造成破坏的有限人为活动和国家重大项目占用生态保护红线。</w:t>
            </w:r>
          </w:p>
        </w:tc>
      </w:tr>
    </w:tbl>
    <w:p w14:paraId="3AD29F75" w14:textId="77777777" w:rsidR="00AA50CA" w:rsidRDefault="00000000">
      <w:pPr>
        <w:spacing w:beforeLines="50" w:before="156" w:afterLines="50" w:after="156" w:line="560" w:lineRule="exact"/>
        <w:ind w:firstLine="562"/>
        <w:rPr>
          <w:rFonts w:ascii="Times New Roman" w:eastAsia="仿宋_GB2312" w:hAnsi="Times New Roman" w:cs="Times New Roman"/>
          <w:b/>
          <w:bCs/>
          <w:color w:val="000000" w:themeColor="text1"/>
        </w:rPr>
      </w:pPr>
      <w:r>
        <w:rPr>
          <w:rFonts w:ascii="Times New Roman" w:eastAsia="仿宋_GB2312" w:hAnsi="Times New Roman" w:cs="Times New Roman"/>
          <w:b/>
          <w:bCs/>
          <w:color w:val="000000" w:themeColor="text1"/>
        </w:rPr>
        <w:lastRenderedPageBreak/>
        <w:t>落实城镇开发边界。</w:t>
      </w:r>
      <w:r>
        <w:rPr>
          <w:rFonts w:ascii="Times New Roman" w:eastAsia="仿宋_GB2312" w:hAnsi="Times New Roman" w:cs="Times New Roman"/>
          <w:color w:val="000000" w:themeColor="text1"/>
        </w:rPr>
        <w:t>严格落实《霍山县国土空间总体规划（</w:t>
      </w:r>
      <w:r>
        <w:rPr>
          <w:rFonts w:ascii="Times New Roman" w:eastAsia="仿宋_GB2312" w:hAnsi="Times New Roman" w:cs="Times New Roman"/>
          <w:color w:val="000000" w:themeColor="text1"/>
        </w:rPr>
        <w:t>2021-2035</w:t>
      </w:r>
      <w:r>
        <w:rPr>
          <w:rFonts w:ascii="Times New Roman" w:eastAsia="仿宋_GB2312" w:hAnsi="Times New Roman" w:cs="Times New Roman"/>
          <w:color w:val="000000" w:themeColor="text1"/>
        </w:rPr>
        <w:t>年）》中城镇开发边界划定成果，</w:t>
      </w:r>
      <w:r>
        <w:rPr>
          <w:rFonts w:ascii="Times New Roman" w:eastAsia="仿宋_GB2312" w:hAnsi="Times New Roman" w:cs="Times New Roman" w:hint="eastAsia"/>
          <w:color w:val="000000" w:themeColor="text1"/>
          <w:u w:val="single"/>
        </w:rPr>
        <w:t>到</w:t>
      </w:r>
      <w:r>
        <w:rPr>
          <w:rFonts w:ascii="Times New Roman" w:eastAsia="仿宋_GB2312" w:hAnsi="Times New Roman" w:cs="Times New Roman" w:hint="eastAsia"/>
          <w:color w:val="000000" w:themeColor="text1"/>
          <w:u w:val="single"/>
        </w:rPr>
        <w:t>2035</w:t>
      </w:r>
      <w:r>
        <w:rPr>
          <w:rFonts w:ascii="Times New Roman" w:eastAsia="仿宋_GB2312" w:hAnsi="Times New Roman" w:cs="Times New Roman" w:hint="eastAsia"/>
          <w:color w:val="000000" w:themeColor="text1"/>
          <w:u w:val="single"/>
        </w:rPr>
        <w:t>年，全镇划定城镇开发边界</w:t>
      </w:r>
      <w:r>
        <w:rPr>
          <w:rFonts w:ascii="Times New Roman" w:eastAsia="仿宋_GB2312" w:hAnsi="Times New Roman" w:cs="Times New Roman" w:hint="eastAsia"/>
          <w:color w:val="000000" w:themeColor="text1"/>
          <w:u w:val="single"/>
        </w:rPr>
        <w:t>1.01</w:t>
      </w:r>
      <w:r>
        <w:rPr>
          <w:rFonts w:ascii="Times New Roman" w:eastAsia="仿宋_GB2312" w:hAnsi="Times New Roman" w:cs="Times New Roman" w:hint="eastAsia"/>
          <w:color w:val="000000" w:themeColor="text1"/>
          <w:u w:val="single"/>
        </w:rPr>
        <w:t>公顷</w:t>
      </w:r>
      <w:r>
        <w:rPr>
          <w:rFonts w:ascii="Times New Roman" w:eastAsia="仿宋_GB2312" w:hAnsi="Times New Roman" w:cs="Times New Roman"/>
          <w:color w:val="000000" w:themeColor="text1"/>
          <w:u w:val="single"/>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AA50CA" w14:paraId="46B69B0C" w14:textId="77777777">
        <w:tc>
          <w:tcPr>
            <w:tcW w:w="8740" w:type="dxa"/>
          </w:tcPr>
          <w:p w14:paraId="3D3C2079" w14:textId="77777777" w:rsidR="00AA50CA" w:rsidRDefault="00000000">
            <w:pPr>
              <w:spacing w:line="560" w:lineRule="exact"/>
              <w:ind w:firstLine="560"/>
              <w:jc w:val="center"/>
              <w:rPr>
                <w:rFonts w:ascii="Times New Roman" w:eastAsia="仿宋_GB2312" w:hAnsi="Times New Roman" w:cs="Times New Roman"/>
                <w:b/>
                <w:bCs/>
                <w:color w:val="000000" w:themeColor="text1"/>
                <w:szCs w:val="32"/>
                <w:lang w:bidi="ar"/>
              </w:rPr>
            </w:pPr>
            <w:r>
              <w:rPr>
                <w:rFonts w:ascii="Times New Roman" w:eastAsia="黑体" w:hAnsi="Times New Roman" w:cs="Times New Roman"/>
                <w:color w:val="000000" w:themeColor="text1"/>
                <w:szCs w:val="28"/>
              </w:rPr>
              <w:t>专栏</w:t>
            </w:r>
            <w:r>
              <w:rPr>
                <w:rFonts w:ascii="Times New Roman" w:eastAsia="黑体" w:hAnsi="Times New Roman" w:cs="Times New Roman"/>
                <w:color w:val="000000" w:themeColor="text1"/>
                <w:szCs w:val="28"/>
              </w:rPr>
              <w:t>5</w:t>
            </w:r>
            <w:r>
              <w:rPr>
                <w:rFonts w:ascii="Times New Roman" w:eastAsia="黑体" w:hAnsi="Times New Roman" w:cs="Times New Roman" w:hint="eastAsia"/>
                <w:color w:val="000000" w:themeColor="text1"/>
                <w:szCs w:val="28"/>
              </w:rPr>
              <w:t>：</w:t>
            </w:r>
            <w:r>
              <w:rPr>
                <w:rFonts w:ascii="Times New Roman" w:eastAsia="黑体" w:hAnsi="Times New Roman" w:cs="Times New Roman"/>
                <w:color w:val="000000" w:themeColor="text1"/>
                <w:szCs w:val="28"/>
              </w:rPr>
              <w:t xml:space="preserve"> </w:t>
            </w:r>
            <w:r>
              <w:rPr>
                <w:rFonts w:ascii="Times New Roman" w:eastAsia="黑体" w:hAnsi="Times New Roman" w:cs="Times New Roman"/>
                <w:color w:val="000000" w:themeColor="text1"/>
                <w:szCs w:val="28"/>
              </w:rPr>
              <w:t>城镇开发边界管理要求</w:t>
            </w:r>
          </w:p>
        </w:tc>
      </w:tr>
      <w:tr w:rsidR="00AA50CA" w14:paraId="399E848F" w14:textId="77777777">
        <w:tc>
          <w:tcPr>
            <w:tcW w:w="8740" w:type="dxa"/>
          </w:tcPr>
          <w:p w14:paraId="6666F413"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color w:val="000000" w:themeColor="text1"/>
                <w:szCs w:val="28"/>
              </w:rPr>
              <w:t>强化城镇开发边界对开发建设行为的刚性约束作用，防止城镇盲目扩张和无序蔓延。城镇开发边界内的建设，实施</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详细规划</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规划许可</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的管制方式。城镇开发边界外的建设，按照主导用途分区，实行</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详细规划</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规划许可</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和</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约束指标</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分区准入</w:t>
            </w:r>
            <w:r>
              <w:rPr>
                <w:rFonts w:ascii="Times New Roman" w:eastAsia="仿宋_GB2312" w:hAnsi="Times New Roman" w:cs="Times New Roman"/>
                <w:color w:val="000000" w:themeColor="text1"/>
                <w:szCs w:val="28"/>
              </w:rPr>
              <w:t>”</w:t>
            </w:r>
            <w:r>
              <w:rPr>
                <w:rFonts w:ascii="Times New Roman" w:eastAsia="仿宋_GB2312" w:hAnsi="Times New Roman" w:cs="Times New Roman"/>
                <w:color w:val="000000" w:themeColor="text1"/>
                <w:szCs w:val="28"/>
              </w:rPr>
              <w:t>的管制方式。</w:t>
            </w:r>
          </w:p>
          <w:p w14:paraId="16AE5924"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32"/>
                <w:lang w:bidi="ar"/>
              </w:rPr>
            </w:pPr>
            <w:r>
              <w:rPr>
                <w:rFonts w:ascii="Times New Roman" w:eastAsia="仿宋_GB2312" w:hAnsi="Times New Roman" w:cs="Times New Roman"/>
                <w:color w:val="000000" w:themeColor="text1"/>
                <w:szCs w:val="28"/>
              </w:rPr>
              <w:t>城镇开发边界以及城镇开发边界内的特别用途区原则上不得调整。因国家重大战略调整、国家重大项目建设、行政区划调整等确需调整的，按国土空间规划修改程序进行。在不突破约束性指标的前提下，允许城镇集中建设区与城镇弹性发展区布局调整。</w:t>
            </w:r>
          </w:p>
        </w:tc>
      </w:tr>
    </w:tbl>
    <w:p w14:paraId="11502A8F" w14:textId="77777777" w:rsidR="00AA50CA" w:rsidRDefault="00000000">
      <w:pPr>
        <w:spacing w:afterLines="30" w:after="93" w:line="560" w:lineRule="exact"/>
        <w:ind w:firstLine="562"/>
        <w:jc w:val="both"/>
        <w:rPr>
          <w:rFonts w:hAnsi="仿宋" w:cs="Times New Roman" w:hint="eastAsia"/>
          <w:color w:val="000000" w:themeColor="text1"/>
          <w:szCs w:val="32"/>
        </w:rPr>
      </w:pPr>
      <w:r>
        <w:rPr>
          <w:rFonts w:hAnsi="仿宋" w:cs="Times New Roman"/>
          <w:b/>
          <w:bCs/>
          <w:color w:val="000000" w:themeColor="text1"/>
        </w:rPr>
        <w:t>划定村庄建设边界。</w:t>
      </w:r>
      <w:r>
        <w:rPr>
          <w:rFonts w:hAnsi="仿宋" w:cs="Times New Roman"/>
          <w:color w:val="000000" w:themeColor="text1"/>
          <w:szCs w:val="32"/>
        </w:rPr>
        <w:t>综合考虑村庄发展需求，合理划定村庄建设边界，引导形成集约紧凑的村庄空间格局，</w:t>
      </w:r>
      <w:r>
        <w:rPr>
          <w:rFonts w:hAnsi="仿宋" w:cs="Times New Roman" w:hint="eastAsia"/>
          <w:color w:val="000000" w:themeColor="text1"/>
          <w:szCs w:val="32"/>
          <w:u w:val="single"/>
        </w:rPr>
        <w:t>全镇划定村庄建设边界面积为</w:t>
      </w:r>
      <w:r w:rsidR="002C1EB1" w:rsidRPr="002C1EB1">
        <w:rPr>
          <w:rFonts w:hAnsi="仿宋" w:cs="Times New Roman"/>
          <w:color w:val="000000" w:themeColor="text1"/>
          <w:szCs w:val="32"/>
          <w:u w:val="single"/>
        </w:rPr>
        <w:t>420.32</w:t>
      </w:r>
      <w:r>
        <w:rPr>
          <w:rFonts w:hAnsi="仿宋" w:cs="Times New Roman" w:hint="eastAsia"/>
          <w:color w:val="000000" w:themeColor="text1"/>
          <w:szCs w:val="32"/>
          <w:u w:val="single"/>
        </w:rPr>
        <w:t>公顷</w:t>
      </w:r>
      <w:r>
        <w:rPr>
          <w:rFonts w:hAnsi="仿宋" w:cs="Times New Roman"/>
          <w:color w:val="000000" w:themeColor="text1"/>
          <w:szCs w:val="32"/>
        </w:rPr>
        <w:t>（详见附表</w:t>
      </w:r>
      <w:r w:rsidR="00574E43">
        <w:rPr>
          <w:rFonts w:hAnsi="仿宋" w:cs="Times New Roman" w:hint="eastAsia"/>
          <w:color w:val="000000" w:themeColor="text1"/>
          <w:szCs w:val="32"/>
        </w:rPr>
        <w:t>3.3</w:t>
      </w:r>
      <w:r>
        <w:rPr>
          <w:rFonts w:hAnsi="仿宋" w:cs="Times New Roman"/>
          <w:color w:val="000000" w:themeColor="text1"/>
          <w:szCs w:val="32"/>
        </w:rPr>
        <w:t>）。村庄建设边界内严格控制村庄建设用地规模，引导村民有序建房，加强村庄建筑风貌管控。</w:t>
      </w:r>
    </w:p>
    <w:tbl>
      <w:tblPr>
        <w:tblStyle w:val="aff2"/>
        <w:tblW w:w="0" w:type="auto"/>
        <w:jc w:val="center"/>
        <w:tblLook w:val="04A0" w:firstRow="1" w:lastRow="0" w:firstColumn="1" w:lastColumn="0" w:noHBand="0" w:noVBand="1"/>
      </w:tblPr>
      <w:tblGrid>
        <w:gridCol w:w="8296"/>
      </w:tblGrid>
      <w:tr w:rsidR="00AA50CA" w14:paraId="246A7DA0" w14:textId="77777777">
        <w:trPr>
          <w:jc w:val="center"/>
        </w:trPr>
        <w:tc>
          <w:tcPr>
            <w:tcW w:w="8296" w:type="dxa"/>
          </w:tcPr>
          <w:p w14:paraId="4B7D63CD" w14:textId="77777777" w:rsidR="00AA50CA" w:rsidRDefault="00000000">
            <w:pPr>
              <w:spacing w:line="560" w:lineRule="exact"/>
              <w:ind w:firstLine="560"/>
              <w:jc w:val="center"/>
              <w:rPr>
                <w:rFonts w:hAnsi="仿宋" w:cs="Times New Roman" w:hint="eastAsia"/>
                <w:b/>
                <w:bCs/>
                <w:color w:val="000000" w:themeColor="text1"/>
                <w:szCs w:val="18"/>
              </w:rPr>
            </w:pPr>
            <w:r>
              <w:rPr>
                <w:rFonts w:ascii="Times New Roman" w:eastAsia="黑体" w:hAnsi="Times New Roman" w:cs="Times New Roman" w:hint="eastAsia"/>
                <w:color w:val="000000" w:themeColor="text1"/>
                <w:szCs w:val="28"/>
              </w:rPr>
              <w:t>专栏</w:t>
            </w:r>
            <w:r>
              <w:rPr>
                <w:rFonts w:ascii="Times New Roman" w:eastAsia="黑体" w:hAnsi="Times New Roman" w:cs="Times New Roman"/>
                <w:color w:val="000000" w:themeColor="text1"/>
                <w:szCs w:val="28"/>
              </w:rPr>
              <w:t>6</w:t>
            </w:r>
            <w:r>
              <w:rPr>
                <w:rFonts w:ascii="Times New Roman" w:eastAsia="黑体" w:hAnsi="Times New Roman" w:cs="Times New Roman" w:hint="eastAsia"/>
                <w:color w:val="000000" w:themeColor="text1"/>
                <w:szCs w:val="28"/>
              </w:rPr>
              <w:t>：村庄建设边界管控措施</w:t>
            </w:r>
          </w:p>
        </w:tc>
      </w:tr>
      <w:tr w:rsidR="00AA50CA" w14:paraId="64A1E5BE" w14:textId="77777777">
        <w:trPr>
          <w:trHeight w:val="745"/>
          <w:jc w:val="center"/>
        </w:trPr>
        <w:tc>
          <w:tcPr>
            <w:tcW w:w="8296" w:type="dxa"/>
          </w:tcPr>
          <w:p w14:paraId="246227E9" w14:textId="77777777" w:rsidR="00AA50CA" w:rsidRDefault="00000000">
            <w:pPr>
              <w:spacing w:afterLines="30" w:after="93" w:line="400" w:lineRule="exact"/>
              <w:ind w:firstLine="560"/>
              <w:rPr>
                <w:rFonts w:hAnsi="仿宋" w:cs="Times New Roman" w:hint="eastAsia"/>
                <w:color w:val="000000" w:themeColor="text1"/>
                <w:szCs w:val="28"/>
              </w:rPr>
            </w:pPr>
            <w:r>
              <w:rPr>
                <w:rFonts w:ascii="Times New Roman" w:eastAsia="仿宋_GB2312" w:hAnsi="Times New Roman" w:cs="Times New Roman" w:hint="eastAsia"/>
                <w:color w:val="000000" w:themeColor="text1"/>
                <w:szCs w:val="28"/>
              </w:rPr>
              <w:t>村庄建设区内采用“用途准入</w:t>
            </w: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hint="eastAsia"/>
                <w:color w:val="000000" w:themeColor="text1"/>
                <w:szCs w:val="28"/>
              </w:rPr>
              <w:t>指标控制”的方式进行管理，村庄建设区起到重点发展村庄的布局和导向作用。村庄建设边界内允许农业和乡村特色产业发展及其配套设施建设，以及为改善农村人居环境而进行的村庄建设与整治，严禁集中连片的城镇开发建设。在充分进行可行性、必要性研究的基础上，允许建设区</w:t>
            </w:r>
            <w:r>
              <w:rPr>
                <w:rFonts w:ascii="Times New Roman" w:eastAsia="仿宋_GB2312" w:hAnsi="Times New Roman" w:cs="Times New Roman" w:hint="eastAsia"/>
                <w:color w:val="000000" w:themeColor="text1"/>
                <w:szCs w:val="28"/>
              </w:rPr>
              <w:lastRenderedPageBreak/>
              <w:t>域性基础设施廊道，并做好相应的补偿措施。对于区内村庄建设用地和各类配套设施用地，以人均村庄建设用地指标进行管控。</w:t>
            </w:r>
          </w:p>
        </w:tc>
      </w:tr>
    </w:tbl>
    <w:p w14:paraId="31F78A88" w14:textId="77777777" w:rsidR="00AA50CA" w:rsidRDefault="00000000">
      <w:pPr>
        <w:spacing w:line="360" w:lineRule="auto"/>
        <w:ind w:firstLine="562"/>
        <w:rPr>
          <w:color w:val="000000" w:themeColor="text1"/>
        </w:rPr>
      </w:pPr>
      <w:r>
        <w:rPr>
          <w:rFonts w:hint="eastAsia"/>
          <w:b/>
          <w:bCs/>
          <w:color w:val="000000" w:themeColor="text1"/>
        </w:rPr>
        <w:lastRenderedPageBreak/>
        <w:t>划定其他重要控制线。</w:t>
      </w:r>
      <w:r>
        <w:rPr>
          <w:rFonts w:hint="eastAsia"/>
          <w:color w:val="000000" w:themeColor="text1"/>
        </w:rPr>
        <w:t>划定历史文化保护线。夯实历史文化遗产保护空间基础，系统梳理文物保护单位、传统村落、历史建筑，</w:t>
      </w:r>
      <w:r>
        <w:rPr>
          <w:rFonts w:hint="eastAsia"/>
          <w:color w:val="000000" w:themeColor="text1"/>
          <w:u w:val="single"/>
        </w:rPr>
        <w:t>至2035年，划定历史文化保护线</w:t>
      </w:r>
      <w:r>
        <w:rPr>
          <w:color w:val="000000" w:themeColor="text1"/>
          <w:u w:val="single"/>
        </w:rPr>
        <w:t>1177.36</w:t>
      </w:r>
      <w:r>
        <w:rPr>
          <w:rFonts w:hint="eastAsia"/>
          <w:color w:val="000000" w:themeColor="text1"/>
          <w:u w:val="single"/>
        </w:rPr>
        <w:t>平方米。</w:t>
      </w:r>
      <w:r>
        <w:rPr>
          <w:rFonts w:hint="eastAsia"/>
          <w:color w:val="000000" w:themeColor="text1"/>
        </w:rPr>
        <w:t>划定重大基础设施廊道控制线。根据铁路、高速公路、35kV（含）以上电力线、区域燃气设施等安全防护区域相关规范划定镇域重大基础设施廊道。1000kV、500kV、110kV、35kV输电线分别按90米、70米、25米、15米/条的走廊宽度进行控制，110kV、35kV变电站防护距离分别按照20、15米预留。加油加气站、供气站的防护绿地宽度按15米预留。高铁、城际铁路线路两侧分别设置20、12米的铁路线路安全保护区。</w:t>
      </w:r>
    </w:p>
    <w:tbl>
      <w:tblPr>
        <w:tblStyle w:val="aff2"/>
        <w:tblpPr w:leftFromText="180" w:rightFromText="180" w:vertAnchor="text" w:horzAnchor="page" w:tblpX="1935" w:tblpY="198"/>
        <w:tblOverlap w:val="never"/>
        <w:tblW w:w="0" w:type="auto"/>
        <w:tblLook w:val="04A0" w:firstRow="1" w:lastRow="0" w:firstColumn="1" w:lastColumn="0" w:noHBand="0" w:noVBand="1"/>
      </w:tblPr>
      <w:tblGrid>
        <w:gridCol w:w="8296"/>
      </w:tblGrid>
      <w:tr w:rsidR="00AA50CA" w14:paraId="56E30EA9" w14:textId="77777777">
        <w:trPr>
          <w:trHeight w:val="817"/>
        </w:trPr>
        <w:tc>
          <w:tcPr>
            <w:tcW w:w="8296" w:type="dxa"/>
            <w:vAlign w:val="center"/>
          </w:tcPr>
          <w:p w14:paraId="008A5B74" w14:textId="77777777" w:rsidR="00AA50CA" w:rsidRDefault="00000000">
            <w:pPr>
              <w:spacing w:line="560" w:lineRule="exact"/>
              <w:ind w:firstLine="560"/>
              <w:jc w:val="center"/>
              <w:rPr>
                <w:rFonts w:cs="Times New Roman"/>
                <w:b/>
                <w:bCs/>
                <w:color w:val="000000" w:themeColor="text1"/>
                <w:szCs w:val="18"/>
              </w:rPr>
            </w:pPr>
            <w:r>
              <w:rPr>
                <w:rFonts w:ascii="Times New Roman" w:eastAsia="黑体" w:hAnsi="Times New Roman" w:cs="Times New Roman" w:hint="eastAsia"/>
                <w:color w:val="000000" w:themeColor="text1"/>
                <w:szCs w:val="28"/>
              </w:rPr>
              <w:t>专栏</w:t>
            </w:r>
            <w:r>
              <w:rPr>
                <w:rFonts w:ascii="Times New Roman" w:eastAsia="黑体" w:hAnsi="Times New Roman" w:cs="Times New Roman"/>
                <w:color w:val="000000" w:themeColor="text1"/>
                <w:szCs w:val="28"/>
              </w:rPr>
              <w:t xml:space="preserve">7 </w:t>
            </w:r>
            <w:r>
              <w:rPr>
                <w:rFonts w:ascii="Times New Roman" w:eastAsia="黑体" w:hAnsi="Times New Roman" w:cs="Times New Roman" w:hint="eastAsia"/>
                <w:color w:val="000000" w:themeColor="text1"/>
                <w:szCs w:val="28"/>
              </w:rPr>
              <w:t>其他控制线管控措施</w:t>
            </w:r>
          </w:p>
        </w:tc>
      </w:tr>
      <w:tr w:rsidR="00AA50CA" w14:paraId="4ED2637D" w14:textId="77777777">
        <w:trPr>
          <w:trHeight w:val="745"/>
        </w:trPr>
        <w:tc>
          <w:tcPr>
            <w:tcW w:w="8296" w:type="dxa"/>
            <w:vAlign w:val="center"/>
          </w:tcPr>
          <w:p w14:paraId="5FB658F6"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历史文化保护线：落实陈家花屋</w:t>
            </w:r>
            <w:r>
              <w:rPr>
                <w:rFonts w:ascii="Times New Roman" w:eastAsia="仿宋_GB2312" w:hAnsi="Times New Roman" w:cs="Times New Roman" w:hint="eastAsia"/>
                <w:color w:val="000000" w:themeColor="text1"/>
                <w:szCs w:val="28"/>
              </w:rPr>
              <w:t>1</w:t>
            </w:r>
            <w:r>
              <w:rPr>
                <w:rFonts w:ascii="Times New Roman" w:eastAsia="仿宋_GB2312" w:hAnsi="Times New Roman" w:cs="Times New Roman" w:hint="eastAsia"/>
                <w:color w:val="000000" w:themeColor="text1"/>
                <w:szCs w:val="28"/>
              </w:rPr>
              <w:t>处核定为保护单位的不可移动文物的历史文化保护线。各级文物保护单位的保护区划、保护与展示措施应按照《中华人民共和国文物保护法》、《中华人民共和国文物保护法实施细则》及已编制完成的文物保护规划的要求执行。加强历史文化资源周边环境整体保护，严格历史遗产真实性、完整性相关联的空间环境管控。对纳入历史文化遗产保护名录，暂不具备划入历史文化保护线条件的历史文化资源及在规划期限内公布且划定保护范围的历史文化名镇、名村、传统村落、文物保护单位、历史建筑等，应严格落实动态补划机制。</w:t>
            </w:r>
          </w:p>
          <w:p w14:paraId="717FCC6D"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bookmarkStart w:id="59" w:name="_Hlk176794088"/>
            <w:r>
              <w:rPr>
                <w:rFonts w:ascii="Times New Roman" w:eastAsia="仿宋_GB2312" w:hAnsi="Times New Roman" w:cs="Times New Roman" w:hint="eastAsia"/>
                <w:color w:val="000000" w:themeColor="text1"/>
                <w:szCs w:val="28"/>
              </w:rPr>
              <w:t>水资源控制保护线：</w:t>
            </w:r>
            <w:bookmarkEnd w:id="59"/>
            <w:r>
              <w:rPr>
                <w:rFonts w:ascii="Times New Roman" w:eastAsia="仿宋_GB2312" w:hAnsi="Times New Roman" w:cs="Times New Roman" w:hint="eastAsia"/>
                <w:color w:val="000000" w:themeColor="text1"/>
                <w:szCs w:val="28"/>
              </w:rPr>
              <w:t>划定水资源控制保护线</w:t>
            </w:r>
            <w:r>
              <w:rPr>
                <w:rFonts w:ascii="Times New Roman" w:eastAsia="仿宋_GB2312" w:hAnsi="Times New Roman" w:cs="Times New Roman" w:hint="eastAsia"/>
                <w:color w:val="000000" w:themeColor="text1"/>
                <w:szCs w:val="28"/>
              </w:rPr>
              <w:t>583.44</w:t>
            </w:r>
            <w:r>
              <w:rPr>
                <w:rFonts w:ascii="Times New Roman" w:eastAsia="仿宋_GB2312" w:hAnsi="Times New Roman" w:cs="Times New Roman" w:hint="eastAsia"/>
                <w:color w:val="000000" w:themeColor="text1"/>
                <w:szCs w:val="28"/>
              </w:rPr>
              <w:t>公顷，实施扫帚河、小溪河、乌牛河和佛子岭水库等水体治理，提高河道行洪能力，保障沿线居民、乡镇、农田等安全。</w:t>
            </w:r>
          </w:p>
        </w:tc>
      </w:tr>
    </w:tbl>
    <w:p w14:paraId="783F8FD8" w14:textId="77777777" w:rsidR="00AA50CA" w:rsidRDefault="00000000">
      <w:pPr>
        <w:pStyle w:val="30"/>
        <w:rPr>
          <w:color w:val="000000" w:themeColor="text1"/>
        </w:rPr>
      </w:pPr>
      <w:bookmarkStart w:id="60" w:name="_Toc182520549"/>
      <w:r>
        <w:rPr>
          <w:rFonts w:hint="eastAsia"/>
          <w:color w:val="000000" w:themeColor="text1"/>
        </w:rPr>
        <w:lastRenderedPageBreak/>
        <w:t>留白用地</w:t>
      </w:r>
      <w:bookmarkEnd w:id="60"/>
    </w:p>
    <w:p w14:paraId="397E3EB7" w14:textId="77777777" w:rsidR="00AA50CA" w:rsidRDefault="00000000">
      <w:pPr>
        <w:pStyle w:val="24"/>
        <w:ind w:firstLine="560"/>
        <w:rPr>
          <w:rFonts w:hint="eastAsia"/>
        </w:rPr>
      </w:pPr>
      <w:r>
        <w:rPr>
          <w:rFonts w:hint="eastAsia"/>
        </w:rPr>
        <w:t>为积极应对未来发展的不确定性，规划通过指标预留及用途留白的方式预留部分建设用地，规划留白总规模为</w:t>
      </w:r>
      <w:r w:rsidR="00EB697F">
        <w:rPr>
          <w:rFonts w:hint="eastAsia"/>
        </w:rPr>
        <w:t>21.15</w:t>
      </w:r>
      <w:r>
        <w:rPr>
          <w:rFonts w:hint="eastAsia"/>
        </w:rPr>
        <w:t>公顷，</w:t>
      </w:r>
      <w:r w:rsidR="00092D9E">
        <w:rPr>
          <w:rFonts w:hint="eastAsia"/>
        </w:rPr>
        <w:t>均为</w:t>
      </w:r>
      <w:r>
        <w:rPr>
          <w:rFonts w:hint="eastAsia"/>
        </w:rPr>
        <w:t>用途留白。规划建设用地机动指标，用作未来村民居住、农村公共公益设施、零星分散的乡村</w:t>
      </w:r>
      <w:proofErr w:type="gramStart"/>
      <w:r>
        <w:rPr>
          <w:rFonts w:hint="eastAsia"/>
        </w:rPr>
        <w:t>文旅设施</w:t>
      </w:r>
      <w:proofErr w:type="gramEnd"/>
      <w:r>
        <w:rPr>
          <w:rFonts w:hint="eastAsia"/>
        </w:rPr>
        <w:t>及农村新产业新业态等用地使用。在建设项目规划审批时落地机动指标、明确规划用地性质，并在项目批准后更新规划数据库。未来可抢抓机遇，谋划物流仓储、商业等产业用地，积极把高速出入口区域的产业发展融入到乡镇发展中，机动指标可用于保障乡村振兴发展用地需求。</w:t>
      </w:r>
    </w:p>
    <w:p w14:paraId="3B38C607" w14:textId="77777777" w:rsidR="00AA50CA" w:rsidRDefault="00000000">
      <w:pPr>
        <w:pStyle w:val="30"/>
        <w:rPr>
          <w:color w:val="000000" w:themeColor="text1"/>
        </w:rPr>
      </w:pPr>
      <w:bookmarkStart w:id="61" w:name="_Toc182520550"/>
      <w:r>
        <w:rPr>
          <w:rFonts w:hint="eastAsia"/>
          <w:color w:val="000000" w:themeColor="text1"/>
        </w:rPr>
        <w:t>产业布局</w:t>
      </w:r>
      <w:bookmarkEnd w:id="61"/>
    </w:p>
    <w:p w14:paraId="0C11C254" w14:textId="2EAB8EB5" w:rsidR="00AA50CA" w:rsidRPr="00B95346" w:rsidRDefault="00000000">
      <w:pPr>
        <w:ind w:firstLine="560"/>
        <w:rPr>
          <w:bCs/>
          <w:color w:val="000000" w:themeColor="text1"/>
          <w:highlight w:val="yellow"/>
        </w:rPr>
      </w:pPr>
      <w:r w:rsidRPr="00B95346">
        <w:rPr>
          <w:rFonts w:hint="eastAsia"/>
          <w:color w:val="000000" w:themeColor="text1"/>
          <w:highlight w:val="yellow"/>
        </w:rPr>
        <w:t>产业发展体系：</w:t>
      </w:r>
      <w:r w:rsidRPr="00B95346">
        <w:rPr>
          <w:rFonts w:hint="eastAsia"/>
          <w:bCs/>
          <w:color w:val="000000" w:themeColor="text1"/>
          <w:highlight w:val="yellow"/>
        </w:rPr>
        <w:t>单龙寺镇</w:t>
      </w:r>
      <w:r w:rsidR="00743C08" w:rsidRPr="00B95346">
        <w:rPr>
          <w:rFonts w:hint="eastAsia"/>
          <w:bCs/>
          <w:color w:val="000000" w:themeColor="text1"/>
          <w:highlight w:val="yellow"/>
        </w:rPr>
        <w:t>构建“</w:t>
      </w:r>
      <w:r w:rsidR="00B95346" w:rsidRPr="00B95346">
        <w:rPr>
          <w:rFonts w:hint="eastAsia"/>
          <w:bCs/>
          <w:color w:val="000000" w:themeColor="text1"/>
          <w:highlight w:val="yellow"/>
        </w:rPr>
        <w:t>1</w:t>
      </w:r>
      <w:r w:rsidR="00743C08" w:rsidRPr="00B95346">
        <w:rPr>
          <w:rFonts w:hint="eastAsia"/>
          <w:bCs/>
          <w:color w:val="000000" w:themeColor="text1"/>
          <w:highlight w:val="yellow"/>
        </w:rPr>
        <w:t>+2+</w:t>
      </w:r>
      <w:r w:rsidR="00B95346" w:rsidRPr="00B95346">
        <w:rPr>
          <w:rFonts w:hint="eastAsia"/>
          <w:bCs/>
          <w:color w:val="000000" w:themeColor="text1"/>
          <w:highlight w:val="yellow"/>
        </w:rPr>
        <w:t>N</w:t>
      </w:r>
      <w:r w:rsidR="00743C08" w:rsidRPr="00B95346">
        <w:rPr>
          <w:rFonts w:hint="eastAsia"/>
          <w:bCs/>
          <w:color w:val="000000" w:themeColor="text1"/>
          <w:highlight w:val="yellow"/>
        </w:rPr>
        <w:t>”产业发展体系，</w:t>
      </w:r>
      <w:r w:rsidR="00B95346" w:rsidRPr="00B95346">
        <w:rPr>
          <w:rFonts w:hint="eastAsia"/>
          <w:bCs/>
          <w:color w:val="000000" w:themeColor="text1"/>
          <w:highlight w:val="yellow"/>
        </w:rPr>
        <w:t>紧紧围绕</w:t>
      </w:r>
      <w:r w:rsidR="00B95346" w:rsidRPr="00B95346">
        <w:rPr>
          <w:bCs/>
          <w:color w:val="000000" w:themeColor="text1"/>
          <w:highlight w:val="yellow"/>
        </w:rPr>
        <w:t>屋脊山</w:t>
      </w:r>
      <w:r w:rsidR="00B95346" w:rsidRPr="00B95346">
        <w:rPr>
          <w:bCs/>
          <w:color w:val="000000" w:themeColor="text1"/>
          <w:highlight w:val="yellow"/>
        </w:rPr>
        <w:t>“</w:t>
      </w:r>
      <w:r w:rsidR="00B95346" w:rsidRPr="00B95346">
        <w:rPr>
          <w:bCs/>
          <w:color w:val="000000" w:themeColor="text1"/>
          <w:highlight w:val="yellow"/>
        </w:rPr>
        <w:t>金字招牌</w:t>
      </w:r>
      <w:r w:rsidR="00B95346" w:rsidRPr="00B95346">
        <w:rPr>
          <w:bCs/>
          <w:color w:val="000000" w:themeColor="text1"/>
          <w:highlight w:val="yellow"/>
        </w:rPr>
        <w:t>”</w:t>
      </w:r>
      <w:r w:rsidR="00B95346" w:rsidRPr="00B95346">
        <w:rPr>
          <w:bCs/>
          <w:color w:val="000000" w:themeColor="text1"/>
          <w:highlight w:val="yellow"/>
        </w:rPr>
        <w:t>，坚持以推动绿水青山</w:t>
      </w:r>
      <w:r w:rsidR="00B95346" w:rsidRPr="00B95346">
        <w:rPr>
          <w:bCs/>
          <w:color w:val="000000" w:themeColor="text1"/>
          <w:highlight w:val="yellow"/>
        </w:rPr>
        <w:t>“</w:t>
      </w:r>
      <w:r w:rsidR="00B95346" w:rsidRPr="00B95346">
        <w:rPr>
          <w:bCs/>
          <w:color w:val="000000" w:themeColor="text1"/>
          <w:highlight w:val="yellow"/>
        </w:rPr>
        <w:t>颜值</w:t>
      </w:r>
      <w:r w:rsidR="00B95346" w:rsidRPr="00B95346">
        <w:rPr>
          <w:bCs/>
          <w:color w:val="000000" w:themeColor="text1"/>
          <w:highlight w:val="yellow"/>
        </w:rPr>
        <w:t>”</w:t>
      </w:r>
      <w:r w:rsidR="00B95346" w:rsidRPr="00B95346">
        <w:rPr>
          <w:bCs/>
          <w:color w:val="000000" w:themeColor="text1"/>
          <w:highlight w:val="yellow"/>
        </w:rPr>
        <w:t>转化为金山银山</w:t>
      </w:r>
      <w:r w:rsidR="00B95346" w:rsidRPr="00B95346">
        <w:rPr>
          <w:bCs/>
          <w:color w:val="000000" w:themeColor="text1"/>
          <w:highlight w:val="yellow"/>
        </w:rPr>
        <w:t>“</w:t>
      </w:r>
      <w:r w:rsidR="00B95346" w:rsidRPr="00B95346">
        <w:rPr>
          <w:bCs/>
          <w:color w:val="000000" w:themeColor="text1"/>
          <w:highlight w:val="yellow"/>
        </w:rPr>
        <w:t>价值</w:t>
      </w:r>
      <w:r w:rsidR="00B95346" w:rsidRPr="00B95346">
        <w:rPr>
          <w:bCs/>
          <w:color w:val="000000" w:themeColor="text1"/>
          <w:highlight w:val="yellow"/>
        </w:rPr>
        <w:t>”</w:t>
      </w:r>
      <w:r w:rsidR="00B95346" w:rsidRPr="00B95346">
        <w:rPr>
          <w:bCs/>
          <w:color w:val="000000" w:themeColor="text1"/>
          <w:highlight w:val="yellow"/>
        </w:rPr>
        <w:t>为奋斗目标，依托大别山国家风景道</w:t>
      </w:r>
      <w:r w:rsidR="00B95346" w:rsidRPr="00B95346">
        <w:rPr>
          <w:bCs/>
          <w:color w:val="000000" w:themeColor="text1"/>
          <w:highlight w:val="yellow"/>
        </w:rPr>
        <w:t>“</w:t>
      </w:r>
      <w:r w:rsidR="00B95346" w:rsidRPr="00B95346">
        <w:rPr>
          <w:bCs/>
          <w:color w:val="000000" w:themeColor="text1"/>
          <w:highlight w:val="yellow"/>
        </w:rPr>
        <w:t>东大门</w:t>
      </w:r>
      <w:r w:rsidR="00B95346" w:rsidRPr="00B95346">
        <w:rPr>
          <w:bCs/>
          <w:color w:val="000000" w:themeColor="text1"/>
          <w:highlight w:val="yellow"/>
        </w:rPr>
        <w:t>”</w:t>
      </w:r>
      <w:r w:rsidR="00B95346" w:rsidRPr="00B95346">
        <w:rPr>
          <w:bCs/>
          <w:color w:val="000000" w:themeColor="text1"/>
          <w:highlight w:val="yellow"/>
        </w:rPr>
        <w:t>的区位优势，推进</w:t>
      </w:r>
      <w:r w:rsidR="00B95346" w:rsidRPr="00B95346">
        <w:rPr>
          <w:bCs/>
          <w:color w:val="000000" w:themeColor="text1"/>
          <w:highlight w:val="yellow"/>
        </w:rPr>
        <w:t xml:space="preserve"> </w:t>
      </w:r>
      <w:r w:rsidR="00B95346" w:rsidRPr="00B95346">
        <w:rPr>
          <w:bCs/>
          <w:color w:val="000000" w:themeColor="text1"/>
          <w:highlight w:val="yellow"/>
        </w:rPr>
        <w:t>“</w:t>
      </w:r>
      <w:r w:rsidR="00B95346" w:rsidRPr="00B95346">
        <w:rPr>
          <w:bCs/>
          <w:color w:val="000000" w:themeColor="text1"/>
          <w:highlight w:val="yellow"/>
        </w:rPr>
        <w:t>屋脊影乡</w:t>
      </w:r>
      <w:r w:rsidR="00B95346" w:rsidRPr="00B95346">
        <w:rPr>
          <w:bCs/>
          <w:color w:val="000000" w:themeColor="text1"/>
          <w:highlight w:val="yellow"/>
        </w:rPr>
        <w:t>”</w:t>
      </w:r>
      <w:r w:rsidR="00B95346" w:rsidRPr="00B95346">
        <w:rPr>
          <w:bCs/>
          <w:color w:val="000000" w:themeColor="text1"/>
          <w:highlight w:val="yellow"/>
        </w:rPr>
        <w:t>争创3A提档升级，</w:t>
      </w:r>
      <w:r w:rsidR="00B95346" w:rsidRPr="00B95346">
        <w:rPr>
          <w:rFonts w:hint="eastAsia"/>
          <w:bCs/>
          <w:color w:val="000000" w:themeColor="text1"/>
          <w:highlight w:val="yellow"/>
        </w:rPr>
        <w:t>在全镇范围内，依托</w:t>
      </w:r>
      <w:r w:rsidR="00B95346" w:rsidRPr="00B95346">
        <w:rPr>
          <w:bCs/>
          <w:color w:val="000000" w:themeColor="text1"/>
          <w:highlight w:val="yellow"/>
        </w:rPr>
        <w:t>省级美丽中心村建设，</w:t>
      </w:r>
      <w:r w:rsidR="00B95346" w:rsidRPr="00B95346">
        <w:rPr>
          <w:rFonts w:hint="eastAsia"/>
          <w:bCs/>
          <w:color w:val="000000" w:themeColor="text1"/>
          <w:highlight w:val="yellow"/>
        </w:rPr>
        <w:t>推动</w:t>
      </w:r>
      <w:r w:rsidR="00B95346" w:rsidRPr="00B95346">
        <w:rPr>
          <w:bCs/>
          <w:color w:val="000000" w:themeColor="text1"/>
          <w:highlight w:val="yellow"/>
        </w:rPr>
        <w:t>人居环境不断美化，基础设施日臻完善</w:t>
      </w:r>
      <w:r w:rsidR="00B95346" w:rsidRPr="00B95346">
        <w:rPr>
          <w:rFonts w:hint="eastAsia"/>
          <w:bCs/>
          <w:color w:val="000000" w:themeColor="text1"/>
          <w:highlight w:val="yellow"/>
        </w:rPr>
        <w:t>。</w:t>
      </w:r>
      <w:proofErr w:type="gramStart"/>
      <w:r w:rsidR="00743C08" w:rsidRPr="00B95346">
        <w:rPr>
          <w:rFonts w:hint="eastAsia"/>
          <w:bCs/>
          <w:color w:val="000000" w:themeColor="text1"/>
          <w:highlight w:val="yellow"/>
        </w:rPr>
        <w:t>坚持农旅双轮</w:t>
      </w:r>
      <w:proofErr w:type="gramEnd"/>
      <w:r w:rsidR="00743C08" w:rsidRPr="00B95346">
        <w:rPr>
          <w:rFonts w:hint="eastAsia"/>
          <w:bCs/>
          <w:color w:val="000000" w:themeColor="text1"/>
          <w:highlight w:val="yellow"/>
        </w:rPr>
        <w:t>驱动，深入推动“138+N”和“6969”</w:t>
      </w:r>
      <w:r w:rsidR="00743C08" w:rsidRPr="00B95346">
        <w:rPr>
          <w:rFonts w:hint="eastAsia"/>
          <w:bCs/>
          <w:color w:val="000000" w:themeColor="text1"/>
          <w:highlight w:val="yellow"/>
        </w:rPr>
        <w:t>两大</w:t>
      </w:r>
      <w:r w:rsidR="00743C08" w:rsidRPr="00B95346">
        <w:rPr>
          <w:rFonts w:hint="eastAsia"/>
          <w:bCs/>
          <w:color w:val="000000" w:themeColor="text1"/>
          <w:highlight w:val="yellow"/>
        </w:rPr>
        <w:t>工程</w:t>
      </w:r>
      <w:r w:rsidR="00743C08" w:rsidRPr="00B95346">
        <w:rPr>
          <w:rFonts w:hint="eastAsia"/>
          <w:bCs/>
          <w:color w:val="000000" w:themeColor="text1"/>
          <w:highlight w:val="yellow"/>
        </w:rPr>
        <w:t>，</w:t>
      </w:r>
      <w:r w:rsidR="00743C08" w:rsidRPr="00B95346">
        <w:rPr>
          <w:rFonts w:hint="eastAsia"/>
          <w:bCs/>
          <w:color w:val="000000" w:themeColor="text1"/>
          <w:highlight w:val="yellow"/>
        </w:rPr>
        <w:t>在省道332</w:t>
      </w:r>
      <w:r w:rsidR="00743C08" w:rsidRPr="00B95346">
        <w:rPr>
          <w:rFonts w:hint="eastAsia"/>
          <w:bCs/>
          <w:color w:val="000000" w:themeColor="text1"/>
          <w:highlight w:val="yellow"/>
        </w:rPr>
        <w:t>沿线</w:t>
      </w:r>
      <w:r w:rsidR="00743C08" w:rsidRPr="00B95346">
        <w:rPr>
          <w:rFonts w:hint="eastAsia"/>
          <w:bCs/>
          <w:color w:val="000000" w:themeColor="text1"/>
          <w:highlight w:val="yellow"/>
        </w:rPr>
        <w:t>打造形成“千亩产业带”的基础上，找准核心产业，锚定发展方向，形成更符合镇情的优势特色产业。</w:t>
      </w:r>
      <w:r w:rsidR="006611F4" w:rsidRPr="00B95346">
        <w:rPr>
          <w:rFonts w:hint="eastAsia"/>
          <w:bCs/>
          <w:color w:val="000000" w:themeColor="text1"/>
          <w:highlight w:val="yellow"/>
        </w:rPr>
        <w:t>规划形成“一心三区，一轴带多点”的产业空间格局。</w:t>
      </w:r>
    </w:p>
    <w:tbl>
      <w:tblPr>
        <w:tblStyle w:val="aff2"/>
        <w:tblW w:w="5000" w:type="pct"/>
        <w:tblLook w:val="04A0" w:firstRow="1" w:lastRow="0" w:firstColumn="1" w:lastColumn="0" w:noHBand="0" w:noVBand="1"/>
      </w:tblPr>
      <w:tblGrid>
        <w:gridCol w:w="8296"/>
      </w:tblGrid>
      <w:tr w:rsidR="00AA50CA" w:rsidRPr="00B95346" w14:paraId="0874F82C" w14:textId="77777777">
        <w:tc>
          <w:tcPr>
            <w:tcW w:w="5000" w:type="pct"/>
          </w:tcPr>
          <w:p w14:paraId="2058C471" w14:textId="77777777" w:rsidR="00AA50CA" w:rsidRPr="00B95346" w:rsidRDefault="00000000">
            <w:pPr>
              <w:spacing w:line="560" w:lineRule="exact"/>
              <w:ind w:firstLine="560"/>
              <w:jc w:val="center"/>
              <w:rPr>
                <w:color w:val="000000" w:themeColor="text1"/>
                <w:highlight w:val="yellow"/>
              </w:rPr>
            </w:pPr>
            <w:r w:rsidRPr="00B95346">
              <w:rPr>
                <w:rFonts w:ascii="Times New Roman" w:eastAsia="黑体" w:hAnsi="Times New Roman" w:cs="Times New Roman" w:hint="eastAsia"/>
                <w:color w:val="000000" w:themeColor="text1"/>
                <w:szCs w:val="28"/>
                <w:highlight w:val="yellow"/>
              </w:rPr>
              <w:t>专栏</w:t>
            </w:r>
            <w:r w:rsidRPr="00B95346">
              <w:rPr>
                <w:rFonts w:ascii="Times New Roman" w:eastAsia="黑体" w:hAnsi="Times New Roman" w:cs="Times New Roman"/>
                <w:color w:val="000000" w:themeColor="text1"/>
                <w:szCs w:val="28"/>
                <w:highlight w:val="yellow"/>
              </w:rPr>
              <w:t>8</w:t>
            </w:r>
            <w:r w:rsidRPr="00B95346">
              <w:rPr>
                <w:rFonts w:ascii="Times New Roman" w:eastAsia="黑体" w:hAnsi="Times New Roman" w:cs="Times New Roman" w:hint="eastAsia"/>
                <w:color w:val="000000" w:themeColor="text1"/>
                <w:szCs w:val="28"/>
                <w:highlight w:val="yellow"/>
              </w:rPr>
              <w:t>：产业发展策略</w:t>
            </w:r>
          </w:p>
        </w:tc>
      </w:tr>
      <w:tr w:rsidR="00AA50CA" w14:paraId="112F0CFB" w14:textId="77777777">
        <w:tc>
          <w:tcPr>
            <w:tcW w:w="5000" w:type="pct"/>
            <w:vAlign w:val="center"/>
          </w:tcPr>
          <w:p w14:paraId="0A6170A7" w14:textId="7323FEEA" w:rsidR="00AA50CA" w:rsidRPr="00B95346" w:rsidRDefault="00000000">
            <w:pPr>
              <w:spacing w:afterLines="30" w:after="93" w:line="400" w:lineRule="exact"/>
              <w:ind w:firstLine="562"/>
              <w:rPr>
                <w:rFonts w:ascii="Times New Roman" w:eastAsia="仿宋_GB2312" w:hAnsi="Times New Roman" w:cs="Times New Roman"/>
                <w:color w:val="000000" w:themeColor="text1"/>
                <w:szCs w:val="28"/>
                <w:highlight w:val="yellow"/>
              </w:rPr>
            </w:pPr>
            <w:r w:rsidRPr="00B95346">
              <w:rPr>
                <w:rFonts w:ascii="Times New Roman" w:eastAsia="仿宋_GB2312" w:hAnsi="Times New Roman" w:cs="Times New Roman" w:hint="eastAsia"/>
                <w:b/>
                <w:bCs/>
                <w:color w:val="000000" w:themeColor="text1"/>
                <w:szCs w:val="28"/>
                <w:highlight w:val="yellow"/>
              </w:rPr>
              <w:t>农业优镇：</w:t>
            </w:r>
            <w:r w:rsidRPr="00B95346">
              <w:rPr>
                <w:rFonts w:ascii="Times New Roman" w:eastAsia="仿宋_GB2312" w:hAnsi="Times New Roman" w:cs="Times New Roman" w:hint="eastAsia"/>
                <w:color w:val="000000" w:themeColor="text1"/>
                <w:szCs w:val="28"/>
                <w:highlight w:val="yellow"/>
              </w:rPr>
              <w:t>坚持耕地保护与粮食生产，同时，依靠科技进步，不断优化农林牧渔结构，加快特色农业产业发展，重点推进</w:t>
            </w:r>
            <w:r w:rsidRPr="00B95346">
              <w:rPr>
                <w:rFonts w:ascii="Times New Roman" w:eastAsia="仿宋_GB2312" w:hAnsi="Times New Roman" w:cs="Times New Roman" w:hint="eastAsia"/>
                <w:color w:val="000000" w:themeColor="text1"/>
                <w:szCs w:val="28"/>
                <w:highlight w:val="yellow"/>
              </w:rPr>
              <w:lastRenderedPageBreak/>
              <w:t>中药材、</w:t>
            </w:r>
            <w:r w:rsidR="00B95346" w:rsidRPr="00B95346">
              <w:rPr>
                <w:rFonts w:ascii="Times New Roman" w:eastAsia="仿宋_GB2312" w:hAnsi="Times New Roman" w:cs="Times New Roman" w:hint="eastAsia"/>
                <w:color w:val="000000" w:themeColor="text1"/>
                <w:szCs w:val="28"/>
                <w:highlight w:val="yellow"/>
              </w:rPr>
              <w:t>高山茭白</w:t>
            </w:r>
            <w:r w:rsidRPr="00B95346">
              <w:rPr>
                <w:rFonts w:ascii="Times New Roman" w:eastAsia="仿宋_GB2312" w:hAnsi="Times New Roman" w:cs="Times New Roman" w:hint="eastAsia"/>
                <w:color w:val="000000" w:themeColor="text1"/>
                <w:szCs w:val="28"/>
                <w:highlight w:val="yellow"/>
              </w:rPr>
              <w:t>、</w:t>
            </w:r>
            <w:r w:rsidR="00B95346" w:rsidRPr="00B95346">
              <w:rPr>
                <w:rFonts w:ascii="Times New Roman" w:eastAsia="仿宋_GB2312" w:hAnsi="Times New Roman" w:cs="Times New Roman" w:hint="eastAsia"/>
                <w:color w:val="000000" w:themeColor="text1"/>
                <w:szCs w:val="28"/>
                <w:highlight w:val="yellow"/>
              </w:rPr>
              <w:t>羊肚菌</w:t>
            </w:r>
            <w:r w:rsidR="00B95346" w:rsidRPr="00B95346">
              <w:rPr>
                <w:rFonts w:ascii="Times New Roman" w:eastAsia="仿宋_GB2312" w:hAnsi="Times New Roman" w:cs="Times New Roman" w:hint="eastAsia"/>
                <w:color w:val="000000" w:themeColor="text1"/>
                <w:szCs w:val="28"/>
                <w:highlight w:val="yellow"/>
              </w:rPr>
              <w:t>等</w:t>
            </w:r>
            <w:r w:rsidRPr="00B95346">
              <w:rPr>
                <w:rFonts w:ascii="Times New Roman" w:eastAsia="仿宋_GB2312" w:hAnsi="Times New Roman" w:cs="Times New Roman" w:hint="eastAsia"/>
                <w:color w:val="000000" w:themeColor="text1"/>
                <w:szCs w:val="28"/>
                <w:highlight w:val="yellow"/>
              </w:rPr>
              <w:t>特色产业基地建设；推进以沼气、人畜粪便、秸秆综合利用为中心的生态工程，建立的农业生态体系，将单龙寺镇建成结构合理、具有资源节约和循环利用特征的生态农业示范区。</w:t>
            </w:r>
          </w:p>
          <w:p w14:paraId="66818097" w14:textId="12054E90" w:rsidR="00AA50CA" w:rsidRDefault="00B95346" w:rsidP="00B95346">
            <w:pPr>
              <w:spacing w:afterLines="30" w:after="93" w:line="400" w:lineRule="exact"/>
              <w:ind w:firstLine="562"/>
              <w:rPr>
                <w:color w:val="000000" w:themeColor="text1"/>
                <w:szCs w:val="24"/>
              </w:rPr>
            </w:pPr>
            <w:proofErr w:type="gramStart"/>
            <w:r w:rsidRPr="00B95346">
              <w:rPr>
                <w:rFonts w:ascii="Times New Roman" w:eastAsia="仿宋_GB2312" w:hAnsi="Times New Roman" w:cs="Times New Roman" w:hint="eastAsia"/>
                <w:b/>
                <w:bCs/>
                <w:color w:val="000000" w:themeColor="text1"/>
                <w:szCs w:val="28"/>
                <w:highlight w:val="yellow"/>
              </w:rPr>
              <w:t>农</w:t>
            </w:r>
            <w:r w:rsidR="00000000" w:rsidRPr="00B95346">
              <w:rPr>
                <w:rFonts w:ascii="Times New Roman" w:eastAsia="仿宋_GB2312" w:hAnsi="Times New Roman" w:cs="Times New Roman" w:hint="eastAsia"/>
                <w:b/>
                <w:bCs/>
                <w:color w:val="000000" w:themeColor="text1"/>
                <w:szCs w:val="28"/>
                <w:highlight w:val="yellow"/>
              </w:rPr>
              <w:t>旅强镇</w:t>
            </w:r>
            <w:proofErr w:type="gramEnd"/>
            <w:r w:rsidR="00000000" w:rsidRPr="00B95346">
              <w:rPr>
                <w:rFonts w:ascii="Times New Roman" w:eastAsia="仿宋_GB2312" w:hAnsi="Times New Roman" w:cs="Times New Roman" w:hint="eastAsia"/>
                <w:b/>
                <w:bCs/>
                <w:color w:val="000000" w:themeColor="text1"/>
                <w:szCs w:val="28"/>
                <w:highlight w:val="yellow"/>
              </w:rPr>
              <w:t>：</w:t>
            </w:r>
            <w:r w:rsidRPr="00B95346">
              <w:rPr>
                <w:rFonts w:ascii="Times New Roman" w:eastAsia="仿宋_GB2312" w:hAnsi="Times New Roman" w:cs="Times New Roman" w:hint="eastAsia"/>
                <w:color w:val="000000" w:themeColor="text1"/>
                <w:szCs w:val="28"/>
                <w:highlight w:val="yellow"/>
              </w:rPr>
              <w:t>依托大别山国家风景道“东大门”区位优势，成功争创“屋脊山”“</w:t>
            </w:r>
            <w:r w:rsidRPr="00B95346">
              <w:rPr>
                <w:rFonts w:ascii="Times New Roman" w:eastAsia="仿宋_GB2312" w:hAnsi="Times New Roman" w:cs="Times New Roman" w:hint="eastAsia"/>
                <w:color w:val="000000" w:themeColor="text1"/>
                <w:szCs w:val="28"/>
                <w:highlight w:val="yellow"/>
              </w:rPr>
              <w:t>3A</w:t>
            </w:r>
            <w:r w:rsidRPr="00B95346">
              <w:rPr>
                <w:rFonts w:ascii="Times New Roman" w:eastAsia="仿宋_GB2312" w:hAnsi="Times New Roman" w:cs="Times New Roman" w:hint="eastAsia"/>
                <w:color w:val="000000" w:themeColor="text1"/>
                <w:szCs w:val="28"/>
                <w:highlight w:val="yellow"/>
              </w:rPr>
              <w:t>景区”，实施屋脊山风景区登山步道及基础设施提升，探索生态保护性开发，擦亮“屋脊山摄影家村”金字招牌。发挥单龙寺民宿集群连片带面辐射效应，</w:t>
            </w:r>
            <w:proofErr w:type="gramStart"/>
            <w:r w:rsidRPr="00B95346">
              <w:rPr>
                <w:rFonts w:ascii="Times New Roman" w:eastAsia="仿宋_GB2312" w:hAnsi="Times New Roman" w:cs="Times New Roman" w:hint="eastAsia"/>
                <w:color w:val="000000" w:themeColor="text1"/>
                <w:szCs w:val="28"/>
                <w:highlight w:val="yellow"/>
              </w:rPr>
              <w:t>影寓民宿</w:t>
            </w:r>
            <w:proofErr w:type="gramEnd"/>
            <w:r w:rsidRPr="00B95346">
              <w:rPr>
                <w:rFonts w:ascii="Times New Roman" w:eastAsia="仿宋_GB2312" w:hAnsi="Times New Roman" w:cs="Times New Roman" w:hint="eastAsia"/>
                <w:color w:val="000000" w:themeColor="text1"/>
                <w:szCs w:val="28"/>
                <w:highlight w:val="yellow"/>
              </w:rPr>
              <w:t>获评首批安徽省“皖美金牌民宿”，新增龙吟</w:t>
            </w:r>
            <w:proofErr w:type="gramStart"/>
            <w:r w:rsidRPr="00B95346">
              <w:rPr>
                <w:rFonts w:ascii="Times New Roman" w:eastAsia="仿宋_GB2312" w:hAnsi="Times New Roman" w:cs="Times New Roman" w:hint="eastAsia"/>
                <w:color w:val="000000" w:themeColor="text1"/>
                <w:szCs w:val="28"/>
                <w:highlight w:val="yellow"/>
              </w:rPr>
              <w:t>古树茶宿高端</w:t>
            </w:r>
            <w:proofErr w:type="gramEnd"/>
            <w:r w:rsidRPr="00B95346">
              <w:rPr>
                <w:rFonts w:ascii="Times New Roman" w:eastAsia="仿宋_GB2312" w:hAnsi="Times New Roman" w:cs="Times New Roman" w:hint="eastAsia"/>
                <w:color w:val="000000" w:themeColor="text1"/>
                <w:szCs w:val="28"/>
                <w:highlight w:val="yellow"/>
              </w:rPr>
              <w:t>特色民宿</w:t>
            </w:r>
            <w:r w:rsidRPr="00B95346">
              <w:rPr>
                <w:rFonts w:ascii="Times New Roman" w:eastAsia="仿宋_GB2312" w:hAnsi="Times New Roman" w:cs="Times New Roman" w:hint="eastAsia"/>
                <w:color w:val="000000" w:themeColor="text1"/>
                <w:szCs w:val="28"/>
                <w:highlight w:val="yellow"/>
              </w:rPr>
              <w:t>1</w:t>
            </w:r>
            <w:r w:rsidRPr="00B95346">
              <w:rPr>
                <w:rFonts w:ascii="Times New Roman" w:eastAsia="仿宋_GB2312" w:hAnsi="Times New Roman" w:cs="Times New Roman" w:hint="eastAsia"/>
                <w:color w:val="000000" w:themeColor="text1"/>
                <w:szCs w:val="28"/>
                <w:highlight w:val="yellow"/>
              </w:rPr>
              <w:t>家、农家乐</w:t>
            </w:r>
            <w:r w:rsidRPr="00B95346">
              <w:rPr>
                <w:rFonts w:ascii="Times New Roman" w:eastAsia="仿宋_GB2312" w:hAnsi="Times New Roman" w:cs="Times New Roman" w:hint="eastAsia"/>
                <w:color w:val="000000" w:themeColor="text1"/>
                <w:szCs w:val="28"/>
                <w:highlight w:val="yellow"/>
              </w:rPr>
              <w:t>2</w:t>
            </w:r>
            <w:r w:rsidRPr="00B95346">
              <w:rPr>
                <w:rFonts w:ascii="Times New Roman" w:eastAsia="仿宋_GB2312" w:hAnsi="Times New Roman" w:cs="Times New Roman" w:hint="eastAsia"/>
                <w:color w:val="000000" w:themeColor="text1"/>
                <w:szCs w:val="28"/>
                <w:highlight w:val="yellow"/>
              </w:rPr>
              <w:t>家。不断深挖“十大海”美食文化特色，盘活两闲资源，做好“土特产”文章。</w:t>
            </w:r>
            <w:r w:rsidR="00000000" w:rsidRPr="00B95346">
              <w:rPr>
                <w:rFonts w:ascii="Times New Roman" w:eastAsia="仿宋_GB2312" w:hAnsi="Times New Roman" w:cs="Times New Roman" w:hint="eastAsia"/>
                <w:color w:val="000000" w:themeColor="text1"/>
                <w:szCs w:val="28"/>
                <w:highlight w:val="yellow"/>
              </w:rPr>
              <w:t>同时充分重视单龙寺镇环境对不断发展的现代服务业的承载能力，建设以生活垃圾的治理、废水的处理、中水的回用为中心的循环系统，实现生态资源的循环利用，保证青山常绿、绿水长清。</w:t>
            </w:r>
          </w:p>
        </w:tc>
      </w:tr>
    </w:tbl>
    <w:p w14:paraId="5511B0C8" w14:textId="13429C3F" w:rsidR="00AA50CA" w:rsidRDefault="00000000">
      <w:pPr>
        <w:pStyle w:val="24"/>
        <w:ind w:firstLine="562"/>
        <w:rPr>
          <w:rFonts w:hint="eastAsia"/>
        </w:rPr>
      </w:pPr>
      <w:r>
        <w:rPr>
          <w:rFonts w:hint="eastAsia"/>
          <w:b/>
          <w:bCs/>
        </w:rPr>
        <w:lastRenderedPageBreak/>
        <w:t>产业空间格局。</w:t>
      </w:r>
      <w:r>
        <w:rPr>
          <w:rFonts w:hint="eastAsia"/>
        </w:rPr>
        <w:t>依托资源、区位及产业优势基础，围绕</w:t>
      </w:r>
      <w:r w:rsidR="00B95346">
        <w:rPr>
          <w:rFonts w:hint="eastAsia"/>
        </w:rPr>
        <w:t>农</w:t>
      </w:r>
      <w:r>
        <w:rPr>
          <w:rFonts w:hint="eastAsia"/>
        </w:rPr>
        <w:t>旅、</w:t>
      </w:r>
      <w:r w:rsidR="00B95346">
        <w:rPr>
          <w:rFonts w:hint="eastAsia"/>
        </w:rPr>
        <w:t>民宿、中药材</w:t>
      </w:r>
      <w:r>
        <w:rPr>
          <w:rFonts w:hint="eastAsia"/>
        </w:rPr>
        <w:t>、</w:t>
      </w:r>
      <w:r w:rsidR="00B95346">
        <w:rPr>
          <w:rFonts w:hint="eastAsia"/>
        </w:rPr>
        <w:t>高山茭白</w:t>
      </w:r>
      <w:r>
        <w:rPr>
          <w:rFonts w:hint="eastAsia"/>
        </w:rPr>
        <w:t>等重点产业。规划形成“一心三区，一轴带多点”的产业空间格局。</w:t>
      </w:r>
    </w:p>
    <w:tbl>
      <w:tblPr>
        <w:tblStyle w:val="aff2"/>
        <w:tblW w:w="0" w:type="auto"/>
        <w:jc w:val="center"/>
        <w:tblLayout w:type="fixed"/>
        <w:tblLook w:val="04A0" w:firstRow="1" w:lastRow="0" w:firstColumn="1" w:lastColumn="0" w:noHBand="0" w:noVBand="1"/>
      </w:tblPr>
      <w:tblGrid>
        <w:gridCol w:w="8296"/>
      </w:tblGrid>
      <w:tr w:rsidR="00AA50CA" w:rsidRPr="006377B5" w14:paraId="7D65A28C" w14:textId="77777777">
        <w:trPr>
          <w:jc w:val="center"/>
        </w:trPr>
        <w:tc>
          <w:tcPr>
            <w:tcW w:w="8296" w:type="dxa"/>
          </w:tcPr>
          <w:p w14:paraId="22B7B9F5" w14:textId="77777777" w:rsidR="00AA50CA" w:rsidRPr="00F422B5" w:rsidRDefault="00000000">
            <w:pPr>
              <w:spacing w:line="560" w:lineRule="exact"/>
              <w:ind w:firstLine="560"/>
              <w:jc w:val="center"/>
              <w:rPr>
                <w:rFonts w:cs="Times New Roman"/>
                <w:b/>
                <w:bCs/>
                <w:color w:val="000000" w:themeColor="text1"/>
                <w:szCs w:val="18"/>
                <w:highlight w:val="yellow"/>
              </w:rPr>
            </w:pPr>
            <w:r w:rsidRPr="00F422B5">
              <w:rPr>
                <w:rFonts w:ascii="Times New Roman" w:eastAsia="黑体" w:hAnsi="Times New Roman" w:cs="Times New Roman" w:hint="eastAsia"/>
                <w:color w:val="000000" w:themeColor="text1"/>
                <w:szCs w:val="28"/>
                <w:highlight w:val="yellow"/>
              </w:rPr>
              <w:t>专栏</w:t>
            </w:r>
            <w:r w:rsidRPr="00F422B5">
              <w:rPr>
                <w:rFonts w:ascii="Times New Roman" w:eastAsia="黑体" w:hAnsi="Times New Roman" w:cs="Times New Roman"/>
                <w:color w:val="000000" w:themeColor="text1"/>
                <w:szCs w:val="28"/>
                <w:highlight w:val="yellow"/>
              </w:rPr>
              <w:t>9</w:t>
            </w:r>
            <w:r w:rsidRPr="00F422B5">
              <w:rPr>
                <w:rFonts w:ascii="Times New Roman" w:eastAsia="黑体" w:hAnsi="Times New Roman" w:cs="Times New Roman" w:hint="eastAsia"/>
                <w:color w:val="000000" w:themeColor="text1"/>
                <w:szCs w:val="28"/>
                <w:highlight w:val="yellow"/>
              </w:rPr>
              <w:t>：产业空间格局</w:t>
            </w:r>
          </w:p>
        </w:tc>
      </w:tr>
      <w:tr w:rsidR="00AA50CA" w14:paraId="51D5F551" w14:textId="77777777">
        <w:trPr>
          <w:jc w:val="center"/>
        </w:trPr>
        <w:tc>
          <w:tcPr>
            <w:tcW w:w="8296" w:type="dxa"/>
          </w:tcPr>
          <w:p w14:paraId="3F19DE0E" w14:textId="77777777" w:rsidR="00AA50CA" w:rsidRPr="00F422B5" w:rsidRDefault="00000000">
            <w:pPr>
              <w:spacing w:afterLines="30" w:after="93" w:line="400" w:lineRule="exact"/>
              <w:ind w:firstLine="568"/>
              <w:rPr>
                <w:rFonts w:ascii="Times New Roman" w:eastAsia="仿宋_GB2312" w:hAnsi="Times New Roman" w:cs="Times New Roman"/>
                <w:color w:val="000000" w:themeColor="text1"/>
                <w:szCs w:val="28"/>
                <w:highlight w:val="yellow"/>
              </w:rPr>
            </w:pPr>
            <w:r w:rsidRPr="00F422B5">
              <w:rPr>
                <w:rFonts w:hAnsi="仿宋" w:hint="eastAsia"/>
                <w:b/>
                <w:bCs/>
                <w:color w:val="000000" w:themeColor="text1"/>
                <w:spacing w:val="3"/>
                <w:szCs w:val="18"/>
                <w:highlight w:val="yellow"/>
              </w:rPr>
              <w:t>综合服务中心：</w:t>
            </w:r>
            <w:r w:rsidRPr="00F422B5">
              <w:rPr>
                <w:rFonts w:hAnsi="仿宋" w:hint="eastAsia"/>
                <w:color w:val="000000" w:themeColor="text1"/>
                <w:spacing w:val="3"/>
                <w:szCs w:val="18"/>
                <w:highlight w:val="yellow"/>
              </w:rPr>
              <w:t>位于单龙寺镇镇政府驻地，重点布局商务商业、</w:t>
            </w:r>
            <w:r w:rsidRPr="00F422B5">
              <w:rPr>
                <w:rFonts w:ascii="Times New Roman" w:eastAsia="仿宋_GB2312" w:hAnsi="Times New Roman" w:cs="Times New Roman" w:hint="eastAsia"/>
                <w:color w:val="000000" w:themeColor="text1"/>
                <w:szCs w:val="28"/>
                <w:highlight w:val="yellow"/>
              </w:rPr>
              <w:t>公共服务、居住生活等功能，建设单龙寺镇综合服务、镇村产业和融合片区。</w:t>
            </w:r>
          </w:p>
          <w:p w14:paraId="5E68890A" w14:textId="5428C777" w:rsidR="00AA50CA" w:rsidRPr="00F422B5" w:rsidRDefault="00244560">
            <w:pPr>
              <w:spacing w:afterLines="30" w:after="93" w:line="400" w:lineRule="exact"/>
              <w:ind w:firstLine="562"/>
              <w:rPr>
                <w:rFonts w:ascii="Times New Roman" w:eastAsia="仿宋_GB2312" w:hAnsi="Times New Roman" w:cs="Times New Roman"/>
                <w:color w:val="000000" w:themeColor="text1"/>
                <w:szCs w:val="28"/>
                <w:highlight w:val="yellow"/>
              </w:rPr>
            </w:pPr>
            <w:r w:rsidRPr="00F422B5">
              <w:rPr>
                <w:rFonts w:ascii="Times New Roman" w:eastAsia="仿宋_GB2312" w:hAnsi="Times New Roman" w:cs="Times New Roman" w:hint="eastAsia"/>
                <w:b/>
                <w:bCs/>
                <w:color w:val="000000" w:themeColor="text1"/>
                <w:szCs w:val="28"/>
                <w:highlight w:val="yellow"/>
              </w:rPr>
              <w:t>西</w:t>
            </w:r>
            <w:r w:rsidR="00000000" w:rsidRPr="00F422B5">
              <w:rPr>
                <w:rFonts w:ascii="Times New Roman" w:eastAsia="仿宋_GB2312" w:hAnsi="Times New Roman" w:cs="Times New Roman" w:hint="eastAsia"/>
                <w:b/>
                <w:bCs/>
                <w:color w:val="000000" w:themeColor="text1"/>
                <w:szCs w:val="28"/>
                <w:highlight w:val="yellow"/>
              </w:rPr>
              <w:t>部</w:t>
            </w:r>
            <w:r w:rsidR="006377B5" w:rsidRPr="00F422B5">
              <w:rPr>
                <w:rFonts w:ascii="Times New Roman" w:eastAsia="仿宋_GB2312" w:hAnsi="Times New Roman" w:cs="Times New Roman" w:hint="eastAsia"/>
                <w:b/>
                <w:bCs/>
                <w:color w:val="000000" w:themeColor="text1"/>
                <w:szCs w:val="28"/>
                <w:highlight w:val="yellow"/>
              </w:rPr>
              <w:t>特色旅游</w:t>
            </w:r>
            <w:r w:rsidR="00000000" w:rsidRPr="00F422B5">
              <w:rPr>
                <w:rFonts w:ascii="Times New Roman" w:eastAsia="仿宋_GB2312" w:hAnsi="Times New Roman" w:cs="Times New Roman" w:hint="eastAsia"/>
                <w:b/>
                <w:bCs/>
                <w:color w:val="000000" w:themeColor="text1"/>
                <w:szCs w:val="28"/>
                <w:highlight w:val="yellow"/>
              </w:rPr>
              <w:t>区：</w:t>
            </w:r>
            <w:r w:rsidR="006377B5" w:rsidRPr="00F422B5">
              <w:rPr>
                <w:rFonts w:ascii="Times New Roman" w:eastAsia="仿宋_GB2312" w:hAnsi="Times New Roman" w:cs="Times New Roman" w:hint="eastAsia"/>
                <w:color w:val="000000" w:themeColor="text1"/>
                <w:szCs w:val="28"/>
                <w:highlight w:val="yellow"/>
              </w:rPr>
              <w:t>进一步提升旅游服务水平，持续加大对高端民宿、精品民宿的招商力度，同时吸引村民参与，盘活农村闲置资产，打造中高端民宿等集体经济项目</w:t>
            </w:r>
            <w:r w:rsidR="006377B5" w:rsidRPr="00F422B5">
              <w:rPr>
                <w:rFonts w:ascii="Times New Roman" w:eastAsia="仿宋_GB2312" w:hAnsi="Times New Roman" w:cs="Times New Roman" w:hint="eastAsia"/>
                <w:color w:val="000000" w:themeColor="text1"/>
                <w:spacing w:val="3"/>
                <w:szCs w:val="28"/>
                <w:highlight w:val="yellow"/>
              </w:rPr>
              <w:t>。</w:t>
            </w:r>
            <w:r w:rsidR="006377B5" w:rsidRPr="00F422B5">
              <w:rPr>
                <w:rFonts w:ascii="Times New Roman" w:eastAsia="仿宋_GB2312" w:hAnsi="Times New Roman" w:cs="Times New Roman" w:hint="eastAsia"/>
                <w:color w:val="000000" w:themeColor="text1"/>
                <w:szCs w:val="28"/>
                <w:highlight w:val="yellow"/>
              </w:rPr>
              <w:t>引导群众与高端民宿结对供应地道农家菜，发展家庭经济，进一步拓宽民宿</w:t>
            </w:r>
            <w:proofErr w:type="gramStart"/>
            <w:r w:rsidR="006377B5" w:rsidRPr="00F422B5">
              <w:rPr>
                <w:rFonts w:ascii="Times New Roman" w:eastAsia="仿宋_GB2312" w:hAnsi="Times New Roman" w:cs="Times New Roman" w:hint="eastAsia"/>
                <w:color w:val="000000" w:themeColor="text1"/>
                <w:szCs w:val="28"/>
                <w:highlight w:val="yellow"/>
              </w:rPr>
              <w:t>旁群众</w:t>
            </w:r>
            <w:proofErr w:type="gramEnd"/>
            <w:r w:rsidR="006377B5" w:rsidRPr="00F422B5">
              <w:rPr>
                <w:rFonts w:ascii="Times New Roman" w:eastAsia="仿宋_GB2312" w:hAnsi="Times New Roman" w:cs="Times New Roman" w:hint="eastAsia"/>
                <w:color w:val="000000" w:themeColor="text1"/>
                <w:szCs w:val="28"/>
                <w:highlight w:val="yellow"/>
              </w:rPr>
              <w:t>农产品的销售渠道。</w:t>
            </w:r>
          </w:p>
          <w:p w14:paraId="6B5E292F" w14:textId="011BFB0E" w:rsidR="00AA50CA" w:rsidRPr="00F422B5" w:rsidRDefault="00244560">
            <w:pPr>
              <w:spacing w:afterLines="30" w:after="93" w:line="400" w:lineRule="exact"/>
              <w:ind w:firstLine="562"/>
              <w:rPr>
                <w:rFonts w:ascii="Times New Roman" w:eastAsia="仿宋_GB2312" w:cs="Times New Roman"/>
                <w:color w:val="000000" w:themeColor="text1"/>
                <w:szCs w:val="28"/>
                <w:highlight w:val="yellow"/>
              </w:rPr>
            </w:pPr>
            <w:r w:rsidRPr="00F422B5">
              <w:rPr>
                <w:rFonts w:ascii="Times New Roman" w:eastAsia="仿宋_GB2312" w:hAnsi="Times New Roman" w:cs="Times New Roman" w:hint="eastAsia"/>
                <w:b/>
                <w:bCs/>
                <w:color w:val="000000" w:themeColor="text1"/>
                <w:szCs w:val="28"/>
                <w:highlight w:val="yellow"/>
              </w:rPr>
              <w:t>北</w:t>
            </w:r>
            <w:r w:rsidR="006377B5" w:rsidRPr="00F422B5">
              <w:rPr>
                <w:rFonts w:ascii="Times New Roman" w:eastAsia="仿宋_GB2312" w:hAnsi="Times New Roman" w:cs="Times New Roman" w:hint="eastAsia"/>
                <w:b/>
                <w:bCs/>
                <w:color w:val="000000" w:themeColor="text1"/>
                <w:szCs w:val="28"/>
                <w:highlight w:val="yellow"/>
              </w:rPr>
              <w:t>部</w:t>
            </w:r>
            <w:r w:rsidR="00F422B5" w:rsidRPr="00F422B5">
              <w:rPr>
                <w:rFonts w:ascii="Times New Roman" w:eastAsia="仿宋_GB2312" w:hAnsi="Times New Roman" w:cs="Times New Roman" w:hint="eastAsia"/>
                <w:b/>
                <w:bCs/>
                <w:color w:val="000000" w:themeColor="text1"/>
                <w:szCs w:val="28"/>
                <w:highlight w:val="yellow"/>
              </w:rPr>
              <w:t>现代农业</w:t>
            </w:r>
            <w:r w:rsidR="006377B5" w:rsidRPr="00F422B5">
              <w:rPr>
                <w:rFonts w:ascii="Times New Roman" w:eastAsia="仿宋_GB2312" w:hAnsi="Times New Roman" w:cs="Times New Roman" w:hint="eastAsia"/>
                <w:b/>
                <w:bCs/>
                <w:color w:val="000000" w:themeColor="text1"/>
                <w:szCs w:val="28"/>
                <w:highlight w:val="yellow"/>
              </w:rPr>
              <w:t>产业</w:t>
            </w:r>
            <w:r w:rsidR="00000000" w:rsidRPr="00F422B5">
              <w:rPr>
                <w:rFonts w:ascii="Times New Roman" w:eastAsia="仿宋_GB2312" w:hAnsi="Times New Roman" w:cs="Times New Roman" w:hint="eastAsia"/>
                <w:b/>
                <w:bCs/>
                <w:color w:val="000000" w:themeColor="text1"/>
                <w:szCs w:val="28"/>
                <w:highlight w:val="yellow"/>
              </w:rPr>
              <w:t>区：</w:t>
            </w:r>
            <w:r w:rsidR="00F422B5" w:rsidRPr="00F422B5">
              <w:rPr>
                <w:rFonts w:ascii="Times New Roman" w:eastAsia="仿宋_GB2312" w:hAnsi="Times New Roman" w:cs="Times New Roman" w:hint="eastAsia"/>
                <w:color w:val="000000" w:themeColor="text1"/>
                <w:szCs w:val="28"/>
                <w:highlight w:val="yellow"/>
              </w:rPr>
              <w:t>位于单龙寺镇白沙岭村和东风桥北部区域。依托活跃的旅游消费市场，借助龙头企业和高端农产品品牌，重点发展</w:t>
            </w:r>
            <w:r w:rsidR="00F422B5" w:rsidRPr="00F422B5">
              <w:rPr>
                <w:rFonts w:ascii="Times New Roman" w:eastAsia="仿宋_GB2312" w:hAnsi="Times New Roman" w:cs="Times New Roman" w:hint="eastAsia"/>
                <w:color w:val="000000" w:themeColor="text1"/>
                <w:szCs w:val="28"/>
                <w:highlight w:val="yellow"/>
              </w:rPr>
              <w:t>种植</w:t>
            </w:r>
            <w:r w:rsidR="00F422B5" w:rsidRPr="00F422B5">
              <w:rPr>
                <w:rFonts w:ascii="Times New Roman" w:eastAsia="仿宋_GB2312" w:hAnsi="Times New Roman" w:cs="Times New Roman" w:hint="eastAsia"/>
                <w:color w:val="000000" w:themeColor="text1"/>
                <w:szCs w:val="28"/>
                <w:highlight w:val="yellow"/>
              </w:rPr>
              <w:t>+</w:t>
            </w:r>
            <w:r w:rsidR="00F422B5" w:rsidRPr="00F422B5">
              <w:rPr>
                <w:rFonts w:ascii="Times New Roman" w:eastAsia="仿宋_GB2312" w:hAnsi="Times New Roman" w:cs="Times New Roman" w:hint="eastAsia"/>
                <w:color w:val="000000" w:themeColor="text1"/>
                <w:szCs w:val="28"/>
                <w:highlight w:val="yellow"/>
              </w:rPr>
              <w:t>养殖</w:t>
            </w:r>
            <w:r w:rsidR="00F422B5" w:rsidRPr="00F422B5">
              <w:rPr>
                <w:rFonts w:ascii="Times New Roman" w:eastAsia="仿宋_GB2312" w:hAnsi="Times New Roman" w:cs="Times New Roman" w:hint="eastAsia"/>
                <w:color w:val="000000" w:themeColor="text1"/>
                <w:szCs w:val="28"/>
                <w:highlight w:val="yellow"/>
              </w:rPr>
              <w:t>+</w:t>
            </w:r>
            <w:r w:rsidR="00F422B5" w:rsidRPr="00F422B5">
              <w:rPr>
                <w:rFonts w:ascii="Times New Roman" w:eastAsia="仿宋_GB2312" w:hAnsi="Times New Roman" w:cs="Times New Roman" w:hint="eastAsia"/>
                <w:color w:val="000000" w:themeColor="text1"/>
                <w:szCs w:val="28"/>
                <w:highlight w:val="yellow"/>
              </w:rPr>
              <w:t>旅游三大产业，充分利用农闲田地和</w:t>
            </w:r>
            <w:proofErr w:type="gramStart"/>
            <w:r w:rsidR="00F422B5" w:rsidRPr="00F422B5">
              <w:rPr>
                <w:rFonts w:ascii="Times New Roman" w:eastAsia="仿宋_GB2312" w:hAnsi="Times New Roman" w:cs="Times New Roman" w:hint="eastAsia"/>
                <w:color w:val="000000" w:themeColor="text1"/>
                <w:szCs w:val="28"/>
                <w:highlight w:val="yellow"/>
              </w:rPr>
              <w:t>林下</w:t>
            </w:r>
            <w:proofErr w:type="gramEnd"/>
            <w:r w:rsidR="00F422B5" w:rsidRPr="00F422B5">
              <w:rPr>
                <w:rFonts w:ascii="Times New Roman" w:eastAsia="仿宋_GB2312" w:hAnsi="Times New Roman" w:cs="Times New Roman" w:hint="eastAsia"/>
                <w:color w:val="000000" w:themeColor="text1"/>
                <w:szCs w:val="28"/>
                <w:highlight w:val="yellow"/>
              </w:rPr>
              <w:t>森林资源，调整农业种植业发展方向；带领群众种植</w:t>
            </w:r>
            <w:r w:rsidR="00F422B5" w:rsidRPr="00F422B5">
              <w:rPr>
                <w:rFonts w:ascii="Times New Roman" w:eastAsia="仿宋_GB2312" w:hAnsi="Times New Roman" w:cs="Times New Roman" w:hint="eastAsia"/>
                <w:color w:val="000000" w:themeColor="text1"/>
                <w:szCs w:val="28"/>
                <w:highlight w:val="yellow"/>
              </w:rPr>
              <w:t>玉米</w:t>
            </w:r>
            <w:r w:rsidR="00F422B5" w:rsidRPr="00F422B5">
              <w:rPr>
                <w:rFonts w:ascii="Times New Roman" w:eastAsia="仿宋_GB2312" w:hAnsi="Times New Roman" w:cs="Times New Roman" w:hint="eastAsia"/>
                <w:color w:val="000000" w:themeColor="text1"/>
                <w:szCs w:val="28"/>
                <w:highlight w:val="yellow"/>
              </w:rPr>
              <w:t>、</w:t>
            </w:r>
            <w:r w:rsidR="00F422B5" w:rsidRPr="00F422B5">
              <w:rPr>
                <w:rFonts w:ascii="Times New Roman" w:eastAsia="仿宋_GB2312" w:hAnsi="Times New Roman" w:cs="Times New Roman" w:hint="eastAsia"/>
                <w:color w:val="000000" w:themeColor="text1"/>
                <w:szCs w:val="28"/>
                <w:highlight w:val="yellow"/>
              </w:rPr>
              <w:t>小麦</w:t>
            </w:r>
            <w:r w:rsidR="00F422B5" w:rsidRPr="00F422B5">
              <w:rPr>
                <w:rFonts w:ascii="Times New Roman" w:eastAsia="仿宋_GB2312" w:hAnsi="Times New Roman" w:cs="Times New Roman" w:hint="eastAsia"/>
                <w:color w:val="000000" w:themeColor="text1"/>
                <w:szCs w:val="28"/>
                <w:highlight w:val="yellow"/>
              </w:rPr>
              <w:t>、茶叶等，扩大特色农业种植面积、大力发展林下经济、发展</w:t>
            </w:r>
            <w:r w:rsidR="00F422B5" w:rsidRPr="00F422B5">
              <w:rPr>
                <w:rFonts w:ascii="Times New Roman" w:eastAsia="仿宋_GB2312" w:hAnsi="Times New Roman" w:cs="Times New Roman" w:hint="eastAsia"/>
                <w:color w:val="000000" w:themeColor="text1"/>
                <w:szCs w:val="28"/>
                <w:highlight w:val="yellow"/>
              </w:rPr>
              <w:lastRenderedPageBreak/>
              <w:t>集体经济。</w:t>
            </w:r>
          </w:p>
          <w:p w14:paraId="165EE723" w14:textId="66BD5644" w:rsidR="00AA50CA" w:rsidRPr="00F422B5" w:rsidRDefault="006377B5">
            <w:pPr>
              <w:spacing w:afterLines="30" w:after="93" w:line="400" w:lineRule="exact"/>
              <w:ind w:firstLine="562"/>
              <w:rPr>
                <w:color w:val="000000" w:themeColor="text1"/>
                <w:szCs w:val="18"/>
                <w:highlight w:val="yellow"/>
              </w:rPr>
            </w:pPr>
            <w:r w:rsidRPr="00F422B5">
              <w:rPr>
                <w:rFonts w:ascii="Times New Roman" w:eastAsia="仿宋_GB2312" w:hAnsi="Times New Roman" w:cs="Times New Roman" w:hint="eastAsia"/>
                <w:b/>
                <w:bCs/>
                <w:color w:val="000000" w:themeColor="text1"/>
                <w:szCs w:val="28"/>
                <w:highlight w:val="yellow"/>
              </w:rPr>
              <w:t>东</w:t>
            </w:r>
            <w:r w:rsidR="00000000" w:rsidRPr="00F422B5">
              <w:rPr>
                <w:rFonts w:ascii="Times New Roman" w:eastAsia="仿宋_GB2312" w:hAnsi="Times New Roman" w:cs="Times New Roman" w:hint="eastAsia"/>
                <w:b/>
                <w:bCs/>
                <w:color w:val="000000" w:themeColor="text1"/>
                <w:szCs w:val="28"/>
                <w:highlight w:val="yellow"/>
              </w:rPr>
              <w:t>部</w:t>
            </w:r>
            <w:r w:rsidRPr="00F422B5">
              <w:rPr>
                <w:rFonts w:ascii="Times New Roman" w:eastAsia="仿宋_GB2312" w:hAnsi="Times New Roman" w:cs="Times New Roman" w:hint="eastAsia"/>
                <w:b/>
                <w:bCs/>
                <w:color w:val="000000" w:themeColor="text1"/>
                <w:szCs w:val="28"/>
                <w:highlight w:val="yellow"/>
              </w:rPr>
              <w:t>生态</w:t>
            </w:r>
            <w:r w:rsidR="00000000" w:rsidRPr="00F422B5">
              <w:rPr>
                <w:rFonts w:ascii="Times New Roman" w:eastAsia="仿宋_GB2312" w:hAnsi="Times New Roman" w:cs="Times New Roman" w:hint="eastAsia"/>
                <w:b/>
                <w:bCs/>
                <w:color w:val="000000" w:themeColor="text1"/>
                <w:szCs w:val="28"/>
                <w:highlight w:val="yellow"/>
              </w:rPr>
              <w:t>经济区：</w:t>
            </w:r>
            <w:r w:rsidR="00F422B5" w:rsidRPr="00F422B5">
              <w:rPr>
                <w:rFonts w:ascii="Times New Roman" w:eastAsia="仿宋_GB2312" w:hAnsi="Times New Roman" w:cs="Times New Roman" w:hint="eastAsia"/>
                <w:color w:val="000000" w:themeColor="text1"/>
                <w:szCs w:val="28"/>
                <w:highlight w:val="yellow"/>
              </w:rPr>
              <w:t>位于单龙寺镇镇</w:t>
            </w:r>
            <w:r w:rsidR="00F422B5" w:rsidRPr="00F422B5">
              <w:rPr>
                <w:rFonts w:ascii="Times New Roman" w:eastAsia="仿宋_GB2312" w:hAnsi="Times New Roman" w:cs="Times New Roman" w:hint="eastAsia"/>
                <w:color w:val="000000" w:themeColor="text1"/>
                <w:szCs w:val="28"/>
                <w:highlight w:val="yellow"/>
              </w:rPr>
              <w:t>东</w:t>
            </w:r>
            <w:r w:rsidR="00F422B5" w:rsidRPr="00F422B5">
              <w:rPr>
                <w:rFonts w:ascii="Times New Roman" w:eastAsia="仿宋_GB2312" w:hAnsi="Times New Roman" w:cs="Times New Roman" w:hint="eastAsia"/>
                <w:color w:val="000000" w:themeColor="text1"/>
                <w:szCs w:val="28"/>
                <w:highlight w:val="yellow"/>
              </w:rPr>
              <w:t>部区域。重点布局规模现代高效农业，推进农业标准化、规模化、品牌化建设，运用地域优势，优化农业结构，因地制宜发展中药材、山羊、蔬果等生态产业。</w:t>
            </w:r>
          </w:p>
        </w:tc>
      </w:tr>
    </w:tbl>
    <w:p w14:paraId="183108D5" w14:textId="77777777" w:rsidR="00AA50CA" w:rsidRDefault="00AA50CA">
      <w:pPr>
        <w:ind w:firstLineChars="0" w:firstLine="0"/>
        <w:rPr>
          <w:color w:val="000000" w:themeColor="text1"/>
        </w:rPr>
      </w:pPr>
    </w:p>
    <w:p w14:paraId="2C2C9624" w14:textId="77777777" w:rsidR="00AA50CA" w:rsidRDefault="00000000">
      <w:pPr>
        <w:pStyle w:val="30"/>
        <w:rPr>
          <w:color w:val="000000" w:themeColor="text1"/>
        </w:rPr>
      </w:pPr>
      <w:bookmarkStart w:id="62" w:name="_Toc182520551"/>
      <w:r>
        <w:rPr>
          <w:rFonts w:hint="eastAsia"/>
          <w:color w:val="000000" w:themeColor="text1"/>
        </w:rPr>
        <w:t>国土空间用途结构优化</w:t>
      </w:r>
      <w:bookmarkEnd w:id="62"/>
    </w:p>
    <w:p w14:paraId="4588B6D9" w14:textId="77777777" w:rsidR="00AA50CA" w:rsidRDefault="00000000">
      <w:pPr>
        <w:ind w:firstLine="562"/>
        <w:rPr>
          <w:color w:val="000000" w:themeColor="text1"/>
        </w:rPr>
      </w:pPr>
      <w:r>
        <w:rPr>
          <w:rFonts w:hint="eastAsia"/>
          <w:b/>
          <w:bCs/>
          <w:color w:val="000000" w:themeColor="text1"/>
        </w:rPr>
        <w:t>合理布局农用地结构。</w:t>
      </w:r>
      <w:r>
        <w:rPr>
          <w:rFonts w:hint="eastAsia"/>
          <w:color w:val="000000" w:themeColor="text1"/>
        </w:rPr>
        <w:t>充分考虑镇域自然地理、农业生产条件，坚持大稳定、小调整，统筹优化农用地布局。以农业资源环境承载力和农业生产适宜性为基础，有序退出大别山区25度以上坡耕地及其他农业不适宜区耕地。逐步调整不符合地形地貌和水土资源条件的农用地，推进“山上”换“山下”，引导大别山区陡坡山地上耕地与山下苗木、林木等置换，统筹优化农用地布局。因地制宜开发耕地后备资源，适度推进土地整治、土地复垦，确保耕地规模不减少。实施造林绿化工程，保障林地面积稳定，优化林地结构。合理引导果园、茶园布局，科学调整园地布局。强化培</w:t>
      </w:r>
      <w:proofErr w:type="gramStart"/>
      <w:r>
        <w:rPr>
          <w:rFonts w:hint="eastAsia"/>
          <w:color w:val="000000" w:themeColor="text1"/>
        </w:rPr>
        <w:t>优特色</w:t>
      </w:r>
      <w:proofErr w:type="gramEnd"/>
      <w:r>
        <w:rPr>
          <w:rFonts w:hint="eastAsia"/>
          <w:color w:val="000000" w:themeColor="text1"/>
        </w:rPr>
        <w:t>农业，适度提升农业设施建设用地规模，保障特色种植、畜禽养殖等农业生产及配套设施用地。优化镇域农用地结构，促使规模总体稳定，空间布局更合理，粮食及农产品产量稳步提高。</w:t>
      </w:r>
    </w:p>
    <w:p w14:paraId="28DB7F85" w14:textId="454CD45C" w:rsidR="00AA50CA" w:rsidRDefault="00000000">
      <w:pPr>
        <w:ind w:firstLine="562"/>
        <w:jc w:val="both"/>
        <w:rPr>
          <w:color w:val="000000" w:themeColor="text1"/>
        </w:rPr>
      </w:pPr>
      <w:r>
        <w:rPr>
          <w:rFonts w:hint="eastAsia"/>
          <w:b/>
          <w:bCs/>
          <w:color w:val="000000" w:themeColor="text1"/>
        </w:rPr>
        <w:t>优化建设用地内部结构。</w:t>
      </w:r>
      <w:r>
        <w:rPr>
          <w:rFonts w:hint="eastAsia"/>
          <w:color w:val="000000" w:themeColor="text1"/>
        </w:rPr>
        <w:t>按照新增建设用地集中布局、存量建设用地内涵挖潜、村庄建设用地合理减少、建设用地总量理性增长的原则，合理框定建设用地总量，优化建设用地结构，与城镇人口增长需求相匹配，合理安排各类建设用地增长规模与时序。推进村</w:t>
      </w:r>
      <w:r>
        <w:rPr>
          <w:rFonts w:hint="eastAsia"/>
          <w:color w:val="000000" w:themeColor="text1"/>
        </w:rPr>
        <w:lastRenderedPageBreak/>
        <w:t>庄建设用地整合，在合理保障乡村振兴用地需求的同时，降低村庄建设用地规模，提高建设用地节约集约利用水平。重点支持S333真龙地至磨子潭段公路、S332单龙寺镇东风桥至衡山镇牛角冲段、X211单龙寺镇至双龙村段公路改造项目、X214单龙寺镇至</w:t>
      </w:r>
      <w:proofErr w:type="gramStart"/>
      <w:r>
        <w:rPr>
          <w:rFonts w:hint="eastAsia"/>
          <w:color w:val="000000" w:themeColor="text1"/>
        </w:rPr>
        <w:t>扫帚河</w:t>
      </w:r>
      <w:proofErr w:type="gramEnd"/>
      <w:r>
        <w:rPr>
          <w:rFonts w:hint="eastAsia"/>
          <w:color w:val="000000" w:themeColor="text1"/>
        </w:rPr>
        <w:t>村段公路改造项目、六安至安庆</w:t>
      </w:r>
      <w:r w:rsidRPr="006611F4">
        <w:rPr>
          <w:rFonts w:hint="eastAsia"/>
          <w:color w:val="000000" w:themeColor="text1"/>
        </w:rPr>
        <w:t>铁路、</w:t>
      </w:r>
      <w:r w:rsidRPr="00DD079F">
        <w:rPr>
          <w:rFonts w:hint="eastAsia"/>
          <w:color w:val="000000" w:themeColor="text1"/>
          <w:highlight w:val="yellow"/>
        </w:rPr>
        <w:t>霍</w:t>
      </w:r>
      <w:r w:rsidR="00DD079F" w:rsidRPr="00DD079F">
        <w:rPr>
          <w:rFonts w:hint="eastAsia"/>
          <w:color w:val="000000" w:themeColor="text1"/>
          <w:highlight w:val="yellow"/>
        </w:rPr>
        <w:t>山-</w:t>
      </w:r>
      <w:r w:rsidRPr="00DD079F">
        <w:rPr>
          <w:rFonts w:hint="eastAsia"/>
          <w:color w:val="000000" w:themeColor="text1"/>
          <w:highlight w:val="yellow"/>
        </w:rPr>
        <w:t>庐</w:t>
      </w:r>
      <w:r w:rsidR="00DD079F" w:rsidRPr="00DD079F">
        <w:rPr>
          <w:rFonts w:hint="eastAsia"/>
          <w:color w:val="000000" w:themeColor="text1"/>
          <w:highlight w:val="yellow"/>
        </w:rPr>
        <w:t>江</w:t>
      </w:r>
      <w:r w:rsidRPr="00DD079F">
        <w:rPr>
          <w:rFonts w:hint="eastAsia"/>
          <w:color w:val="000000" w:themeColor="text1"/>
          <w:highlight w:val="yellow"/>
        </w:rPr>
        <w:t>高速、</w:t>
      </w:r>
      <w:proofErr w:type="gramStart"/>
      <w:r>
        <w:rPr>
          <w:rFonts w:hint="eastAsia"/>
          <w:color w:val="000000" w:themeColor="text1"/>
        </w:rPr>
        <w:t>济广高速</w:t>
      </w:r>
      <w:proofErr w:type="gramEnd"/>
      <w:r>
        <w:rPr>
          <w:rFonts w:hint="eastAsia"/>
          <w:color w:val="000000" w:themeColor="text1"/>
        </w:rPr>
        <w:t>以及水利项目等建设，保障区域基础设施用地。到2035年，村庄建设用地面积较现状逐步下降，区域基础设施用地面积较现状持续增加。</w:t>
      </w:r>
    </w:p>
    <w:p w14:paraId="07B7DF3F" w14:textId="77777777" w:rsidR="00AA50CA" w:rsidRDefault="00000000">
      <w:pPr>
        <w:ind w:firstLine="562"/>
        <w:jc w:val="both"/>
        <w:rPr>
          <w:color w:val="000000" w:themeColor="text1"/>
        </w:rPr>
      </w:pPr>
      <w:r>
        <w:rPr>
          <w:rFonts w:hint="eastAsia"/>
          <w:b/>
          <w:bCs/>
          <w:color w:val="000000" w:themeColor="text1"/>
        </w:rPr>
        <w:t>适度调整未利用地结构。</w:t>
      </w:r>
      <w:r>
        <w:rPr>
          <w:rFonts w:hint="eastAsia"/>
          <w:color w:val="000000" w:themeColor="text1"/>
        </w:rPr>
        <w:t>严格保护湿地、河湖水面等用地，积极推进流域整治、水系生态修复及管护等相关工程实施，保持湿地、水域空间面积总体稳定，生态功能持续提升。加强对未利用地的生态影响评价，严禁在生态脆弱和环境敏感地区进行土地开发。合理开发</w:t>
      </w:r>
      <w:proofErr w:type="gramStart"/>
      <w:r>
        <w:rPr>
          <w:rFonts w:hint="eastAsia"/>
          <w:color w:val="000000" w:themeColor="text1"/>
        </w:rPr>
        <w:t>裸</w:t>
      </w:r>
      <w:proofErr w:type="gramEnd"/>
      <w:r>
        <w:rPr>
          <w:rFonts w:hint="eastAsia"/>
          <w:color w:val="000000" w:themeColor="text1"/>
        </w:rPr>
        <w:t>土地等未利用地作为耕地后备资源，增加耕地储备数量。</w:t>
      </w:r>
    </w:p>
    <w:p w14:paraId="33FC23C4" w14:textId="77777777" w:rsidR="00AA50CA" w:rsidRDefault="00000000">
      <w:pPr>
        <w:ind w:firstLine="560"/>
        <w:rPr>
          <w:rFonts w:asciiTheme="majorHAnsi" w:eastAsia="黑体" w:hAnsiTheme="majorHAnsi" w:cstheme="majorBidi"/>
          <w:bCs/>
          <w:color w:val="000000" w:themeColor="text1"/>
          <w:sz w:val="36"/>
          <w:szCs w:val="32"/>
        </w:rPr>
      </w:pPr>
      <w:r>
        <w:rPr>
          <w:color w:val="000000" w:themeColor="text1"/>
        </w:rPr>
        <w:br w:type="page"/>
      </w:r>
    </w:p>
    <w:p w14:paraId="6AF4F2AA" w14:textId="77777777" w:rsidR="00AA50CA" w:rsidRDefault="00000000">
      <w:pPr>
        <w:pStyle w:val="2"/>
        <w:ind w:left="0"/>
        <w:rPr>
          <w:color w:val="000000" w:themeColor="text1"/>
        </w:rPr>
      </w:pPr>
      <w:bookmarkStart w:id="63" w:name="_Toc182520552"/>
      <w:r>
        <w:rPr>
          <w:rFonts w:hint="eastAsia"/>
          <w:color w:val="000000" w:themeColor="text1"/>
        </w:rPr>
        <w:lastRenderedPageBreak/>
        <w:t>自然资源保护与利用</w:t>
      </w:r>
      <w:bookmarkEnd w:id="63"/>
    </w:p>
    <w:p w14:paraId="520E4324" w14:textId="77777777" w:rsidR="00AA50CA" w:rsidRDefault="00000000">
      <w:pPr>
        <w:pStyle w:val="30"/>
        <w:numPr>
          <w:ilvl w:val="0"/>
          <w:numId w:val="13"/>
        </w:numPr>
        <w:rPr>
          <w:color w:val="000000" w:themeColor="text1"/>
        </w:rPr>
      </w:pPr>
      <w:bookmarkStart w:id="64" w:name="_Toc182520553"/>
      <w:r>
        <w:rPr>
          <w:rFonts w:hint="eastAsia"/>
          <w:color w:val="000000" w:themeColor="text1"/>
        </w:rPr>
        <w:t>加强耕地资源保护和利用</w:t>
      </w:r>
      <w:bookmarkEnd w:id="64"/>
    </w:p>
    <w:p w14:paraId="08329EC3" w14:textId="77777777" w:rsidR="00AA50CA" w:rsidRDefault="00000000">
      <w:pPr>
        <w:ind w:firstLine="562"/>
        <w:rPr>
          <w:color w:val="000000" w:themeColor="text1"/>
          <w:szCs w:val="28"/>
        </w:rPr>
      </w:pPr>
      <w:bookmarkStart w:id="65" w:name="_Toc121681082"/>
      <w:r>
        <w:rPr>
          <w:rFonts w:hint="eastAsia"/>
          <w:b/>
          <w:bCs/>
          <w:color w:val="000000" w:themeColor="text1"/>
        </w:rPr>
        <w:t>多途径补充耕地，稳定耕地数量</w:t>
      </w:r>
      <w:bookmarkEnd w:id="65"/>
      <w:r>
        <w:rPr>
          <w:rFonts w:hint="eastAsia"/>
          <w:b/>
          <w:bCs/>
          <w:color w:val="000000" w:themeColor="text1"/>
        </w:rPr>
        <w:t>。</w:t>
      </w:r>
      <w:r>
        <w:rPr>
          <w:rFonts w:hint="eastAsia"/>
          <w:color w:val="000000" w:themeColor="text1"/>
        </w:rPr>
        <w:t>落实最严格的耕地保护制度，严守耕地和永久基本农田保护红线。带位置落实耕地和永久基本农田保护任务，设立标识标牌，明确保护责任。严格耕地“占补平衡”，通过土地整治、城乡建设用地增减挂钩、历史遗留工矿废弃地复垦、旧村改造和“空心村”治理等多途径补充耕地。实施耕地进出平衡，严格控制耕地转为其他农用地，各类非农建设选址布局尽量不占或少占耕地，特别是永久基本农田，确需占用的，必须做到补充的耕地数量相等、质量相当、产能不降，严禁占优补劣、占水田补旱地。从严控制非农建设占用耕地，不得超标准在铁路、公路等用地红线外，以及河渠两侧、水库周边占用耕地建设绿化带。禁止以河流、湿地、湖泊治理为名，擅自占用耕地挖田造湖、挖湖造景。坚决遏制耕地“非农化”，严格管控耕地“非粮化”。以</w:t>
      </w:r>
      <w:proofErr w:type="gramStart"/>
      <w:r>
        <w:rPr>
          <w:rFonts w:hint="eastAsia"/>
          <w:color w:val="000000" w:themeColor="text1"/>
        </w:rPr>
        <w:t>扫帚河</w:t>
      </w:r>
      <w:proofErr w:type="gramEnd"/>
      <w:r>
        <w:rPr>
          <w:rFonts w:hint="eastAsia"/>
          <w:color w:val="000000" w:themeColor="text1"/>
        </w:rPr>
        <w:t>村、</w:t>
      </w:r>
      <w:proofErr w:type="gramStart"/>
      <w:r>
        <w:rPr>
          <w:rFonts w:hint="eastAsia"/>
          <w:color w:val="000000" w:themeColor="text1"/>
        </w:rPr>
        <w:t>迎水庵村</w:t>
      </w:r>
      <w:proofErr w:type="gramEnd"/>
      <w:r>
        <w:rPr>
          <w:rFonts w:hint="eastAsia"/>
          <w:color w:val="000000" w:themeColor="text1"/>
        </w:rPr>
        <w:t>、白沙岭村和单龙寺村等为重点，有序合理开发耕地后备资源。统筹“即可恢复”与“工程恢复”属性标注地类改造，在佛子岭水库、扫帚河、乌牛河和小溪河等生态功能较为重要的区域之外，以不破坏生态环境、尊重农民意愿及确保经营者合法权益为前提，稳妥有序恢复耕地。</w:t>
      </w:r>
    </w:p>
    <w:tbl>
      <w:tblPr>
        <w:tblStyle w:val="aff2"/>
        <w:tblW w:w="0" w:type="auto"/>
        <w:jc w:val="center"/>
        <w:tblLayout w:type="fixed"/>
        <w:tblLook w:val="04A0" w:firstRow="1" w:lastRow="0" w:firstColumn="1" w:lastColumn="0" w:noHBand="0" w:noVBand="1"/>
      </w:tblPr>
      <w:tblGrid>
        <w:gridCol w:w="8296"/>
      </w:tblGrid>
      <w:tr w:rsidR="00AA50CA" w14:paraId="6404907B" w14:textId="77777777">
        <w:trPr>
          <w:jc w:val="center"/>
        </w:trPr>
        <w:tc>
          <w:tcPr>
            <w:tcW w:w="8296" w:type="dxa"/>
          </w:tcPr>
          <w:p w14:paraId="19015AC9" w14:textId="77777777" w:rsidR="00AA50CA" w:rsidRDefault="00000000">
            <w:pPr>
              <w:widowControl/>
              <w:ind w:firstLine="562"/>
              <w:jc w:val="center"/>
              <w:rPr>
                <w:rFonts w:cs="Times New Roman"/>
                <w:b/>
                <w:bCs/>
                <w:color w:val="000000" w:themeColor="text1"/>
                <w:szCs w:val="18"/>
              </w:rPr>
            </w:pPr>
            <w:r>
              <w:rPr>
                <w:rFonts w:cs="Times New Roman" w:hint="eastAsia"/>
                <w:b/>
                <w:bCs/>
                <w:color w:val="000000" w:themeColor="text1"/>
                <w:szCs w:val="18"/>
              </w:rPr>
              <w:t>专栏</w:t>
            </w:r>
            <w:r>
              <w:rPr>
                <w:rFonts w:ascii="仿宋_GB2312" w:hAnsi="仿宋_GB2312" w:cs="Times New Roman"/>
                <w:b/>
                <w:bCs/>
                <w:color w:val="000000" w:themeColor="text1"/>
                <w:kern w:val="0"/>
                <w:szCs w:val="30"/>
              </w:rPr>
              <w:t>1</w:t>
            </w:r>
            <w:r>
              <w:rPr>
                <w:rFonts w:ascii="仿宋_GB2312" w:hAnsi="仿宋_GB2312" w:cs="Times New Roman" w:hint="eastAsia"/>
                <w:b/>
                <w:bCs/>
                <w:color w:val="000000" w:themeColor="text1"/>
                <w:kern w:val="0"/>
                <w:szCs w:val="30"/>
              </w:rPr>
              <w:t>0</w:t>
            </w:r>
            <w:r>
              <w:rPr>
                <w:rFonts w:cs="Times New Roman" w:hint="eastAsia"/>
                <w:b/>
                <w:bCs/>
                <w:color w:val="000000" w:themeColor="text1"/>
                <w:szCs w:val="18"/>
              </w:rPr>
              <w:t>：</w:t>
            </w:r>
            <w:r>
              <w:rPr>
                <w:rFonts w:ascii="黑体" w:eastAsia="黑体" w:hAnsi="黑体" w:cs="Times New Roman" w:hint="eastAsia"/>
                <w:b/>
                <w:bCs/>
                <w:color w:val="000000" w:themeColor="text1"/>
                <w:kern w:val="0"/>
                <w:szCs w:val="30"/>
              </w:rPr>
              <w:t>补充耕地主要措施</w:t>
            </w:r>
          </w:p>
        </w:tc>
      </w:tr>
      <w:tr w:rsidR="00AA50CA" w14:paraId="753A2E6B" w14:textId="77777777">
        <w:trPr>
          <w:jc w:val="center"/>
        </w:trPr>
        <w:tc>
          <w:tcPr>
            <w:tcW w:w="8296" w:type="dxa"/>
          </w:tcPr>
          <w:p w14:paraId="1E27B91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土地综合整治。统筹推进农用地整理，加强高标准农田建设，通过土地平整、土壤改良、完善灌排设施、优化路网林网布</w:t>
            </w:r>
            <w:r>
              <w:rPr>
                <w:rFonts w:ascii="Times New Roman" w:eastAsia="仿宋_GB2312" w:hAnsi="Times New Roman" w:cs="Times New Roman" w:hint="eastAsia"/>
                <w:color w:val="000000" w:themeColor="text1"/>
                <w:szCs w:val="28"/>
              </w:rPr>
              <w:lastRenderedPageBreak/>
              <w:t>局等，增加耕地面积。有序推进其他农用地整理，引导耕地内部围合的低效园地、林地，废弃沟渠、坑塘等复垦为耕地，依法纳入耕地“进出平衡”方案。规范推进村庄建设用地整理，结合村庄分类，充分尊重农民意愿，统筹搬迁撤并类行政村和拆并类自然村内废弃宅基地、零散村庄、空心村、低效经营性用地的拆旧复垦，复垦节余指标依法用于“占补平衡”。</w:t>
            </w:r>
          </w:p>
          <w:p w14:paraId="74F58618"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耕地后备资源开发。结合水资源供给、土壤、光热条件，有序适度推进耕地后备资源开发，切实提高耕地后备资源开发利用效率。强化新增耕地项目管理，加强土地平整、土壤肥力、灌溉与排水、田间道路、农田防护工程等工程建设，确保新增耕地为长期稳定利用耕地</w:t>
            </w:r>
            <w:r>
              <w:rPr>
                <w:rFonts w:ascii="Times New Roman" w:eastAsia="仿宋_GB2312" w:hAnsi="Times New Roman" w:cs="Times New Roman"/>
                <w:color w:val="000000" w:themeColor="text1"/>
                <w:szCs w:val="28"/>
              </w:rPr>
              <w:t>。</w:t>
            </w:r>
          </w:p>
          <w:p w14:paraId="0A262A87" w14:textId="77777777" w:rsidR="00AA50CA" w:rsidRDefault="00000000">
            <w:pPr>
              <w:spacing w:afterLines="30" w:after="93" w:line="400" w:lineRule="exact"/>
              <w:ind w:firstLine="560"/>
              <w:rPr>
                <w:rFonts w:cs="Times New Roman"/>
                <w:color w:val="000000" w:themeColor="text1"/>
                <w:szCs w:val="18"/>
              </w:rPr>
            </w:pPr>
            <w:r>
              <w:rPr>
                <w:rFonts w:ascii="Times New Roman" w:eastAsia="仿宋_GB2312" w:hAnsi="Times New Roman" w:cs="Times New Roman" w:hint="eastAsia"/>
                <w:color w:val="000000" w:themeColor="text1"/>
                <w:szCs w:val="28"/>
              </w:rPr>
              <w:t>耕地恢复。以尊重农民意愿、保护经营者合法权益和不破坏生态环境为前提，稳妥有序恢复耕地。结合国土变更调查，对标注“恢复属性”地类，坚持“宜水田则水田，宜旱地则旱地”和确保恢复耕地稳定性原则，按照先易后难的顺序组织实施耕地恢复。优先对四角尖生态功能区外围，与永久基本农田、粮食生产功能区相连或交织分布的适宜地块，通过场地清理、土方平衡、</w:t>
            </w:r>
            <w:proofErr w:type="gramStart"/>
            <w:r>
              <w:rPr>
                <w:rFonts w:ascii="Times New Roman" w:eastAsia="仿宋_GB2312" w:hAnsi="Times New Roman" w:cs="Times New Roman" w:hint="eastAsia"/>
                <w:color w:val="000000" w:themeColor="text1"/>
                <w:szCs w:val="28"/>
              </w:rPr>
              <w:t>耕土回填</w:t>
            </w:r>
            <w:proofErr w:type="gramEnd"/>
            <w:r>
              <w:rPr>
                <w:rFonts w:ascii="Times New Roman" w:eastAsia="仿宋_GB2312" w:hAnsi="Times New Roman" w:cs="Times New Roman" w:hint="eastAsia"/>
                <w:color w:val="000000" w:themeColor="text1"/>
                <w:szCs w:val="28"/>
              </w:rPr>
              <w:t>、耕地起垄等工程措施，实施耕地恢复。到</w:t>
            </w:r>
            <w:r>
              <w:rPr>
                <w:rFonts w:ascii="Times New Roman" w:eastAsia="仿宋_GB2312" w:hAnsi="Times New Roman" w:cs="Times New Roman"/>
                <w:color w:val="000000" w:themeColor="text1"/>
                <w:szCs w:val="28"/>
              </w:rPr>
              <w:t>2035</w:t>
            </w:r>
            <w:r>
              <w:rPr>
                <w:rFonts w:ascii="Times New Roman" w:eastAsia="仿宋_GB2312" w:hAnsi="Times New Roman" w:cs="Times New Roman"/>
                <w:color w:val="000000" w:themeColor="text1"/>
                <w:szCs w:val="28"/>
              </w:rPr>
              <w:t>年，耕地恢复面积不</w:t>
            </w:r>
            <w:proofErr w:type="gramStart"/>
            <w:r>
              <w:rPr>
                <w:rFonts w:ascii="Times New Roman" w:eastAsia="仿宋_GB2312" w:hAnsi="Times New Roman" w:cs="Times New Roman"/>
                <w:color w:val="000000" w:themeColor="text1"/>
                <w:szCs w:val="28"/>
              </w:rPr>
              <w:t>低于</w:t>
            </w:r>
            <w:r>
              <w:rPr>
                <w:rFonts w:ascii="Times New Roman" w:eastAsia="仿宋_GB2312" w:hAnsi="Times New Roman" w:cs="Times New Roman" w:hint="eastAsia"/>
                <w:color w:val="000000" w:themeColor="text1"/>
                <w:szCs w:val="28"/>
              </w:rPr>
              <w:t>县</w:t>
            </w:r>
            <w:proofErr w:type="gramEnd"/>
            <w:r>
              <w:rPr>
                <w:rFonts w:ascii="Times New Roman" w:eastAsia="仿宋_GB2312" w:hAnsi="Times New Roman" w:cs="Times New Roman"/>
                <w:color w:val="000000" w:themeColor="text1"/>
                <w:szCs w:val="28"/>
              </w:rPr>
              <w:t>耕地恢复规划下达任务数。</w:t>
            </w:r>
          </w:p>
        </w:tc>
      </w:tr>
    </w:tbl>
    <w:p w14:paraId="5413B39C" w14:textId="77777777" w:rsidR="00AA50CA" w:rsidRDefault="00000000">
      <w:pPr>
        <w:ind w:firstLine="562"/>
        <w:jc w:val="both"/>
        <w:rPr>
          <w:color w:val="000000" w:themeColor="text1"/>
        </w:rPr>
      </w:pPr>
      <w:r>
        <w:rPr>
          <w:rFonts w:hint="eastAsia"/>
          <w:b/>
          <w:bCs/>
          <w:color w:val="000000" w:themeColor="text1"/>
        </w:rPr>
        <w:t>以小田并大田为重点，优化耕地布局。</w:t>
      </w:r>
      <w:r>
        <w:rPr>
          <w:rFonts w:hint="eastAsia"/>
          <w:color w:val="000000" w:themeColor="text1"/>
        </w:rPr>
        <w:t>推动镇域范围内耕地破碎化较为严重地区的耕地集中连片保护，稳定耕地粮食种植规模。以田块置换合并、破碎化田块整合结合高标准农田建设、耕地提</w:t>
      </w:r>
      <w:proofErr w:type="gramStart"/>
      <w:r>
        <w:rPr>
          <w:rFonts w:hint="eastAsia"/>
          <w:color w:val="000000" w:themeColor="text1"/>
        </w:rPr>
        <w:t>质改造</w:t>
      </w:r>
      <w:proofErr w:type="gramEnd"/>
      <w:r>
        <w:rPr>
          <w:rFonts w:hint="eastAsia"/>
          <w:color w:val="000000" w:themeColor="text1"/>
        </w:rPr>
        <w:t>等项目为重点，加大对低质、</w:t>
      </w:r>
      <w:proofErr w:type="gramStart"/>
      <w:r>
        <w:rPr>
          <w:rFonts w:hint="eastAsia"/>
          <w:color w:val="000000" w:themeColor="text1"/>
        </w:rPr>
        <w:t>低产和</w:t>
      </w:r>
      <w:proofErr w:type="gramEnd"/>
      <w:r>
        <w:rPr>
          <w:rFonts w:hint="eastAsia"/>
          <w:color w:val="000000" w:themeColor="text1"/>
        </w:rPr>
        <w:t>碎片化耕地的连片综合改造，促进耕地集中连片，不断提高耕地综合生产能力，实现耕地地力保持或持续提高。改善田间机耕道路等设施条件完善农田输配电等基础设施建设，重点推进水肥一体化精准灌溉技术和节水灌溉技术应用。推进数字农业、测土配方施肥等新技术应用，夯实和提升耕地综合生产能力。实现小田变大田、永久基本农田集中连片。以</w:t>
      </w:r>
      <w:r>
        <w:rPr>
          <w:rFonts w:hint="eastAsia"/>
          <w:color w:val="000000" w:themeColor="text1"/>
        </w:rPr>
        <w:lastRenderedPageBreak/>
        <w:t>确保耕地总量不减少为前提，逐步调整不符合自然地理条件的土地利用方式，引导白沙岭村、东风桥村、乌牛河村和双龙村等山上耕地与山下苗木、林木、草坪等置换。优化耕地布局，提升耕地质量。全面推进建设占用耕地耕作层土壤剥离利用制度，剥离土壤用于新增耕地后期客土改良。</w:t>
      </w:r>
    </w:p>
    <w:p w14:paraId="12DE4184" w14:textId="77777777" w:rsidR="00AA50CA" w:rsidRDefault="00000000">
      <w:pPr>
        <w:ind w:firstLine="562"/>
        <w:jc w:val="both"/>
        <w:rPr>
          <w:color w:val="000000" w:themeColor="text1"/>
        </w:rPr>
      </w:pPr>
      <w:r>
        <w:rPr>
          <w:rFonts w:hint="eastAsia"/>
          <w:b/>
          <w:bCs/>
          <w:color w:val="000000" w:themeColor="text1"/>
        </w:rPr>
        <w:t>多</w:t>
      </w:r>
      <w:proofErr w:type="gramStart"/>
      <w:r>
        <w:rPr>
          <w:rFonts w:hint="eastAsia"/>
          <w:b/>
          <w:bCs/>
          <w:color w:val="000000" w:themeColor="text1"/>
        </w:rPr>
        <w:t>措</w:t>
      </w:r>
      <w:proofErr w:type="gramEnd"/>
      <w:r>
        <w:rPr>
          <w:rFonts w:hint="eastAsia"/>
          <w:b/>
          <w:bCs/>
          <w:color w:val="000000" w:themeColor="text1"/>
        </w:rPr>
        <w:t>并举，提升耕地质量。</w:t>
      </w:r>
      <w:r>
        <w:rPr>
          <w:rFonts w:hint="eastAsia"/>
          <w:color w:val="000000" w:themeColor="text1"/>
        </w:rPr>
        <w:t>制定逐步把永久基本农田全部建成高标准农田的实施方案，重点补上土壤改良、农田灌排设施等短板，统筹推进高效节水灌溉，健全长效管护机制。统筹农田配套设施建设和地力提升，巩固提升耕地质量。在确保粮食和重要农产品供给安全前提下，坚持轮作为主、休耕为辅，调整优化作物品种结构和区域布局，实现耕地用养结合。</w:t>
      </w:r>
    </w:p>
    <w:p w14:paraId="73841042" w14:textId="77777777" w:rsidR="00AA50CA" w:rsidRDefault="00000000">
      <w:pPr>
        <w:ind w:firstLine="562"/>
        <w:rPr>
          <w:color w:val="000000" w:themeColor="text1"/>
        </w:rPr>
      </w:pPr>
      <w:r>
        <w:rPr>
          <w:rFonts w:hint="eastAsia"/>
          <w:b/>
          <w:bCs/>
          <w:color w:val="000000" w:themeColor="text1"/>
        </w:rPr>
        <w:t>因地制宜，改善耕地生态。</w:t>
      </w:r>
      <w:r>
        <w:rPr>
          <w:rFonts w:hint="eastAsia"/>
          <w:color w:val="000000" w:themeColor="text1"/>
        </w:rPr>
        <w:t>重视水田生态系统保护，发挥好水田的湿地生态功能，改善农田自净能力，提高水田生态系统的稳定性。优化单龙寺镇农业生产空间布局，加强农业空间管控，保障绿色生态种植推广。因地制宜建设生态路、生态田埂和农田缓冲带，有序退出经认定的退耕范围内的耕地、25度以上坡耕地以及其他农业不适宜区耕地，逐步改善生态环境。以不削弱农业综合生产力为前提，积极稳妥地推进轮作、休耕、免耕，实现用地与养地相结合。</w:t>
      </w:r>
    </w:p>
    <w:p w14:paraId="2C70B3BB" w14:textId="77777777" w:rsidR="00AA50CA" w:rsidRDefault="00000000">
      <w:pPr>
        <w:pStyle w:val="30"/>
        <w:numPr>
          <w:ilvl w:val="0"/>
          <w:numId w:val="11"/>
        </w:numPr>
        <w:rPr>
          <w:color w:val="000000" w:themeColor="text1"/>
        </w:rPr>
      </w:pPr>
      <w:bookmarkStart w:id="66" w:name="_Toc182520554"/>
      <w:r>
        <w:rPr>
          <w:rFonts w:hint="eastAsia"/>
          <w:color w:val="000000" w:themeColor="text1"/>
        </w:rPr>
        <w:t>加强水资源保护和利用</w:t>
      </w:r>
      <w:bookmarkEnd w:id="66"/>
    </w:p>
    <w:p w14:paraId="7AABDB3B" w14:textId="77777777" w:rsidR="00AA50CA" w:rsidRDefault="00000000">
      <w:pPr>
        <w:ind w:firstLine="562"/>
        <w:rPr>
          <w:color w:val="000000" w:themeColor="text1"/>
        </w:rPr>
      </w:pPr>
      <w:bookmarkStart w:id="67" w:name="_Hlk176456851"/>
      <w:r>
        <w:rPr>
          <w:rFonts w:hint="eastAsia"/>
          <w:b/>
          <w:bCs/>
          <w:color w:val="000000" w:themeColor="text1"/>
        </w:rPr>
        <w:t>加强饮用水源保护区管理。</w:t>
      </w:r>
      <w:r>
        <w:rPr>
          <w:rFonts w:hint="eastAsia"/>
          <w:color w:val="000000" w:themeColor="text1"/>
        </w:rPr>
        <w:t>加强饮用水水源地保护与建设，提升饮用水水源地建设质量，包括水源涵养地建设、面源污染综合整</w:t>
      </w:r>
      <w:r>
        <w:rPr>
          <w:rFonts w:hint="eastAsia"/>
          <w:color w:val="000000" w:themeColor="text1"/>
        </w:rPr>
        <w:lastRenderedPageBreak/>
        <w:t>治、保护区生态修复、保护区</w:t>
      </w:r>
      <w:proofErr w:type="gramStart"/>
      <w:r>
        <w:rPr>
          <w:rFonts w:hint="eastAsia"/>
          <w:color w:val="000000" w:themeColor="text1"/>
        </w:rPr>
        <w:t>内风险</w:t>
      </w:r>
      <w:proofErr w:type="gramEnd"/>
      <w:r>
        <w:rPr>
          <w:rFonts w:hint="eastAsia"/>
          <w:color w:val="000000" w:themeColor="text1"/>
        </w:rPr>
        <w:t>源应急防护、水源地监控预警能力建设等。根据饮用水水源保护区划分原则，科学制定水源地保护区污染管理办法，强化水源地保护区监督管理，加强饮用水水源污染事故应急预案，做好水源地水质监测工作。加强对佛子岭水库以及扫帚河、乌牛河和小溪河等河流水源保护。</w:t>
      </w:r>
    </w:p>
    <w:p w14:paraId="2E065F85" w14:textId="77777777" w:rsidR="00AA50CA" w:rsidRDefault="00000000">
      <w:pPr>
        <w:ind w:firstLine="562"/>
        <w:rPr>
          <w:color w:val="000000" w:themeColor="text1"/>
        </w:rPr>
      </w:pPr>
      <w:r>
        <w:rPr>
          <w:rFonts w:hint="eastAsia"/>
          <w:b/>
          <w:bCs/>
          <w:color w:val="000000" w:themeColor="text1"/>
        </w:rPr>
        <w:t>加强河流保护。</w:t>
      </w:r>
      <w:r>
        <w:rPr>
          <w:rFonts w:hint="eastAsia"/>
          <w:color w:val="000000" w:themeColor="text1"/>
        </w:rPr>
        <w:t>严格控制非生态用地边界，严禁侵占河流水体、入河口、缓冲带等重要生态用地和生态敏感区。严格落实“河长制”制度，全面完成农村改水改厕，加快城乡污水处理厂和配套管网建设，加大农业面源污染治理力度。实施“雨污分流、雨水调蓄、污水处理、清淤疏浚、堤防加固”五大工程，加强跨区域河流联防联治。加快实施单龙寺镇河流综合治理，推进湖区生态修复，逐步发挥净化水质、维护生物多样性、城镇防洪、生态旅游等功能。到2035年，水质管理目标实现四类以上。</w:t>
      </w:r>
    </w:p>
    <w:p w14:paraId="458B392C" w14:textId="77777777" w:rsidR="00AA50CA" w:rsidRDefault="00000000">
      <w:pPr>
        <w:ind w:firstLine="562"/>
        <w:rPr>
          <w:color w:val="000000" w:themeColor="text1"/>
        </w:rPr>
      </w:pPr>
      <w:r>
        <w:rPr>
          <w:rFonts w:hint="eastAsia"/>
          <w:b/>
          <w:bCs/>
          <w:color w:val="000000" w:themeColor="text1"/>
        </w:rPr>
        <w:t>加强河湖岸线管理。</w:t>
      </w:r>
      <w:r>
        <w:rPr>
          <w:rFonts w:hint="eastAsia"/>
          <w:color w:val="000000" w:themeColor="text1"/>
        </w:rPr>
        <w:t>对河道、水库等水域空间及其防护空间进行重点保护，严格建设管控。建成区段内的河流注重河岸生态恢复与滨水空间活力营造，建成区段外河流注重水生态廊道的恢复与修复，营造适宜动植物栖息的良好生态环境。加强扫帚河、乌牛河和小溪河等河湖水系水污染治理及水质保护，实现河道水质达标出境。加强佛子岭水库等河湖水系水污染治理及水质保护，实现河道水质达标出境。推进单龙寺镇</w:t>
      </w:r>
      <w:proofErr w:type="gramStart"/>
      <w:r>
        <w:rPr>
          <w:rFonts w:hint="eastAsia"/>
          <w:color w:val="000000" w:themeColor="text1"/>
        </w:rPr>
        <w:t>河环境</w:t>
      </w:r>
      <w:proofErr w:type="gramEnd"/>
      <w:r>
        <w:rPr>
          <w:rFonts w:hint="eastAsia"/>
          <w:color w:val="000000" w:themeColor="text1"/>
        </w:rPr>
        <w:t>整治与生态修复等重点工程。系统开展小型水体近自然修复工程，推进生态清洁小流域建设。改善河岸生态微循环，提高水体自净功能。提高河道亲水性，统筹岸</w:t>
      </w:r>
      <w:r>
        <w:rPr>
          <w:rFonts w:hint="eastAsia"/>
          <w:color w:val="000000" w:themeColor="text1"/>
        </w:rPr>
        <w:lastRenderedPageBreak/>
        <w:t>线的景观建设，打造功能复合、开合有致的滨水空间。</w:t>
      </w:r>
    </w:p>
    <w:p w14:paraId="091D2E3F" w14:textId="77777777" w:rsidR="00AA50CA" w:rsidRDefault="00000000">
      <w:pPr>
        <w:ind w:firstLine="562"/>
        <w:jc w:val="both"/>
        <w:rPr>
          <w:bCs/>
          <w:color w:val="000000" w:themeColor="text1"/>
        </w:rPr>
      </w:pPr>
      <w:r>
        <w:rPr>
          <w:rFonts w:hint="eastAsia"/>
          <w:b/>
          <w:bCs/>
          <w:color w:val="000000" w:themeColor="text1"/>
        </w:rPr>
        <w:t>提高水资源利用效率。</w:t>
      </w:r>
      <w:r>
        <w:rPr>
          <w:rFonts w:hint="eastAsia"/>
          <w:color w:val="000000" w:themeColor="text1"/>
        </w:rPr>
        <w:t>优化用水结构，按照工农业用水负增长、生活用水控制增长、生态用水适度增长的原则，加强节水管控，适当合理开发利用过境水源，提高水资源综合利用效率和工业用水重复利用率，实施节水配套建设，加强工业用水、生活取水、农业用水的监测能力，提升用水效率，形成与社会经济发展相匹配的用水结构</w:t>
      </w:r>
      <w:bookmarkEnd w:id="67"/>
      <w:r>
        <w:rPr>
          <w:rFonts w:hint="eastAsia"/>
          <w:bCs/>
          <w:color w:val="000000" w:themeColor="text1"/>
        </w:rPr>
        <w:t>。</w:t>
      </w:r>
    </w:p>
    <w:p w14:paraId="3F83D185" w14:textId="77777777" w:rsidR="00AA50CA" w:rsidRDefault="00000000">
      <w:pPr>
        <w:pStyle w:val="30"/>
        <w:numPr>
          <w:ilvl w:val="0"/>
          <w:numId w:val="11"/>
        </w:numPr>
        <w:rPr>
          <w:color w:val="000000" w:themeColor="text1"/>
        </w:rPr>
      </w:pPr>
      <w:bookmarkStart w:id="68" w:name="_Toc182520555"/>
      <w:r>
        <w:rPr>
          <w:rFonts w:hint="eastAsia"/>
          <w:color w:val="000000" w:themeColor="text1"/>
        </w:rPr>
        <w:t>加强林地资源保护与利用</w:t>
      </w:r>
      <w:bookmarkEnd w:id="68"/>
    </w:p>
    <w:p w14:paraId="3F09C2B8" w14:textId="77777777" w:rsidR="00AA50CA" w:rsidRDefault="00000000">
      <w:pPr>
        <w:ind w:firstLine="562"/>
        <w:rPr>
          <w:color w:val="000000" w:themeColor="text1"/>
        </w:rPr>
      </w:pPr>
      <w:r>
        <w:rPr>
          <w:rFonts w:hint="eastAsia"/>
          <w:b/>
          <w:bCs/>
          <w:color w:val="000000" w:themeColor="text1"/>
        </w:rPr>
        <w:t>突出自然生态保护。</w:t>
      </w:r>
      <w:r>
        <w:rPr>
          <w:rFonts w:hint="eastAsia"/>
          <w:color w:val="000000" w:themeColor="text1"/>
        </w:rPr>
        <w:t>强化镇域范围内重点生态保育功能，保护和修复自然生态系统，维护生物多样性，提升生态服务功能。严守生态保护红线，保障镇域生态安全。依托单龙寺镇自然地理和生态系统特征，构建全域绿色空间体系。提高城镇生态品质，增强生态文明意识，培育生态文化。</w:t>
      </w:r>
    </w:p>
    <w:p w14:paraId="747FD9CB" w14:textId="77777777" w:rsidR="00AA50CA" w:rsidRDefault="00000000">
      <w:pPr>
        <w:ind w:firstLine="562"/>
        <w:rPr>
          <w:rFonts w:hAnsi="仿宋" w:cs="Times New Roman" w:hint="eastAsia"/>
          <w:color w:val="000000" w:themeColor="text1"/>
          <w:kern w:val="0"/>
          <w:szCs w:val="28"/>
        </w:rPr>
      </w:pPr>
      <w:r>
        <w:rPr>
          <w:rFonts w:hint="eastAsia"/>
          <w:b/>
          <w:bCs/>
          <w:color w:val="000000" w:themeColor="text1"/>
        </w:rPr>
        <w:t>全面保护森林资源。</w:t>
      </w:r>
      <w:r>
        <w:rPr>
          <w:rFonts w:hint="eastAsia"/>
          <w:color w:val="000000" w:themeColor="text1"/>
        </w:rPr>
        <w:t>统筹考虑水土流失防治、森林植被保护以及山体巩固，合理优化林种，构建以水源涵养林、水土保持林为重点的防护林体系，打造多种类、多作用的森林体系。优化森林生态系统结构，提升生态系统质量。维护圣人寨等山体安全稳定和地形、地貌、山体轮廓线的完整，加强重点公益林、天然林保护。全面落实森林资源管护责任制和森林防火责任制，做好片区森林的病虫害防治、林木管护等日常工作，确保境内森林资源安全。到2035年，林地保有量不低于县级下达指标</w:t>
      </w:r>
      <w:r>
        <w:rPr>
          <w:rFonts w:hAnsi="仿宋" w:cs="Times New Roman" w:hint="eastAsia"/>
          <w:color w:val="000000" w:themeColor="text1"/>
          <w:kern w:val="0"/>
          <w:szCs w:val="28"/>
        </w:rPr>
        <w:t>。</w:t>
      </w:r>
    </w:p>
    <w:p w14:paraId="67D32F7D" w14:textId="77777777" w:rsidR="00AA50CA" w:rsidRDefault="00000000">
      <w:pPr>
        <w:ind w:firstLine="562"/>
        <w:rPr>
          <w:rFonts w:hAnsi="仿宋" w:cs="Times New Roman" w:hint="eastAsia"/>
          <w:color w:val="000000" w:themeColor="text1"/>
          <w:kern w:val="0"/>
          <w:szCs w:val="28"/>
        </w:rPr>
      </w:pPr>
      <w:r>
        <w:rPr>
          <w:rFonts w:hint="eastAsia"/>
          <w:b/>
          <w:bCs/>
          <w:color w:val="000000" w:themeColor="text1"/>
        </w:rPr>
        <w:t>科学安排造林绿化空间。</w:t>
      </w:r>
      <w:r>
        <w:rPr>
          <w:rFonts w:hAnsi="仿宋" w:cs="Times New Roman" w:hint="eastAsia"/>
          <w:color w:val="000000" w:themeColor="text1"/>
          <w:kern w:val="0"/>
          <w:szCs w:val="28"/>
        </w:rPr>
        <w:t>以</w:t>
      </w:r>
      <w:proofErr w:type="gramStart"/>
      <w:r>
        <w:rPr>
          <w:rFonts w:hAnsi="仿宋" w:cs="Times New Roman" w:hint="eastAsia"/>
          <w:color w:val="000000" w:themeColor="text1"/>
          <w:kern w:val="0"/>
          <w:szCs w:val="28"/>
        </w:rPr>
        <w:t>扫帚河</w:t>
      </w:r>
      <w:proofErr w:type="gramEnd"/>
      <w:r>
        <w:rPr>
          <w:rFonts w:hAnsi="仿宋" w:cs="Times New Roman" w:hint="eastAsia"/>
          <w:color w:val="000000" w:themeColor="text1"/>
          <w:kern w:val="0"/>
          <w:szCs w:val="28"/>
        </w:rPr>
        <w:t>村、乌牛河村、双龙村等主</w:t>
      </w:r>
      <w:r>
        <w:rPr>
          <w:rFonts w:hAnsi="仿宋" w:cs="Times New Roman" w:hint="eastAsia"/>
          <w:color w:val="000000" w:themeColor="text1"/>
          <w:kern w:val="0"/>
          <w:szCs w:val="28"/>
        </w:rPr>
        <w:lastRenderedPageBreak/>
        <w:t>要低山丘岗地为重点区域，按照“宜林则林、宜灌则灌”原则，综合降水量、坡度、土层厚度等主要因子和规划条件，全面提升国土绿化质量，有序安排年度造林绿化任务，带位置上报、带图斑下达，纳入国土空间规划“一张图”实施监督信息系统。</w:t>
      </w:r>
    </w:p>
    <w:p w14:paraId="2BD1BA3C" w14:textId="77777777" w:rsidR="00AA50CA" w:rsidRDefault="00000000">
      <w:pPr>
        <w:pStyle w:val="30"/>
        <w:numPr>
          <w:ilvl w:val="0"/>
          <w:numId w:val="11"/>
        </w:numPr>
        <w:rPr>
          <w:color w:val="000000" w:themeColor="text1"/>
        </w:rPr>
      </w:pPr>
      <w:bookmarkStart w:id="69" w:name="_Toc182520556"/>
      <w:r>
        <w:rPr>
          <w:rFonts w:hint="eastAsia"/>
          <w:color w:val="000000" w:themeColor="text1"/>
        </w:rPr>
        <w:t>严格保护湿地资源</w:t>
      </w:r>
      <w:bookmarkEnd w:id="69"/>
    </w:p>
    <w:p w14:paraId="27E251E3" w14:textId="77777777" w:rsidR="00AA50CA" w:rsidRDefault="00000000">
      <w:pPr>
        <w:ind w:firstLine="562"/>
        <w:rPr>
          <w:color w:val="000000" w:themeColor="text1"/>
        </w:rPr>
      </w:pPr>
      <w:r>
        <w:rPr>
          <w:rFonts w:hint="eastAsia"/>
          <w:b/>
          <w:bCs/>
          <w:color w:val="000000" w:themeColor="text1"/>
        </w:rPr>
        <w:t>严格限制占用。</w:t>
      </w:r>
      <w:r>
        <w:rPr>
          <w:rFonts w:hint="eastAsia"/>
          <w:color w:val="000000" w:themeColor="text1"/>
        </w:rPr>
        <w:t>严禁开垦围垦、排干、擅自填埋自然湿地或永久性截断自然湿地资源。在佛子岭水库等具有重要保护和科研价值的湿地野生动物栖息地、湿地野生植物原生地和生态敏感、脆弱地区加强湿地保护，建设以各级重要湿地、湿地自然公园、水环境污染控制与治理工程、高效生态农业和湿地生态旅游示范工程等为主要内容的湿地保护体系，全面维护湿地生态系统的自然生态特性和基本功能。</w:t>
      </w:r>
    </w:p>
    <w:p w14:paraId="306C2CE2" w14:textId="77777777" w:rsidR="00AA50CA" w:rsidRDefault="00000000">
      <w:pPr>
        <w:pStyle w:val="30"/>
        <w:numPr>
          <w:ilvl w:val="0"/>
          <w:numId w:val="11"/>
        </w:numPr>
        <w:rPr>
          <w:color w:val="000000" w:themeColor="text1"/>
        </w:rPr>
      </w:pPr>
      <w:bookmarkStart w:id="70" w:name="_Toc182520557"/>
      <w:r>
        <w:rPr>
          <w:rFonts w:hint="eastAsia"/>
          <w:color w:val="000000" w:themeColor="text1"/>
        </w:rPr>
        <w:t>加强矿产资源保护和利用</w:t>
      </w:r>
      <w:bookmarkEnd w:id="70"/>
    </w:p>
    <w:p w14:paraId="4102B584" w14:textId="77777777" w:rsidR="00AA50CA" w:rsidRDefault="00000000">
      <w:pPr>
        <w:ind w:firstLine="560"/>
        <w:rPr>
          <w:rFonts w:hAnsi="仿宋" w:cs="Times New Roman" w:hint="eastAsia"/>
          <w:color w:val="000000" w:themeColor="text1"/>
          <w:kern w:val="0"/>
          <w:szCs w:val="28"/>
        </w:rPr>
      </w:pPr>
      <w:r>
        <w:rPr>
          <w:rFonts w:hAnsi="仿宋" w:cs="Times New Roman" w:hint="eastAsia"/>
          <w:color w:val="000000" w:themeColor="text1"/>
          <w:kern w:val="0"/>
          <w:szCs w:val="28"/>
        </w:rPr>
        <w:t>加强矿产资源保护严格规划准入管理，执行开采活动空间准入，优化开发利用结构，强化矿山整合，促进规模化、集约化，综合利用、提高矿产资源开发利用效率。重点开发花岗石等矿种，坚持绿色矿山建设有序推进、分步实施，构建资源、环境和社会效益协调发展的矿山发展模式，建立长效监管机制。</w:t>
      </w:r>
    </w:p>
    <w:p w14:paraId="1FFA5382" w14:textId="77777777" w:rsidR="00AA50CA" w:rsidRDefault="00000000">
      <w:pPr>
        <w:ind w:firstLine="560"/>
        <w:rPr>
          <w:color w:val="000000" w:themeColor="text1"/>
        </w:rPr>
      </w:pPr>
      <w:r>
        <w:rPr>
          <w:rFonts w:hint="eastAsia"/>
          <w:color w:val="000000" w:themeColor="text1"/>
        </w:rPr>
        <w:t>全面实施绿色勘查，将绿色发展理念和生态环保的要求贯穿于地质</w:t>
      </w:r>
      <w:proofErr w:type="gramStart"/>
      <w:r>
        <w:rPr>
          <w:rFonts w:hint="eastAsia"/>
          <w:color w:val="000000" w:themeColor="text1"/>
        </w:rPr>
        <w:t>勘查全</w:t>
      </w:r>
      <w:proofErr w:type="gramEnd"/>
      <w:r>
        <w:rPr>
          <w:rFonts w:hint="eastAsia"/>
          <w:color w:val="000000" w:themeColor="text1"/>
        </w:rPr>
        <w:t>过程，降低地质勘查活动对周边生态环境扰动，做好勘查区内生态环境恢复治理。坚持绿色矿山建设有序推进、分步实</w:t>
      </w:r>
      <w:r>
        <w:rPr>
          <w:rFonts w:hint="eastAsia"/>
          <w:color w:val="000000" w:themeColor="text1"/>
        </w:rPr>
        <w:lastRenderedPageBreak/>
        <w:t>施，构建资源、环境和社会效益相协调的矿山发展模式，建立长效监管机制。到2035年，实现绿色矿山建设格局基本形成，资源节约集约利用水平显著提高，矿山环境有效保护，矿区土地复垦水平全面提升。</w:t>
      </w:r>
      <w:r>
        <w:rPr>
          <w:color w:val="000000" w:themeColor="text1"/>
        </w:rPr>
        <w:br w:type="page"/>
      </w:r>
    </w:p>
    <w:p w14:paraId="616271CC" w14:textId="77777777" w:rsidR="00AA50CA" w:rsidRDefault="00000000">
      <w:pPr>
        <w:pStyle w:val="2"/>
        <w:ind w:left="0"/>
        <w:rPr>
          <w:color w:val="000000" w:themeColor="text1"/>
        </w:rPr>
      </w:pPr>
      <w:bookmarkStart w:id="71" w:name="_Toc182520558"/>
      <w:r>
        <w:rPr>
          <w:rFonts w:hint="eastAsia"/>
          <w:color w:val="000000" w:themeColor="text1"/>
        </w:rPr>
        <w:lastRenderedPageBreak/>
        <w:t>村庄</w:t>
      </w:r>
      <w:r>
        <w:rPr>
          <w:color w:val="000000" w:themeColor="text1"/>
        </w:rPr>
        <w:t>布局</w:t>
      </w:r>
      <w:r>
        <w:rPr>
          <w:rFonts w:hint="eastAsia"/>
          <w:color w:val="000000" w:themeColor="text1"/>
        </w:rPr>
        <w:t>优化</w:t>
      </w:r>
      <w:bookmarkEnd w:id="71"/>
    </w:p>
    <w:p w14:paraId="18B49B91" w14:textId="77777777" w:rsidR="00AA50CA" w:rsidRDefault="00000000">
      <w:pPr>
        <w:pStyle w:val="30"/>
        <w:numPr>
          <w:ilvl w:val="0"/>
          <w:numId w:val="14"/>
        </w:numPr>
        <w:rPr>
          <w:color w:val="000000" w:themeColor="text1"/>
        </w:rPr>
      </w:pPr>
      <w:bookmarkStart w:id="72" w:name="_Toc182520559"/>
      <w:r>
        <w:rPr>
          <w:rFonts w:hint="eastAsia"/>
          <w:color w:val="000000" w:themeColor="text1"/>
        </w:rPr>
        <w:t>人口规模预测</w:t>
      </w:r>
      <w:bookmarkEnd w:id="72"/>
    </w:p>
    <w:p w14:paraId="63C0D833" w14:textId="77777777" w:rsidR="00AA50CA" w:rsidRDefault="00000000">
      <w:pPr>
        <w:pStyle w:val="24"/>
        <w:ind w:firstLine="562"/>
        <w:rPr>
          <w:rFonts w:hint="eastAsia"/>
        </w:rPr>
      </w:pPr>
      <w:r>
        <w:rPr>
          <w:rFonts w:hint="eastAsia"/>
          <w:b/>
          <w:bCs/>
        </w:rPr>
        <w:t>人口规模预测。</w:t>
      </w:r>
      <w:r>
        <w:rPr>
          <w:rFonts w:hint="eastAsia"/>
        </w:rPr>
        <w:t>根据</w:t>
      </w:r>
      <w:r>
        <w:rPr>
          <w:rFonts w:hint="eastAsia"/>
        </w:rPr>
        <w:t>2020</w:t>
      </w:r>
      <w:r>
        <w:rPr>
          <w:rFonts w:hint="eastAsia"/>
        </w:rPr>
        <w:t>年第七次人口普查数据，单龙寺镇常住人口</w:t>
      </w:r>
      <w:r>
        <w:rPr>
          <w:rFonts w:hint="eastAsia"/>
        </w:rPr>
        <w:t>7054</w:t>
      </w:r>
      <w:r>
        <w:rPr>
          <w:rFonts w:hint="eastAsia"/>
        </w:rPr>
        <w:t>人，第六次人口普查为</w:t>
      </w:r>
      <w:r>
        <w:rPr>
          <w:rFonts w:hint="eastAsia"/>
        </w:rPr>
        <w:t>11325</w:t>
      </w:r>
      <w:r>
        <w:rPr>
          <w:rFonts w:hint="eastAsia"/>
        </w:rPr>
        <w:t>人，</w:t>
      </w:r>
      <w:r>
        <w:rPr>
          <w:rFonts w:hint="eastAsia"/>
        </w:rPr>
        <w:t>10</w:t>
      </w:r>
      <w:r>
        <w:rPr>
          <w:rFonts w:hint="eastAsia"/>
        </w:rPr>
        <w:t>年间减少了</w:t>
      </w:r>
      <w:r>
        <w:rPr>
          <w:rFonts w:hint="eastAsia"/>
        </w:rPr>
        <w:t>4271</w:t>
      </w:r>
      <w:r>
        <w:rPr>
          <w:rFonts w:hint="eastAsia"/>
        </w:rPr>
        <w:t>人。现状</w:t>
      </w:r>
      <w:r>
        <w:rPr>
          <w:rFonts w:hint="eastAsia"/>
        </w:rPr>
        <w:t>2018</w:t>
      </w:r>
      <w:r>
        <w:rPr>
          <w:rFonts w:hint="eastAsia"/>
        </w:rPr>
        <w:t>年户籍人口</w:t>
      </w:r>
      <w:r>
        <w:rPr>
          <w:rFonts w:hint="eastAsia"/>
        </w:rPr>
        <w:t>14978</w:t>
      </w:r>
      <w:r>
        <w:rPr>
          <w:rFonts w:hint="eastAsia"/>
        </w:rPr>
        <w:t>人，</w:t>
      </w:r>
      <w:r>
        <w:rPr>
          <w:rFonts w:hint="eastAsia"/>
        </w:rPr>
        <w:t>2023</w:t>
      </w:r>
      <w:r>
        <w:rPr>
          <w:rFonts w:hint="eastAsia"/>
        </w:rPr>
        <w:t>年户籍人口</w:t>
      </w:r>
      <w:r>
        <w:rPr>
          <w:rFonts w:hint="eastAsia"/>
        </w:rPr>
        <w:t>14628</w:t>
      </w:r>
      <w:r>
        <w:rPr>
          <w:rFonts w:hint="eastAsia"/>
        </w:rPr>
        <w:t>人；</w:t>
      </w:r>
      <w:r>
        <w:rPr>
          <w:rFonts w:hint="eastAsia"/>
        </w:rPr>
        <w:t>5</w:t>
      </w:r>
      <w:r>
        <w:rPr>
          <w:rFonts w:hint="eastAsia"/>
        </w:rPr>
        <w:t>年间减少</w:t>
      </w:r>
      <w:r>
        <w:rPr>
          <w:rFonts w:hint="eastAsia"/>
        </w:rPr>
        <w:t>350</w:t>
      </w:r>
      <w:r>
        <w:rPr>
          <w:rFonts w:hint="eastAsia"/>
        </w:rPr>
        <w:t>人。从户籍和常住的对比来看，人口流出率超</w:t>
      </w:r>
      <w:r>
        <w:rPr>
          <w:rFonts w:hint="eastAsia"/>
        </w:rPr>
        <w:t>60%</w:t>
      </w:r>
      <w:r>
        <w:rPr>
          <w:rFonts w:hint="eastAsia"/>
        </w:rPr>
        <w:t>，乡村空心化程度较高。</w:t>
      </w:r>
    </w:p>
    <w:p w14:paraId="78330426" w14:textId="77777777" w:rsidR="00AA50CA" w:rsidRDefault="00000000">
      <w:pPr>
        <w:pStyle w:val="24"/>
        <w:ind w:firstLine="560"/>
        <w:jc w:val="center"/>
        <w:rPr>
          <w:rFonts w:hint="eastAsia"/>
        </w:rPr>
      </w:pPr>
      <w:r>
        <w:rPr>
          <w:rFonts w:hint="eastAsia"/>
        </w:rPr>
        <w:t>人口</w:t>
      </w:r>
      <w:r>
        <w:t>分解情况</w:t>
      </w:r>
      <w:r>
        <w:rPr>
          <w:rFonts w:hint="eastAsia"/>
        </w:rPr>
        <w:t>见下</w:t>
      </w:r>
      <w:r>
        <w:t>表</w:t>
      </w:r>
    </w:p>
    <w:tbl>
      <w:tblPr>
        <w:tblStyle w:val="130"/>
        <w:tblW w:w="5032" w:type="pct"/>
        <w:tblLook w:val="04A0" w:firstRow="1" w:lastRow="0" w:firstColumn="1" w:lastColumn="0" w:noHBand="0" w:noVBand="1"/>
      </w:tblPr>
      <w:tblGrid>
        <w:gridCol w:w="1109"/>
        <w:gridCol w:w="2311"/>
        <w:gridCol w:w="2997"/>
        <w:gridCol w:w="1932"/>
      </w:tblGrid>
      <w:tr w:rsidR="00AA50CA" w14:paraId="7373C937" w14:textId="77777777">
        <w:trPr>
          <w:trHeight w:val="511"/>
        </w:trPr>
        <w:tc>
          <w:tcPr>
            <w:tcW w:w="664" w:type="pct"/>
            <w:vAlign w:val="center"/>
          </w:tcPr>
          <w:p w14:paraId="58332E06" w14:textId="77777777" w:rsidR="00AA50CA" w:rsidRDefault="00000000">
            <w:pPr>
              <w:widowControl/>
              <w:spacing w:after="0" w:line="240" w:lineRule="auto"/>
              <w:ind w:firstLineChars="0" w:firstLine="0"/>
              <w:jc w:val="center"/>
              <w:rPr>
                <w:rFonts w:hAnsi="仿宋" w:cs="Arial" w:hint="eastAsia"/>
                <w:b/>
                <w:kern w:val="0"/>
                <w:sz w:val="24"/>
                <w:szCs w:val="24"/>
              </w:rPr>
            </w:pPr>
            <w:r>
              <w:rPr>
                <w:rFonts w:hAnsi="仿宋" w:cs="Arial" w:hint="eastAsia"/>
                <w:b/>
                <w:bCs/>
                <w:kern w:val="0"/>
                <w:sz w:val="24"/>
                <w:szCs w:val="24"/>
              </w:rPr>
              <w:t>序号</w:t>
            </w:r>
          </w:p>
        </w:tc>
        <w:tc>
          <w:tcPr>
            <w:tcW w:w="1383" w:type="pct"/>
            <w:vAlign w:val="center"/>
          </w:tcPr>
          <w:p w14:paraId="3E797EB6" w14:textId="77777777" w:rsidR="00AA50CA" w:rsidRDefault="00000000">
            <w:pPr>
              <w:widowControl/>
              <w:spacing w:after="0" w:line="240" w:lineRule="auto"/>
              <w:ind w:firstLineChars="0" w:firstLine="0"/>
              <w:jc w:val="center"/>
              <w:rPr>
                <w:rFonts w:hAnsi="仿宋" w:cs="Arial" w:hint="eastAsia"/>
                <w:b/>
                <w:kern w:val="0"/>
                <w:sz w:val="24"/>
                <w:szCs w:val="24"/>
              </w:rPr>
            </w:pPr>
            <w:r>
              <w:rPr>
                <w:rFonts w:hAnsi="仿宋" w:cs="Arial" w:hint="eastAsia"/>
                <w:b/>
                <w:bCs/>
                <w:kern w:val="0"/>
                <w:sz w:val="24"/>
                <w:szCs w:val="24"/>
              </w:rPr>
              <w:t>行政村名</w:t>
            </w:r>
          </w:p>
        </w:tc>
        <w:tc>
          <w:tcPr>
            <w:tcW w:w="1795" w:type="pct"/>
            <w:vAlign w:val="center"/>
          </w:tcPr>
          <w:p w14:paraId="55FEE07C" w14:textId="77777777" w:rsidR="00AA50CA" w:rsidRDefault="00000000">
            <w:pPr>
              <w:widowControl/>
              <w:spacing w:after="0" w:line="240" w:lineRule="auto"/>
              <w:ind w:firstLineChars="0" w:firstLine="0"/>
              <w:jc w:val="center"/>
              <w:rPr>
                <w:rFonts w:hAnsi="仿宋" w:cs="Arial" w:hint="eastAsia"/>
                <w:b/>
                <w:kern w:val="0"/>
                <w:sz w:val="24"/>
                <w:szCs w:val="24"/>
              </w:rPr>
            </w:pPr>
            <w:r>
              <w:rPr>
                <w:rFonts w:hAnsi="仿宋" w:cs="Arial" w:hint="eastAsia"/>
                <w:b/>
                <w:bCs/>
                <w:kern w:val="0"/>
                <w:sz w:val="24"/>
                <w:szCs w:val="24"/>
              </w:rPr>
              <w:t>现状户籍人口（人）</w:t>
            </w:r>
          </w:p>
        </w:tc>
        <w:tc>
          <w:tcPr>
            <w:tcW w:w="1158" w:type="pct"/>
            <w:vAlign w:val="center"/>
          </w:tcPr>
          <w:p w14:paraId="2DF6E31E" w14:textId="77777777" w:rsidR="00AA50CA" w:rsidRDefault="00000000">
            <w:pPr>
              <w:widowControl/>
              <w:spacing w:after="0" w:line="240" w:lineRule="auto"/>
              <w:ind w:firstLineChars="0" w:firstLine="0"/>
              <w:jc w:val="center"/>
              <w:rPr>
                <w:rFonts w:hAnsi="仿宋" w:cs="Arial" w:hint="eastAsia"/>
                <w:b/>
                <w:kern w:val="0"/>
                <w:sz w:val="24"/>
                <w:szCs w:val="24"/>
              </w:rPr>
            </w:pPr>
            <w:r>
              <w:rPr>
                <w:rFonts w:hAnsi="仿宋" w:cs="Arial" w:hint="eastAsia"/>
                <w:b/>
                <w:bCs/>
                <w:kern w:val="0"/>
                <w:sz w:val="24"/>
                <w:szCs w:val="24"/>
              </w:rPr>
              <w:t>占比（%）</w:t>
            </w:r>
          </w:p>
        </w:tc>
      </w:tr>
      <w:tr w:rsidR="00AA50CA" w14:paraId="6423A651" w14:textId="77777777">
        <w:trPr>
          <w:trHeight w:val="511"/>
        </w:trPr>
        <w:tc>
          <w:tcPr>
            <w:tcW w:w="664" w:type="pct"/>
            <w:vAlign w:val="center"/>
          </w:tcPr>
          <w:p w14:paraId="3BFB4295"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1</w:t>
            </w:r>
          </w:p>
        </w:tc>
        <w:tc>
          <w:tcPr>
            <w:tcW w:w="1383" w:type="pct"/>
            <w:vAlign w:val="center"/>
          </w:tcPr>
          <w:p w14:paraId="313634DB"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白沙岭村</w:t>
            </w:r>
          </w:p>
        </w:tc>
        <w:tc>
          <w:tcPr>
            <w:tcW w:w="1795" w:type="pct"/>
            <w:vAlign w:val="center"/>
          </w:tcPr>
          <w:p w14:paraId="07969086"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1134</w:t>
            </w:r>
          </w:p>
        </w:tc>
        <w:tc>
          <w:tcPr>
            <w:tcW w:w="1158" w:type="pct"/>
            <w:vAlign w:val="center"/>
          </w:tcPr>
          <w:p w14:paraId="36332BCA"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7.75%</w:t>
            </w:r>
          </w:p>
        </w:tc>
      </w:tr>
      <w:tr w:rsidR="00AA50CA" w14:paraId="5E786C7D" w14:textId="77777777">
        <w:trPr>
          <w:trHeight w:val="511"/>
        </w:trPr>
        <w:tc>
          <w:tcPr>
            <w:tcW w:w="664" w:type="pct"/>
            <w:vAlign w:val="center"/>
          </w:tcPr>
          <w:p w14:paraId="46B06BA2"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2</w:t>
            </w:r>
          </w:p>
        </w:tc>
        <w:tc>
          <w:tcPr>
            <w:tcW w:w="1383" w:type="pct"/>
            <w:vAlign w:val="center"/>
          </w:tcPr>
          <w:p w14:paraId="791E0981"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单龙寺村</w:t>
            </w:r>
          </w:p>
        </w:tc>
        <w:tc>
          <w:tcPr>
            <w:tcW w:w="1795" w:type="pct"/>
            <w:vAlign w:val="center"/>
          </w:tcPr>
          <w:p w14:paraId="105F8A09"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1740</w:t>
            </w:r>
          </w:p>
        </w:tc>
        <w:tc>
          <w:tcPr>
            <w:tcW w:w="1158" w:type="pct"/>
            <w:vAlign w:val="center"/>
          </w:tcPr>
          <w:p w14:paraId="3C3F2B99"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11.89%</w:t>
            </w:r>
          </w:p>
        </w:tc>
      </w:tr>
      <w:tr w:rsidR="00AA50CA" w14:paraId="2FCD4269" w14:textId="77777777">
        <w:trPr>
          <w:trHeight w:val="511"/>
        </w:trPr>
        <w:tc>
          <w:tcPr>
            <w:tcW w:w="664" w:type="pct"/>
            <w:vAlign w:val="center"/>
          </w:tcPr>
          <w:p w14:paraId="4CE6E46E"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3</w:t>
            </w:r>
          </w:p>
        </w:tc>
        <w:tc>
          <w:tcPr>
            <w:tcW w:w="1383" w:type="pct"/>
            <w:vAlign w:val="center"/>
          </w:tcPr>
          <w:p w14:paraId="50D634D0"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东风桥村</w:t>
            </w:r>
          </w:p>
        </w:tc>
        <w:tc>
          <w:tcPr>
            <w:tcW w:w="1795" w:type="pct"/>
            <w:vAlign w:val="center"/>
          </w:tcPr>
          <w:p w14:paraId="44B4FC22"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2873</w:t>
            </w:r>
          </w:p>
        </w:tc>
        <w:tc>
          <w:tcPr>
            <w:tcW w:w="1158" w:type="pct"/>
            <w:vAlign w:val="center"/>
          </w:tcPr>
          <w:p w14:paraId="6E3985C1"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19.64%</w:t>
            </w:r>
          </w:p>
        </w:tc>
      </w:tr>
      <w:tr w:rsidR="00AA50CA" w14:paraId="33CAA5C8" w14:textId="77777777">
        <w:trPr>
          <w:trHeight w:val="511"/>
        </w:trPr>
        <w:tc>
          <w:tcPr>
            <w:tcW w:w="664" w:type="pct"/>
            <w:vAlign w:val="center"/>
          </w:tcPr>
          <w:p w14:paraId="70799560"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4</w:t>
            </w:r>
          </w:p>
        </w:tc>
        <w:tc>
          <w:tcPr>
            <w:tcW w:w="1383" w:type="pct"/>
            <w:vAlign w:val="center"/>
          </w:tcPr>
          <w:p w14:paraId="03647EE9" w14:textId="77777777" w:rsidR="00AA50CA" w:rsidRDefault="00000000">
            <w:pPr>
              <w:widowControl/>
              <w:spacing w:after="0" w:line="240" w:lineRule="auto"/>
              <w:ind w:firstLineChars="0" w:firstLine="0"/>
              <w:jc w:val="center"/>
              <w:rPr>
                <w:rFonts w:hAnsi="仿宋" w:cs="Arial" w:hint="eastAsia"/>
                <w:kern w:val="0"/>
                <w:sz w:val="24"/>
                <w:szCs w:val="24"/>
              </w:rPr>
            </w:pPr>
            <w:proofErr w:type="gramStart"/>
            <w:r>
              <w:rPr>
                <w:rFonts w:hAnsi="仿宋" w:cs="Arial" w:hint="eastAsia"/>
                <w:kern w:val="0"/>
                <w:sz w:val="24"/>
                <w:szCs w:val="24"/>
              </w:rPr>
              <w:t>扫帚河</w:t>
            </w:r>
            <w:proofErr w:type="gramEnd"/>
            <w:r>
              <w:rPr>
                <w:rFonts w:hAnsi="仿宋" w:cs="Arial" w:hint="eastAsia"/>
                <w:kern w:val="0"/>
                <w:sz w:val="24"/>
                <w:szCs w:val="24"/>
              </w:rPr>
              <w:t>村</w:t>
            </w:r>
          </w:p>
        </w:tc>
        <w:tc>
          <w:tcPr>
            <w:tcW w:w="1795" w:type="pct"/>
            <w:vAlign w:val="center"/>
          </w:tcPr>
          <w:p w14:paraId="41656E03"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3680</w:t>
            </w:r>
          </w:p>
        </w:tc>
        <w:tc>
          <w:tcPr>
            <w:tcW w:w="1158" w:type="pct"/>
            <w:vAlign w:val="center"/>
          </w:tcPr>
          <w:p w14:paraId="6B3A39DC"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25.16%</w:t>
            </w:r>
          </w:p>
        </w:tc>
      </w:tr>
      <w:tr w:rsidR="00AA50CA" w14:paraId="4484DD56" w14:textId="77777777">
        <w:trPr>
          <w:trHeight w:val="511"/>
        </w:trPr>
        <w:tc>
          <w:tcPr>
            <w:tcW w:w="664" w:type="pct"/>
            <w:vAlign w:val="center"/>
          </w:tcPr>
          <w:p w14:paraId="0046C30D"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5</w:t>
            </w:r>
          </w:p>
        </w:tc>
        <w:tc>
          <w:tcPr>
            <w:tcW w:w="1383" w:type="pct"/>
            <w:vAlign w:val="center"/>
          </w:tcPr>
          <w:p w14:paraId="35B57196"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双龙村</w:t>
            </w:r>
          </w:p>
        </w:tc>
        <w:tc>
          <w:tcPr>
            <w:tcW w:w="1795" w:type="pct"/>
            <w:vAlign w:val="center"/>
          </w:tcPr>
          <w:p w14:paraId="0CD35340"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2086</w:t>
            </w:r>
          </w:p>
        </w:tc>
        <w:tc>
          <w:tcPr>
            <w:tcW w:w="1158" w:type="pct"/>
            <w:vAlign w:val="center"/>
          </w:tcPr>
          <w:p w14:paraId="222D7241"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14.26%</w:t>
            </w:r>
          </w:p>
        </w:tc>
      </w:tr>
      <w:tr w:rsidR="00AA50CA" w14:paraId="19DD847F" w14:textId="77777777">
        <w:trPr>
          <w:trHeight w:val="511"/>
        </w:trPr>
        <w:tc>
          <w:tcPr>
            <w:tcW w:w="664" w:type="pct"/>
            <w:vAlign w:val="center"/>
          </w:tcPr>
          <w:p w14:paraId="382C0F26"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6</w:t>
            </w:r>
          </w:p>
        </w:tc>
        <w:tc>
          <w:tcPr>
            <w:tcW w:w="1383" w:type="pct"/>
            <w:vAlign w:val="center"/>
          </w:tcPr>
          <w:p w14:paraId="0D4DF5A8"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乌牛河村</w:t>
            </w:r>
          </w:p>
        </w:tc>
        <w:tc>
          <w:tcPr>
            <w:tcW w:w="1795" w:type="pct"/>
            <w:vAlign w:val="center"/>
          </w:tcPr>
          <w:p w14:paraId="02D5E123"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1370</w:t>
            </w:r>
          </w:p>
        </w:tc>
        <w:tc>
          <w:tcPr>
            <w:tcW w:w="1158" w:type="pct"/>
            <w:vAlign w:val="center"/>
          </w:tcPr>
          <w:p w14:paraId="622AAA8B"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9.37%</w:t>
            </w:r>
          </w:p>
        </w:tc>
      </w:tr>
      <w:tr w:rsidR="00AA50CA" w14:paraId="24A6C7BE" w14:textId="77777777">
        <w:trPr>
          <w:trHeight w:val="511"/>
        </w:trPr>
        <w:tc>
          <w:tcPr>
            <w:tcW w:w="664" w:type="pct"/>
            <w:vAlign w:val="center"/>
          </w:tcPr>
          <w:p w14:paraId="6230B920" w14:textId="77777777" w:rsidR="00AA50CA" w:rsidRDefault="00000000">
            <w:pPr>
              <w:widowControl/>
              <w:spacing w:after="0" w:line="240" w:lineRule="auto"/>
              <w:ind w:firstLineChars="0" w:firstLine="0"/>
              <w:jc w:val="center"/>
              <w:rPr>
                <w:rFonts w:hAnsi="仿宋" w:cs="Arial" w:hint="eastAsia"/>
                <w:kern w:val="0"/>
                <w:sz w:val="24"/>
                <w:szCs w:val="24"/>
              </w:rPr>
            </w:pPr>
            <w:r>
              <w:rPr>
                <w:rFonts w:hAnsi="仿宋" w:cs="Arial" w:hint="eastAsia"/>
                <w:kern w:val="0"/>
                <w:sz w:val="24"/>
                <w:szCs w:val="24"/>
              </w:rPr>
              <w:t>7</w:t>
            </w:r>
          </w:p>
        </w:tc>
        <w:tc>
          <w:tcPr>
            <w:tcW w:w="1383" w:type="pct"/>
            <w:vAlign w:val="center"/>
          </w:tcPr>
          <w:p w14:paraId="023AFB49" w14:textId="77777777" w:rsidR="00AA50CA" w:rsidRDefault="00000000">
            <w:pPr>
              <w:widowControl/>
              <w:spacing w:after="0" w:line="240" w:lineRule="auto"/>
              <w:ind w:firstLineChars="0" w:firstLine="0"/>
              <w:jc w:val="center"/>
              <w:rPr>
                <w:rFonts w:hAnsi="仿宋" w:cs="Arial" w:hint="eastAsia"/>
                <w:kern w:val="0"/>
                <w:sz w:val="24"/>
                <w:szCs w:val="24"/>
              </w:rPr>
            </w:pPr>
            <w:proofErr w:type="gramStart"/>
            <w:r>
              <w:rPr>
                <w:rFonts w:hAnsi="仿宋" w:cs="Arial" w:hint="eastAsia"/>
                <w:kern w:val="0"/>
                <w:sz w:val="24"/>
                <w:szCs w:val="24"/>
              </w:rPr>
              <w:t>迎水庵村</w:t>
            </w:r>
            <w:proofErr w:type="gramEnd"/>
          </w:p>
        </w:tc>
        <w:tc>
          <w:tcPr>
            <w:tcW w:w="1795" w:type="pct"/>
            <w:vAlign w:val="center"/>
          </w:tcPr>
          <w:p w14:paraId="2BC6E042" w14:textId="77777777" w:rsidR="00AA50CA" w:rsidRDefault="00000000">
            <w:pPr>
              <w:widowControl/>
              <w:spacing w:after="0" w:line="240" w:lineRule="auto"/>
              <w:ind w:firstLineChars="0" w:firstLine="0"/>
              <w:jc w:val="center"/>
              <w:textAlignment w:val="center"/>
              <w:rPr>
                <w:rFonts w:hAnsi="仿宋" w:cs="Arial" w:hint="eastAsia"/>
                <w:kern w:val="0"/>
                <w:sz w:val="24"/>
                <w:szCs w:val="24"/>
              </w:rPr>
            </w:pPr>
            <w:r>
              <w:rPr>
                <w:rFonts w:hAnsi="仿宋" w:cs="Arial" w:hint="eastAsia"/>
                <w:kern w:val="0"/>
                <w:sz w:val="24"/>
                <w:szCs w:val="24"/>
              </w:rPr>
              <w:t>1745</w:t>
            </w:r>
          </w:p>
        </w:tc>
        <w:tc>
          <w:tcPr>
            <w:tcW w:w="1158" w:type="pct"/>
            <w:vAlign w:val="center"/>
          </w:tcPr>
          <w:p w14:paraId="07961B6D" w14:textId="77777777" w:rsidR="00AA50CA" w:rsidRDefault="00000000">
            <w:pPr>
              <w:widowControl/>
              <w:spacing w:after="0" w:line="240" w:lineRule="auto"/>
              <w:ind w:firstLineChars="0" w:firstLine="0"/>
              <w:jc w:val="center"/>
              <w:textAlignment w:val="bottom"/>
              <w:rPr>
                <w:rFonts w:hAnsi="仿宋" w:cs="Arial" w:hint="eastAsia"/>
                <w:kern w:val="0"/>
                <w:sz w:val="24"/>
                <w:szCs w:val="24"/>
              </w:rPr>
            </w:pPr>
            <w:r>
              <w:rPr>
                <w:rFonts w:hAnsi="仿宋" w:cs="Arial" w:hint="eastAsia"/>
                <w:kern w:val="0"/>
                <w:sz w:val="24"/>
                <w:szCs w:val="24"/>
              </w:rPr>
              <w:t>11.93%</w:t>
            </w:r>
          </w:p>
        </w:tc>
      </w:tr>
      <w:tr w:rsidR="00AA50CA" w14:paraId="5C62F4EB" w14:textId="77777777">
        <w:trPr>
          <w:trHeight w:val="511"/>
        </w:trPr>
        <w:tc>
          <w:tcPr>
            <w:tcW w:w="2048" w:type="pct"/>
            <w:gridSpan w:val="2"/>
            <w:vAlign w:val="center"/>
          </w:tcPr>
          <w:p w14:paraId="2D497EC5" w14:textId="77777777" w:rsidR="00AA50CA" w:rsidRDefault="00000000">
            <w:pPr>
              <w:widowControl/>
              <w:spacing w:after="0" w:line="240" w:lineRule="auto"/>
              <w:ind w:firstLineChars="0" w:firstLine="0"/>
              <w:jc w:val="center"/>
              <w:rPr>
                <w:rFonts w:hAnsi="仿宋" w:cs="Arial" w:hint="eastAsia"/>
                <w:b/>
                <w:kern w:val="0"/>
                <w:sz w:val="24"/>
                <w:szCs w:val="24"/>
              </w:rPr>
            </w:pPr>
            <w:r>
              <w:rPr>
                <w:rFonts w:hAnsi="仿宋" w:cs="Arial" w:hint="eastAsia"/>
                <w:b/>
                <w:bCs/>
                <w:kern w:val="0"/>
                <w:sz w:val="24"/>
                <w:szCs w:val="24"/>
              </w:rPr>
              <w:t>合计</w:t>
            </w:r>
          </w:p>
        </w:tc>
        <w:tc>
          <w:tcPr>
            <w:tcW w:w="1795" w:type="pct"/>
            <w:vAlign w:val="center"/>
          </w:tcPr>
          <w:p w14:paraId="77910EA0" w14:textId="77777777" w:rsidR="00AA50CA" w:rsidRDefault="00000000">
            <w:pPr>
              <w:widowControl/>
              <w:spacing w:after="0" w:line="240" w:lineRule="auto"/>
              <w:ind w:firstLineChars="0" w:firstLine="0"/>
              <w:jc w:val="center"/>
              <w:textAlignment w:val="center"/>
              <w:rPr>
                <w:rFonts w:hAnsi="仿宋" w:cs="Arial" w:hint="eastAsia"/>
                <w:b/>
                <w:kern w:val="0"/>
                <w:sz w:val="24"/>
                <w:szCs w:val="24"/>
              </w:rPr>
            </w:pPr>
            <w:r>
              <w:rPr>
                <w:rFonts w:hAnsi="仿宋" w:cs="Arial" w:hint="eastAsia"/>
                <w:b/>
                <w:bCs/>
                <w:kern w:val="0"/>
                <w:sz w:val="24"/>
                <w:szCs w:val="24"/>
              </w:rPr>
              <w:t>14628</w:t>
            </w:r>
          </w:p>
        </w:tc>
        <w:tc>
          <w:tcPr>
            <w:tcW w:w="1158" w:type="pct"/>
            <w:vAlign w:val="center"/>
          </w:tcPr>
          <w:p w14:paraId="12EAFFC5" w14:textId="77777777" w:rsidR="00AA50CA" w:rsidRDefault="00000000">
            <w:pPr>
              <w:widowControl/>
              <w:spacing w:after="0" w:line="240" w:lineRule="auto"/>
              <w:ind w:firstLineChars="0" w:firstLine="0"/>
              <w:jc w:val="center"/>
              <w:textAlignment w:val="bottom"/>
              <w:rPr>
                <w:rFonts w:hAnsi="仿宋" w:cs="Arial" w:hint="eastAsia"/>
                <w:b/>
                <w:kern w:val="0"/>
                <w:sz w:val="24"/>
                <w:szCs w:val="24"/>
              </w:rPr>
            </w:pPr>
            <w:r>
              <w:rPr>
                <w:rFonts w:hAnsi="仿宋" w:cs="Arial" w:hint="eastAsia"/>
                <w:b/>
                <w:bCs/>
                <w:kern w:val="0"/>
                <w:sz w:val="24"/>
                <w:szCs w:val="24"/>
              </w:rPr>
              <w:t>100.00%</w:t>
            </w:r>
          </w:p>
        </w:tc>
      </w:tr>
    </w:tbl>
    <w:p w14:paraId="5B5AB8BB" w14:textId="77777777" w:rsidR="00AA50CA" w:rsidRDefault="00000000">
      <w:pPr>
        <w:pStyle w:val="30"/>
        <w:numPr>
          <w:ilvl w:val="0"/>
          <w:numId w:val="14"/>
        </w:numPr>
        <w:rPr>
          <w:color w:val="000000" w:themeColor="text1"/>
        </w:rPr>
      </w:pPr>
      <w:bookmarkStart w:id="73" w:name="_Toc182520560"/>
      <w:r>
        <w:rPr>
          <w:rFonts w:hint="eastAsia"/>
          <w:color w:val="000000" w:themeColor="text1"/>
        </w:rPr>
        <w:t>村庄分级分</w:t>
      </w:r>
      <w:r>
        <w:rPr>
          <w:color w:val="000000" w:themeColor="text1"/>
        </w:rPr>
        <w:t>类</w:t>
      </w:r>
      <w:r>
        <w:rPr>
          <w:rFonts w:hint="eastAsia"/>
          <w:color w:val="000000" w:themeColor="text1"/>
        </w:rPr>
        <w:t>及</w:t>
      </w:r>
      <w:r>
        <w:rPr>
          <w:color w:val="000000" w:themeColor="text1"/>
        </w:rPr>
        <w:t>布局优化</w:t>
      </w:r>
      <w:bookmarkEnd w:id="73"/>
    </w:p>
    <w:p w14:paraId="426DC436" w14:textId="77777777" w:rsidR="00AA50CA" w:rsidRDefault="00000000">
      <w:pPr>
        <w:pStyle w:val="24"/>
        <w:ind w:firstLine="562"/>
        <w:rPr>
          <w:rFonts w:hint="eastAsia"/>
        </w:rPr>
      </w:pPr>
      <w:r>
        <w:rPr>
          <w:rFonts w:hint="eastAsia"/>
          <w:b/>
          <w:bCs/>
        </w:rPr>
        <w:t>居民点体系结构。</w:t>
      </w:r>
      <w:r>
        <w:rPr>
          <w:rFonts w:hint="eastAsia"/>
        </w:rPr>
        <w:t>构建“城镇功能区—中心村—自然村”的三级镇村体系，形成“</w:t>
      </w:r>
      <w:r>
        <w:rPr>
          <w:rFonts w:hint="eastAsia"/>
        </w:rPr>
        <w:t>1+</w:t>
      </w:r>
      <w:r>
        <w:t>7</w:t>
      </w:r>
      <w:r>
        <w:rPr>
          <w:rFonts w:hint="eastAsia"/>
        </w:rPr>
        <w:t>+</w:t>
      </w:r>
      <w:r>
        <w:t>17</w:t>
      </w:r>
      <w:r>
        <w:rPr>
          <w:rFonts w:hint="eastAsia"/>
        </w:rPr>
        <w:t>2</w:t>
      </w:r>
      <w:r>
        <w:rPr>
          <w:rFonts w:hint="eastAsia"/>
        </w:rPr>
        <w:t>”的镇域镇村体系。发挥单龙寺镇政府驻地所在的霍山县北部城镇发展轴、城镇集聚区圈层内的区位优势、引领镇域公共服务水平全面升级。稳妥扎实推进城镇化进程，协调</w:t>
      </w:r>
      <w:r>
        <w:rPr>
          <w:rFonts w:hint="eastAsia"/>
        </w:rPr>
        <w:lastRenderedPageBreak/>
        <w:t>城镇化进程中多元主体关系，鼓励政府扶持引导、社会多元参与、村民自主自愿的城镇化路径，促进实现人民有保障、实施有动力、发展有活力、文化风貌有传承的可持续新型城镇化。</w:t>
      </w:r>
    </w:p>
    <w:tbl>
      <w:tblPr>
        <w:tblStyle w:val="aff2"/>
        <w:tblW w:w="0" w:type="auto"/>
        <w:jc w:val="center"/>
        <w:tblLayout w:type="fixed"/>
        <w:tblLook w:val="04A0" w:firstRow="1" w:lastRow="0" w:firstColumn="1" w:lastColumn="0" w:noHBand="0" w:noVBand="1"/>
      </w:tblPr>
      <w:tblGrid>
        <w:gridCol w:w="8296"/>
      </w:tblGrid>
      <w:tr w:rsidR="00AA50CA" w14:paraId="7B09AF2E" w14:textId="77777777">
        <w:trPr>
          <w:jc w:val="center"/>
        </w:trPr>
        <w:tc>
          <w:tcPr>
            <w:tcW w:w="8296" w:type="dxa"/>
            <w:vAlign w:val="center"/>
          </w:tcPr>
          <w:p w14:paraId="080D2323" w14:textId="77777777" w:rsidR="00AA50CA" w:rsidRDefault="00000000">
            <w:pPr>
              <w:pStyle w:val="24"/>
              <w:ind w:firstLine="562"/>
              <w:jc w:val="center"/>
              <w:rPr>
                <w:rFonts w:ascii="黑体" w:eastAsia="黑体" w:hAnsi="黑体" w:hint="eastAsia"/>
                <w:b/>
                <w:bCs/>
              </w:rPr>
            </w:pPr>
            <w:r>
              <w:rPr>
                <w:rFonts w:ascii="黑体" w:eastAsia="黑体" w:hAnsi="黑体" w:hint="eastAsia"/>
                <w:b/>
                <w:bCs/>
              </w:rPr>
              <w:t>专栏</w:t>
            </w:r>
            <w:r>
              <w:rPr>
                <w:rFonts w:hint="eastAsia"/>
                <w:b/>
                <w:bCs/>
              </w:rPr>
              <w:t>1</w:t>
            </w:r>
            <w:r>
              <w:rPr>
                <w:b/>
                <w:bCs/>
              </w:rPr>
              <w:t>2</w:t>
            </w:r>
            <w:r>
              <w:rPr>
                <w:rFonts w:ascii="黑体" w:eastAsia="黑体" w:hAnsi="黑体" w:hint="eastAsia"/>
                <w:b/>
                <w:bCs/>
              </w:rPr>
              <w:t>：镇域镇村体系引导</w:t>
            </w:r>
          </w:p>
        </w:tc>
      </w:tr>
      <w:tr w:rsidR="00AA50CA" w14:paraId="3BBA4801" w14:textId="77777777">
        <w:trPr>
          <w:jc w:val="center"/>
        </w:trPr>
        <w:tc>
          <w:tcPr>
            <w:tcW w:w="8296" w:type="dxa"/>
            <w:vAlign w:val="center"/>
          </w:tcPr>
          <w:p w14:paraId="3D928421" w14:textId="77777777" w:rsidR="00AA50CA" w:rsidRDefault="00000000">
            <w:pPr>
              <w:spacing w:afterLines="30" w:after="93" w:line="400" w:lineRule="exact"/>
              <w:ind w:firstLine="560"/>
              <w:jc w:val="both"/>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hint="eastAsia"/>
                <w:color w:val="000000" w:themeColor="text1"/>
                <w:szCs w:val="28"/>
              </w:rPr>
              <w:t>1</w:t>
            </w:r>
            <w:r>
              <w:rPr>
                <w:rFonts w:ascii="Times New Roman" w:eastAsia="仿宋_GB2312" w:hAnsi="Times New Roman" w:cs="Times New Roman" w:hint="eastAsia"/>
                <w:color w:val="000000" w:themeColor="text1"/>
                <w:szCs w:val="28"/>
              </w:rPr>
              <w:t>”：为单龙寺镇政府驻地城镇功能区。</w:t>
            </w:r>
          </w:p>
          <w:p w14:paraId="38E3A8C0" w14:textId="77777777" w:rsidR="00AA50CA" w:rsidRDefault="00000000">
            <w:pPr>
              <w:spacing w:afterLines="30" w:after="93" w:line="400" w:lineRule="exact"/>
              <w:ind w:firstLine="560"/>
              <w:jc w:val="both"/>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color w:val="000000" w:themeColor="text1"/>
                <w:szCs w:val="28"/>
              </w:rPr>
              <w:t>7</w:t>
            </w:r>
            <w:r>
              <w:rPr>
                <w:rFonts w:ascii="Times New Roman" w:eastAsia="仿宋_GB2312" w:hAnsi="Times New Roman" w:cs="Times New Roman" w:hint="eastAsia"/>
                <w:color w:val="000000" w:themeColor="text1"/>
                <w:szCs w:val="28"/>
              </w:rPr>
              <w:t>”：为东风桥村（莲花地）、</w:t>
            </w:r>
            <w:proofErr w:type="gramStart"/>
            <w:r>
              <w:rPr>
                <w:rFonts w:ascii="Times New Roman" w:eastAsia="仿宋_GB2312" w:hAnsi="Times New Roman" w:cs="Times New Roman" w:hint="eastAsia"/>
                <w:color w:val="000000" w:themeColor="text1"/>
                <w:szCs w:val="28"/>
              </w:rPr>
              <w:t>扫帚河</w:t>
            </w:r>
            <w:proofErr w:type="gramEnd"/>
            <w:r>
              <w:rPr>
                <w:rFonts w:ascii="Times New Roman" w:eastAsia="仿宋_GB2312" w:hAnsi="Times New Roman" w:cs="Times New Roman" w:hint="eastAsia"/>
                <w:color w:val="000000" w:themeColor="text1"/>
                <w:szCs w:val="28"/>
              </w:rPr>
              <w:t>村（朱家</w:t>
            </w:r>
            <w:proofErr w:type="gramStart"/>
            <w:r>
              <w:rPr>
                <w:rFonts w:ascii="Times New Roman" w:eastAsia="仿宋_GB2312" w:hAnsi="Times New Roman" w:cs="Times New Roman" w:hint="eastAsia"/>
                <w:color w:val="000000" w:themeColor="text1"/>
                <w:szCs w:val="28"/>
              </w:rPr>
              <w:t>畈</w:t>
            </w:r>
            <w:proofErr w:type="gramEnd"/>
            <w:r>
              <w:rPr>
                <w:rFonts w:ascii="Times New Roman" w:eastAsia="仿宋_GB2312" w:hAnsi="Times New Roman" w:cs="Times New Roman" w:hint="eastAsia"/>
                <w:color w:val="000000" w:themeColor="text1"/>
                <w:szCs w:val="28"/>
              </w:rPr>
              <w:t>）、白沙岭村（羊眠冲）、</w:t>
            </w:r>
            <w:proofErr w:type="gramStart"/>
            <w:r>
              <w:rPr>
                <w:rFonts w:ascii="Times New Roman" w:eastAsia="仿宋_GB2312" w:hAnsi="Times New Roman" w:cs="Times New Roman" w:hint="eastAsia"/>
                <w:color w:val="000000" w:themeColor="text1"/>
                <w:szCs w:val="28"/>
              </w:rPr>
              <w:t>迎水庵村</w:t>
            </w:r>
            <w:proofErr w:type="gramEnd"/>
            <w:r>
              <w:rPr>
                <w:rFonts w:ascii="Times New Roman" w:eastAsia="仿宋_GB2312" w:hAnsi="Times New Roman" w:cs="Times New Roman" w:hint="eastAsia"/>
                <w:color w:val="000000" w:themeColor="text1"/>
                <w:szCs w:val="28"/>
              </w:rPr>
              <w:t>（</w:t>
            </w:r>
            <w:proofErr w:type="gramStart"/>
            <w:r>
              <w:rPr>
                <w:rFonts w:ascii="Times New Roman" w:eastAsia="仿宋_GB2312" w:hAnsi="Times New Roman" w:cs="Times New Roman" w:hint="eastAsia"/>
                <w:color w:val="000000" w:themeColor="text1"/>
                <w:szCs w:val="28"/>
              </w:rPr>
              <w:t>彭</w:t>
            </w:r>
            <w:proofErr w:type="gramEnd"/>
            <w:r>
              <w:rPr>
                <w:rFonts w:ascii="Times New Roman" w:eastAsia="仿宋_GB2312" w:hAnsi="Times New Roman" w:cs="Times New Roman" w:hint="eastAsia"/>
                <w:color w:val="000000" w:themeColor="text1"/>
                <w:szCs w:val="28"/>
              </w:rPr>
              <w:t>家院）、乌牛河村（黄家湾）、单龙寺村（沙梗）、双龙村（上新屋）</w:t>
            </w:r>
            <w:r>
              <w:rPr>
                <w:rFonts w:ascii="Times New Roman" w:eastAsia="仿宋_GB2312" w:hAnsi="Times New Roman" w:cs="Times New Roman"/>
                <w:color w:val="000000" w:themeColor="text1"/>
                <w:szCs w:val="28"/>
              </w:rPr>
              <w:t>7</w:t>
            </w:r>
            <w:r>
              <w:rPr>
                <w:rFonts w:ascii="Times New Roman" w:eastAsia="仿宋_GB2312" w:hAnsi="Times New Roman" w:cs="Times New Roman" w:hint="eastAsia"/>
                <w:color w:val="000000" w:themeColor="text1"/>
                <w:szCs w:val="28"/>
              </w:rPr>
              <w:t>个中心村。</w:t>
            </w:r>
          </w:p>
          <w:p w14:paraId="10CDA186" w14:textId="77777777" w:rsidR="00AA50CA" w:rsidRDefault="00000000">
            <w:pPr>
              <w:spacing w:afterLines="30" w:after="93" w:line="400" w:lineRule="exact"/>
              <w:ind w:firstLine="560"/>
              <w:jc w:val="both"/>
              <w:rPr>
                <w:color w:val="000000" w:themeColor="text1"/>
              </w:rPr>
            </w:pP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color w:val="000000" w:themeColor="text1"/>
                <w:szCs w:val="28"/>
              </w:rPr>
              <w:t>17</w:t>
            </w:r>
            <w:r>
              <w:rPr>
                <w:rFonts w:ascii="Times New Roman" w:eastAsia="仿宋_GB2312" w:hAnsi="Times New Roman" w:cs="Times New Roman" w:hint="eastAsia"/>
                <w:color w:val="000000" w:themeColor="text1"/>
                <w:szCs w:val="28"/>
              </w:rPr>
              <w:t>2</w:t>
            </w:r>
            <w:r>
              <w:rPr>
                <w:rFonts w:ascii="Times New Roman" w:eastAsia="仿宋_GB2312" w:hAnsi="Times New Roman" w:cs="Times New Roman" w:hint="eastAsia"/>
                <w:color w:val="000000" w:themeColor="text1"/>
                <w:szCs w:val="28"/>
              </w:rPr>
              <w:t>”：为</w:t>
            </w:r>
            <w:r>
              <w:rPr>
                <w:rFonts w:ascii="Times New Roman" w:eastAsia="仿宋_GB2312" w:hAnsi="Times New Roman" w:cs="Times New Roman"/>
                <w:color w:val="000000" w:themeColor="text1"/>
                <w:szCs w:val="28"/>
              </w:rPr>
              <w:t>17</w:t>
            </w:r>
            <w:r>
              <w:rPr>
                <w:rFonts w:ascii="Times New Roman" w:eastAsia="仿宋_GB2312" w:hAnsi="Times New Roman" w:cs="Times New Roman" w:hint="eastAsia"/>
                <w:color w:val="000000" w:themeColor="text1"/>
                <w:szCs w:val="28"/>
              </w:rPr>
              <w:t>2</w:t>
            </w:r>
            <w:r>
              <w:rPr>
                <w:rFonts w:ascii="Times New Roman" w:eastAsia="仿宋_GB2312" w:hAnsi="Times New Roman" w:cs="Times New Roman" w:hint="eastAsia"/>
                <w:color w:val="000000" w:themeColor="text1"/>
                <w:szCs w:val="28"/>
              </w:rPr>
              <w:t>个自然村。</w:t>
            </w:r>
          </w:p>
        </w:tc>
      </w:tr>
    </w:tbl>
    <w:p w14:paraId="74691C49" w14:textId="77777777" w:rsidR="00AA50CA" w:rsidRDefault="00000000">
      <w:pPr>
        <w:pStyle w:val="24"/>
        <w:ind w:firstLine="562"/>
        <w:rPr>
          <w:rFonts w:hint="eastAsia"/>
        </w:rPr>
      </w:pPr>
      <w:r>
        <w:rPr>
          <w:rFonts w:hint="eastAsia"/>
          <w:b/>
          <w:bCs/>
        </w:rPr>
        <w:t>村庄分类。</w:t>
      </w:r>
      <w:r>
        <w:rPr>
          <w:rFonts w:hint="eastAsia"/>
        </w:rPr>
        <w:t>依据相关标准，合理开展行政村分类，细化自然村分类。单龙寺镇行政村分类为：集聚提升类（</w:t>
      </w:r>
      <w:r>
        <w:t>6</w:t>
      </w:r>
      <w:r>
        <w:rPr>
          <w:rFonts w:hint="eastAsia"/>
        </w:rPr>
        <w:t>个）：白沙岭村、单龙寺村、</w:t>
      </w:r>
      <w:proofErr w:type="gramStart"/>
      <w:r>
        <w:rPr>
          <w:rFonts w:hint="eastAsia"/>
        </w:rPr>
        <w:t>扫帚河</w:t>
      </w:r>
      <w:proofErr w:type="gramEnd"/>
      <w:r>
        <w:rPr>
          <w:rFonts w:hint="eastAsia"/>
        </w:rPr>
        <w:t>村、双龙村、乌牛河村、</w:t>
      </w:r>
      <w:proofErr w:type="gramStart"/>
      <w:r>
        <w:rPr>
          <w:rFonts w:hint="eastAsia"/>
        </w:rPr>
        <w:t>迎水庵村</w:t>
      </w:r>
      <w:proofErr w:type="gramEnd"/>
      <w:r>
        <w:rPr>
          <w:rFonts w:hint="eastAsia"/>
        </w:rPr>
        <w:t>，城郊融合类（</w:t>
      </w:r>
      <w:r>
        <w:rPr>
          <w:rFonts w:hint="eastAsia"/>
        </w:rPr>
        <w:t>1</w:t>
      </w:r>
      <w:r>
        <w:rPr>
          <w:rFonts w:hint="eastAsia"/>
        </w:rPr>
        <w:t>个）：东风桥村。将自然村细分为提升型、稳定型、收缩型和撤并型四个类型。</w:t>
      </w:r>
    </w:p>
    <w:tbl>
      <w:tblPr>
        <w:tblStyle w:val="aff2"/>
        <w:tblW w:w="5000" w:type="pct"/>
        <w:jc w:val="center"/>
        <w:tblLook w:val="04A0" w:firstRow="1" w:lastRow="0" w:firstColumn="1" w:lastColumn="0" w:noHBand="0" w:noVBand="1"/>
      </w:tblPr>
      <w:tblGrid>
        <w:gridCol w:w="8296"/>
      </w:tblGrid>
      <w:tr w:rsidR="00AA50CA" w14:paraId="6423BD29" w14:textId="77777777">
        <w:trPr>
          <w:trHeight w:val="20"/>
          <w:jc w:val="center"/>
        </w:trPr>
        <w:tc>
          <w:tcPr>
            <w:tcW w:w="0" w:type="auto"/>
            <w:vAlign w:val="center"/>
          </w:tcPr>
          <w:p w14:paraId="7F6F191F" w14:textId="77777777" w:rsidR="00AA50CA" w:rsidRDefault="00000000">
            <w:pPr>
              <w:pStyle w:val="24"/>
              <w:ind w:firstLine="562"/>
              <w:jc w:val="center"/>
              <w:rPr>
                <w:rFonts w:hint="eastAsia"/>
                <w:b/>
                <w:bCs/>
              </w:rPr>
            </w:pPr>
            <w:r>
              <w:rPr>
                <w:rFonts w:ascii="黑体" w:eastAsia="黑体" w:hAnsi="黑体" w:hint="eastAsia"/>
                <w:b/>
                <w:bCs/>
              </w:rPr>
              <w:t>专栏</w:t>
            </w:r>
            <w:r>
              <w:rPr>
                <w:rFonts w:hint="eastAsia"/>
                <w:b/>
                <w:bCs/>
              </w:rPr>
              <w:t>1</w:t>
            </w:r>
            <w:r>
              <w:rPr>
                <w:b/>
                <w:bCs/>
              </w:rPr>
              <w:t>3</w:t>
            </w:r>
            <w:r>
              <w:rPr>
                <w:rFonts w:hint="eastAsia"/>
                <w:b/>
                <w:bCs/>
              </w:rPr>
              <w:t>：</w:t>
            </w:r>
            <w:r>
              <w:rPr>
                <w:rFonts w:ascii="黑体" w:eastAsia="黑体" w:hAnsi="黑体" w:hint="eastAsia"/>
                <w:b/>
                <w:bCs/>
              </w:rPr>
              <w:t>自然村村庄分类指引</w:t>
            </w:r>
          </w:p>
        </w:tc>
      </w:tr>
      <w:tr w:rsidR="00AA50CA" w14:paraId="7843392C" w14:textId="77777777">
        <w:trPr>
          <w:trHeight w:val="20"/>
          <w:jc w:val="center"/>
        </w:trPr>
        <w:tc>
          <w:tcPr>
            <w:tcW w:w="0" w:type="auto"/>
            <w:vAlign w:val="center"/>
          </w:tcPr>
          <w:p w14:paraId="4A1CB452"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提升型（</w:t>
            </w:r>
            <w:r>
              <w:rPr>
                <w:rFonts w:ascii="Times New Roman" w:eastAsia="仿宋_GB2312" w:hAnsi="Times New Roman" w:cs="Times New Roman"/>
                <w:color w:val="000000" w:themeColor="text1"/>
                <w:szCs w:val="28"/>
              </w:rPr>
              <w:t>28</w:t>
            </w:r>
            <w:r>
              <w:rPr>
                <w:rFonts w:ascii="Times New Roman" w:eastAsia="仿宋_GB2312" w:hAnsi="Times New Roman" w:cs="Times New Roman" w:hint="eastAsia"/>
                <w:color w:val="000000" w:themeColor="text1"/>
                <w:szCs w:val="28"/>
              </w:rPr>
              <w:t>个）</w:t>
            </w:r>
            <w:r>
              <w:rPr>
                <w:rFonts w:ascii="Times New Roman" w:eastAsia="仿宋_GB2312" w:hAnsi="Times New Roman" w:cs="Times New Roman"/>
                <w:color w:val="000000" w:themeColor="text1"/>
                <w:szCs w:val="28"/>
              </w:rPr>
              <w:t>。</w:t>
            </w:r>
            <w:r>
              <w:rPr>
                <w:rFonts w:ascii="Times New Roman" w:eastAsia="仿宋_GB2312" w:hAnsi="Times New Roman" w:cs="Times New Roman" w:hint="eastAsia"/>
                <w:color w:val="000000" w:themeColor="text1"/>
                <w:szCs w:val="28"/>
              </w:rPr>
              <w:t>提升型是指具有一定基础，作为乡村振兴重点建设和人口相对集中安置的居民点。</w:t>
            </w:r>
          </w:p>
          <w:p w14:paraId="4A3E933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稳定型（</w:t>
            </w:r>
            <w:r>
              <w:rPr>
                <w:rFonts w:ascii="Times New Roman" w:eastAsia="仿宋_GB2312" w:hAnsi="Times New Roman" w:cs="Times New Roman"/>
                <w:color w:val="000000" w:themeColor="text1"/>
                <w:szCs w:val="28"/>
              </w:rPr>
              <w:t>97</w:t>
            </w:r>
            <w:r>
              <w:rPr>
                <w:rFonts w:ascii="Times New Roman" w:eastAsia="仿宋_GB2312" w:hAnsi="Times New Roman" w:cs="Times New Roman" w:hint="eastAsia"/>
                <w:color w:val="000000" w:themeColor="text1"/>
                <w:szCs w:val="28"/>
              </w:rPr>
              <w:t>个）</w:t>
            </w:r>
            <w:r>
              <w:rPr>
                <w:rFonts w:ascii="Times New Roman" w:eastAsia="仿宋_GB2312" w:hAnsi="Times New Roman" w:cs="Times New Roman"/>
                <w:color w:val="000000" w:themeColor="text1"/>
                <w:szCs w:val="28"/>
              </w:rPr>
              <w:t>。</w:t>
            </w:r>
            <w:r>
              <w:rPr>
                <w:rFonts w:ascii="Times New Roman" w:eastAsia="仿宋_GB2312" w:hAnsi="Times New Roman" w:cs="Times New Roman" w:hint="eastAsia"/>
                <w:color w:val="000000" w:themeColor="text1"/>
                <w:szCs w:val="28"/>
              </w:rPr>
              <w:t>稳定型是指规划期内基本稳定，搬迁或建设需求较少，一时难以</w:t>
            </w:r>
            <w:proofErr w:type="gramStart"/>
            <w:r>
              <w:rPr>
                <w:rFonts w:ascii="Times New Roman" w:eastAsia="仿宋_GB2312" w:hAnsi="Times New Roman" w:cs="Times New Roman" w:hint="eastAsia"/>
                <w:color w:val="000000" w:themeColor="text1"/>
                <w:szCs w:val="28"/>
              </w:rPr>
              <w:t>研判发展</w:t>
            </w:r>
            <w:proofErr w:type="gramEnd"/>
            <w:r>
              <w:rPr>
                <w:rFonts w:ascii="Times New Roman" w:eastAsia="仿宋_GB2312" w:hAnsi="Times New Roman" w:cs="Times New Roman" w:hint="eastAsia"/>
                <w:color w:val="000000" w:themeColor="text1"/>
                <w:szCs w:val="28"/>
              </w:rPr>
              <w:t>方向的居民点，以及因历史文化保护、传统村落、生态环境等需要保护的居民点。</w:t>
            </w:r>
          </w:p>
          <w:p w14:paraId="5DA3891D"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收缩型（</w:t>
            </w:r>
            <w:r>
              <w:rPr>
                <w:rFonts w:ascii="Times New Roman" w:eastAsia="仿宋_GB2312" w:hAnsi="Times New Roman" w:cs="Times New Roman"/>
                <w:color w:val="000000" w:themeColor="text1"/>
                <w:szCs w:val="28"/>
              </w:rPr>
              <w:t>4</w:t>
            </w:r>
            <w:r>
              <w:rPr>
                <w:rFonts w:ascii="Times New Roman" w:eastAsia="仿宋_GB2312" w:hAnsi="Times New Roman" w:cs="Times New Roman" w:hint="eastAsia"/>
                <w:color w:val="000000" w:themeColor="text1"/>
                <w:szCs w:val="28"/>
              </w:rPr>
              <w:t>7</w:t>
            </w:r>
            <w:r>
              <w:rPr>
                <w:rFonts w:ascii="Times New Roman" w:eastAsia="仿宋_GB2312" w:hAnsi="Times New Roman" w:cs="Times New Roman" w:hint="eastAsia"/>
                <w:color w:val="000000" w:themeColor="text1"/>
                <w:szCs w:val="28"/>
              </w:rPr>
              <w:t>个）</w:t>
            </w:r>
            <w:r>
              <w:rPr>
                <w:rFonts w:ascii="Times New Roman" w:eastAsia="仿宋_GB2312" w:hAnsi="Times New Roman" w:cs="Times New Roman"/>
                <w:color w:val="000000" w:themeColor="text1"/>
                <w:szCs w:val="28"/>
              </w:rPr>
              <w:t>。</w:t>
            </w:r>
            <w:r>
              <w:rPr>
                <w:rFonts w:ascii="Times New Roman" w:eastAsia="仿宋_GB2312" w:hAnsi="Times New Roman" w:cs="Times New Roman" w:hint="eastAsia"/>
                <w:color w:val="000000" w:themeColor="text1"/>
                <w:szCs w:val="28"/>
              </w:rPr>
              <w:t>收缩型是指逐步萎缩，但短时间内仍将存续的居民点。应根据村庄实际需要，在维持村民基本生产生活水平的基础上，注重完善必要的设施，统筹安排危房改造、闲置和废弃宅基地整理、基本人居环境整治等，原则上限制新建扩建行为。</w:t>
            </w:r>
          </w:p>
          <w:p w14:paraId="65D00456"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撤并型（</w:t>
            </w:r>
            <w:r>
              <w:rPr>
                <w:rFonts w:ascii="Times New Roman" w:eastAsia="仿宋_GB2312" w:hAnsi="Times New Roman" w:cs="Times New Roman" w:hint="eastAsia"/>
                <w:color w:val="000000" w:themeColor="text1"/>
                <w:szCs w:val="28"/>
              </w:rPr>
              <w:t>0</w:t>
            </w:r>
            <w:r>
              <w:rPr>
                <w:rFonts w:ascii="Times New Roman" w:eastAsia="仿宋_GB2312" w:hAnsi="Times New Roman" w:cs="Times New Roman" w:hint="eastAsia"/>
                <w:color w:val="000000" w:themeColor="text1"/>
                <w:szCs w:val="28"/>
              </w:rPr>
              <w:t>个）</w:t>
            </w:r>
            <w:r>
              <w:rPr>
                <w:rFonts w:ascii="Times New Roman" w:eastAsia="仿宋_GB2312" w:hAnsi="Times New Roman" w:cs="Times New Roman"/>
                <w:color w:val="000000" w:themeColor="text1"/>
                <w:szCs w:val="28"/>
              </w:rPr>
              <w:t>。</w:t>
            </w:r>
            <w:r>
              <w:rPr>
                <w:rFonts w:ascii="Times New Roman" w:eastAsia="仿宋_GB2312" w:hAnsi="Times New Roman" w:cs="Times New Roman" w:hint="eastAsia"/>
                <w:color w:val="000000" w:themeColor="text1"/>
                <w:szCs w:val="28"/>
              </w:rPr>
              <w:t>撤并型是指因进行整体搬迁而需要撤并的居民点。居民点搬迁应充分尊重农民意愿，不得强迫“上楼”。</w:t>
            </w:r>
          </w:p>
        </w:tc>
      </w:tr>
    </w:tbl>
    <w:p w14:paraId="45F53655" w14:textId="77777777" w:rsidR="00AA50CA" w:rsidRDefault="00000000">
      <w:pPr>
        <w:pStyle w:val="24"/>
        <w:ind w:firstLine="562"/>
        <w:rPr>
          <w:rFonts w:hint="eastAsia"/>
          <w:b/>
          <w:bCs/>
        </w:rPr>
      </w:pPr>
      <w:r>
        <w:rPr>
          <w:rFonts w:hint="eastAsia"/>
          <w:b/>
          <w:bCs/>
        </w:rPr>
        <w:lastRenderedPageBreak/>
        <w:t>村庄建设用地规模。</w:t>
      </w:r>
      <w:r>
        <w:rPr>
          <w:rFonts w:hint="eastAsia"/>
        </w:rPr>
        <w:t>以上位国土空间总体规划确定的乡镇建设用地规模为基本依据，结合乡镇发展目标、现状用地规模、产业发展要求，合理分解乡镇政府驻地、各行政村建设用地规模。到</w:t>
      </w:r>
      <w:r>
        <w:t>2035</w:t>
      </w:r>
      <w:r>
        <w:rPr>
          <w:rFonts w:hint="eastAsia"/>
        </w:rPr>
        <w:t>年，镇域村庄建设用地规模为</w:t>
      </w:r>
      <w:r>
        <w:t>292.35</w:t>
      </w:r>
      <w:r>
        <w:rPr>
          <w:rFonts w:hint="eastAsia"/>
        </w:rPr>
        <w:t>公顷。（详见附表</w:t>
      </w:r>
      <w:r>
        <w:rPr>
          <w:rFonts w:hint="eastAsia"/>
        </w:rPr>
        <w:t>3.3</w:t>
      </w:r>
      <w:r>
        <w:rPr>
          <w:rFonts w:hint="eastAsia"/>
        </w:rPr>
        <w:t>）</w:t>
      </w:r>
    </w:p>
    <w:p w14:paraId="6B3243B4" w14:textId="77777777" w:rsidR="00AA50CA" w:rsidRDefault="00000000">
      <w:pPr>
        <w:pStyle w:val="30"/>
        <w:numPr>
          <w:ilvl w:val="0"/>
          <w:numId w:val="14"/>
        </w:numPr>
        <w:rPr>
          <w:color w:val="000000" w:themeColor="text1"/>
        </w:rPr>
      </w:pPr>
      <w:bookmarkStart w:id="74" w:name="_Toc182520561"/>
      <w:r>
        <w:rPr>
          <w:rFonts w:hint="eastAsia"/>
          <w:color w:val="000000" w:themeColor="text1"/>
        </w:rPr>
        <w:t>完善镇、村商业网点体系</w:t>
      </w:r>
      <w:bookmarkEnd w:id="74"/>
    </w:p>
    <w:p w14:paraId="025C2EA8" w14:textId="77777777" w:rsidR="00AA50CA" w:rsidRDefault="00000000">
      <w:pPr>
        <w:ind w:firstLine="560"/>
        <w:rPr>
          <w:color w:val="000000" w:themeColor="text1"/>
        </w:rPr>
      </w:pPr>
      <w:r>
        <w:rPr>
          <w:rFonts w:hint="eastAsia"/>
          <w:color w:val="000000" w:themeColor="text1"/>
        </w:rPr>
        <w:t>落实县域商业体系建设要求，按照“乡镇商贸中心、村村通快递”的目标要求，立足实际，完善乡村商业网点和村级商业网点体系。规划</w:t>
      </w:r>
      <w:proofErr w:type="gramStart"/>
      <w:r>
        <w:rPr>
          <w:rFonts w:hint="eastAsia"/>
          <w:color w:val="000000" w:themeColor="text1"/>
        </w:rPr>
        <w:t>撮</w:t>
      </w:r>
      <w:proofErr w:type="gramEnd"/>
      <w:r>
        <w:rPr>
          <w:rFonts w:hint="eastAsia"/>
          <w:color w:val="000000" w:themeColor="text1"/>
        </w:rPr>
        <w:t>镇镇商业网点按照“镇级+村级</w:t>
      </w:r>
      <w:r>
        <w:rPr>
          <w:color w:val="000000" w:themeColor="text1"/>
        </w:rPr>
        <w:t>”</w:t>
      </w:r>
      <w:r>
        <w:rPr>
          <w:rFonts w:hint="eastAsia"/>
          <w:color w:val="000000" w:themeColor="text1"/>
        </w:rPr>
        <w:t>两级设置，形成</w:t>
      </w:r>
      <w:r>
        <w:rPr>
          <w:color w:val="000000" w:themeColor="text1"/>
        </w:rPr>
        <w:t>“</w:t>
      </w:r>
      <w:r>
        <w:rPr>
          <w:color w:val="000000" w:themeColor="text1"/>
        </w:rPr>
        <w:t>1+</w:t>
      </w:r>
      <w:r>
        <w:rPr>
          <w:rFonts w:hint="eastAsia"/>
          <w:color w:val="000000" w:themeColor="text1"/>
        </w:rPr>
        <w:t>5”的商业网点配置体系。</w:t>
      </w:r>
    </w:p>
    <w:tbl>
      <w:tblPr>
        <w:tblStyle w:val="aff2"/>
        <w:tblW w:w="0" w:type="auto"/>
        <w:jc w:val="center"/>
        <w:tblLayout w:type="fixed"/>
        <w:tblLook w:val="04A0" w:firstRow="1" w:lastRow="0" w:firstColumn="1" w:lastColumn="0" w:noHBand="0" w:noVBand="1"/>
      </w:tblPr>
      <w:tblGrid>
        <w:gridCol w:w="8296"/>
      </w:tblGrid>
      <w:tr w:rsidR="00AA50CA" w14:paraId="4EA46B7E" w14:textId="77777777">
        <w:trPr>
          <w:jc w:val="center"/>
        </w:trPr>
        <w:tc>
          <w:tcPr>
            <w:tcW w:w="8296" w:type="dxa"/>
          </w:tcPr>
          <w:p w14:paraId="257683A1" w14:textId="77777777" w:rsidR="00AA50CA" w:rsidRDefault="00000000">
            <w:pPr>
              <w:pStyle w:val="24"/>
              <w:ind w:firstLine="562"/>
              <w:jc w:val="center"/>
              <w:rPr>
                <w:rFonts w:ascii="仿宋" w:hAnsi="仿宋" w:hint="eastAsia"/>
                <w:b/>
                <w:bCs/>
                <w:szCs w:val="24"/>
              </w:rPr>
            </w:pPr>
            <w:r>
              <w:rPr>
                <w:rFonts w:ascii="仿宋" w:hAnsi="仿宋" w:hint="eastAsia"/>
                <w:b/>
                <w:bCs/>
              </w:rPr>
              <w:t>专栏</w:t>
            </w:r>
            <w:r>
              <w:rPr>
                <w:rFonts w:ascii="仿宋" w:hAnsi="仿宋"/>
                <w:b/>
                <w:bCs/>
              </w:rPr>
              <w:t>14</w:t>
            </w:r>
            <w:r>
              <w:rPr>
                <w:rFonts w:ascii="仿宋" w:hAnsi="仿宋" w:hint="eastAsia"/>
                <w:b/>
                <w:bCs/>
              </w:rPr>
              <w:t>：镇、村商业网点体系引导</w:t>
            </w:r>
          </w:p>
        </w:tc>
      </w:tr>
      <w:tr w:rsidR="00AA50CA" w14:paraId="66107846" w14:textId="77777777">
        <w:trPr>
          <w:jc w:val="center"/>
        </w:trPr>
        <w:tc>
          <w:tcPr>
            <w:tcW w:w="8296" w:type="dxa"/>
          </w:tcPr>
          <w:p w14:paraId="14BC8D81"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镇级。其中，镇级商业中心建筑规模为</w:t>
            </w:r>
            <w:r>
              <w:rPr>
                <w:rFonts w:ascii="Times New Roman" w:eastAsia="仿宋_GB2312" w:hAnsi="Times New Roman" w:cs="Times New Roman" w:hint="eastAsia"/>
                <w:color w:val="000000" w:themeColor="text1"/>
                <w:szCs w:val="28"/>
              </w:rPr>
              <w:t>0</w:t>
            </w:r>
            <w:r>
              <w:rPr>
                <w:rFonts w:ascii="Times New Roman" w:eastAsia="仿宋_GB2312" w:hAnsi="Times New Roman" w:cs="Times New Roman"/>
                <w:color w:val="000000" w:themeColor="text1"/>
                <w:szCs w:val="28"/>
              </w:rPr>
              <w:t>.</w:t>
            </w:r>
            <w:r>
              <w:rPr>
                <w:rFonts w:ascii="Times New Roman" w:eastAsia="仿宋_GB2312" w:hAnsi="Times New Roman" w:cs="Times New Roman" w:hint="eastAsia"/>
                <w:color w:val="000000" w:themeColor="text1"/>
                <w:szCs w:val="28"/>
              </w:rPr>
              <w:t>3~</w:t>
            </w:r>
            <w:r>
              <w:rPr>
                <w:rFonts w:ascii="Times New Roman" w:eastAsia="仿宋_GB2312" w:hAnsi="Times New Roman" w:cs="Times New Roman"/>
                <w:color w:val="000000" w:themeColor="text1"/>
                <w:szCs w:val="28"/>
              </w:rPr>
              <w:t>0.</w:t>
            </w:r>
            <w:r>
              <w:rPr>
                <w:rFonts w:ascii="Times New Roman" w:eastAsia="仿宋_GB2312" w:hAnsi="Times New Roman" w:cs="Times New Roman" w:hint="eastAsia"/>
                <w:color w:val="000000" w:themeColor="text1"/>
                <w:szCs w:val="28"/>
              </w:rPr>
              <w:t>5</w:t>
            </w:r>
            <w:r>
              <w:rPr>
                <w:rFonts w:ascii="Times New Roman" w:eastAsia="仿宋_GB2312" w:hAnsi="Times New Roman" w:cs="Times New Roman" w:hint="eastAsia"/>
                <w:color w:val="000000" w:themeColor="text1"/>
                <w:szCs w:val="28"/>
              </w:rPr>
              <w:t>万平方米，以镇政府驻地居民、物流、商务人士以及外来游客为主要服务对象，鼓励设置专业店、专卖店、超市、餐饮店等网点；</w:t>
            </w:r>
          </w:p>
          <w:p w14:paraId="208D4157" w14:textId="77777777" w:rsidR="00AA50CA" w:rsidRDefault="00000000">
            <w:pPr>
              <w:spacing w:afterLines="30" w:after="93" w:line="400" w:lineRule="exact"/>
              <w:ind w:firstLine="560"/>
              <w:rPr>
                <w:rFonts w:cs="Times New Roman"/>
                <w:color w:val="000000" w:themeColor="text1"/>
                <w:szCs w:val="24"/>
              </w:rPr>
            </w:pPr>
            <w:r>
              <w:rPr>
                <w:rFonts w:ascii="Times New Roman" w:eastAsia="仿宋_GB2312" w:hAnsi="Times New Roman" w:cs="Times New Roman" w:hint="eastAsia"/>
                <w:color w:val="000000" w:themeColor="text1"/>
                <w:szCs w:val="28"/>
              </w:rPr>
              <w:t>村级。村级商业设施为</w:t>
            </w:r>
            <w:r>
              <w:rPr>
                <w:rFonts w:ascii="Times New Roman" w:eastAsia="仿宋_GB2312" w:hAnsi="Times New Roman" w:cs="Times New Roman" w:hint="eastAsia"/>
                <w:color w:val="000000" w:themeColor="text1"/>
                <w:szCs w:val="28"/>
              </w:rPr>
              <w:t>0</w:t>
            </w:r>
            <w:r>
              <w:rPr>
                <w:rFonts w:ascii="Times New Roman" w:eastAsia="仿宋_GB2312" w:hAnsi="Times New Roman" w:cs="Times New Roman"/>
                <w:color w:val="000000" w:themeColor="text1"/>
                <w:szCs w:val="28"/>
              </w:rPr>
              <w:t>.05</w:t>
            </w: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color w:val="000000" w:themeColor="text1"/>
                <w:szCs w:val="28"/>
              </w:rPr>
              <w:t>0.1</w:t>
            </w:r>
            <w:r>
              <w:rPr>
                <w:rFonts w:ascii="Times New Roman" w:eastAsia="仿宋_GB2312" w:hAnsi="Times New Roman" w:cs="Times New Roman" w:hint="eastAsia"/>
                <w:color w:val="000000" w:themeColor="text1"/>
                <w:szCs w:val="28"/>
              </w:rPr>
              <w:t>万平方米</w:t>
            </w:r>
            <w:r>
              <w:rPr>
                <w:rFonts w:ascii="Times New Roman" w:eastAsia="仿宋_GB2312" w:hAnsi="Times New Roman" w:cs="Times New Roman" w:hint="eastAsia"/>
                <w:color w:val="000000" w:themeColor="text1"/>
                <w:szCs w:val="28"/>
              </w:rPr>
              <w:t>/</w:t>
            </w:r>
            <w:proofErr w:type="gramStart"/>
            <w:r>
              <w:rPr>
                <w:rFonts w:ascii="Times New Roman" w:eastAsia="仿宋_GB2312" w:hAnsi="Times New Roman" w:cs="Times New Roman" w:hint="eastAsia"/>
                <w:color w:val="000000" w:themeColor="text1"/>
                <w:szCs w:val="28"/>
              </w:rPr>
              <w:t>个</w:t>
            </w:r>
            <w:proofErr w:type="gramEnd"/>
            <w:r>
              <w:rPr>
                <w:rFonts w:ascii="Times New Roman" w:eastAsia="仿宋_GB2312" w:hAnsi="Times New Roman" w:cs="Times New Roman" w:hint="eastAsia"/>
                <w:color w:val="000000" w:themeColor="text1"/>
                <w:szCs w:val="28"/>
              </w:rPr>
              <w:t>，以本社区常住居民为服务对象，辐射半径</w:t>
            </w:r>
            <w:r>
              <w:rPr>
                <w:rFonts w:ascii="Times New Roman" w:eastAsia="仿宋_GB2312" w:hAnsi="Times New Roman" w:cs="Times New Roman" w:hint="eastAsia"/>
                <w:color w:val="000000" w:themeColor="text1"/>
                <w:szCs w:val="28"/>
              </w:rPr>
              <w:t>1</w:t>
            </w:r>
            <w:r>
              <w:rPr>
                <w:rFonts w:ascii="Times New Roman" w:eastAsia="仿宋_GB2312" w:hAnsi="Times New Roman" w:cs="Times New Roman" w:hint="eastAsia"/>
                <w:color w:val="000000" w:themeColor="text1"/>
                <w:szCs w:val="28"/>
              </w:rPr>
              <w:t>公里左右。</w:t>
            </w:r>
            <w:proofErr w:type="gramStart"/>
            <w:r>
              <w:rPr>
                <w:rFonts w:ascii="Times New Roman" w:eastAsia="仿宋_GB2312" w:hAnsi="Times New Roman" w:cs="Times New Roman" w:hint="eastAsia"/>
                <w:color w:val="000000" w:themeColor="text1"/>
                <w:szCs w:val="28"/>
              </w:rPr>
              <w:t>业态以小型</w:t>
            </w:r>
            <w:proofErr w:type="gramEnd"/>
            <w:r>
              <w:rPr>
                <w:rFonts w:ascii="Times New Roman" w:eastAsia="仿宋_GB2312" w:hAnsi="Times New Roman" w:cs="Times New Roman" w:hint="eastAsia"/>
                <w:color w:val="000000" w:themeColor="text1"/>
                <w:szCs w:val="28"/>
              </w:rPr>
              <w:t>超市、便利店、菜市场、餐饮店为主体，同时配有一定规模的生活性服务网点。乡村物流配送方面，保留现状</w:t>
            </w:r>
            <w:proofErr w:type="gramStart"/>
            <w:r>
              <w:rPr>
                <w:rFonts w:ascii="Times New Roman" w:eastAsia="仿宋_GB2312" w:hAnsi="Times New Roman" w:cs="Times New Roman" w:hint="eastAsia"/>
                <w:color w:val="000000" w:themeColor="text1"/>
                <w:szCs w:val="28"/>
              </w:rPr>
              <w:t>撮</w:t>
            </w:r>
            <w:proofErr w:type="gramEnd"/>
            <w:r>
              <w:rPr>
                <w:rFonts w:ascii="Times New Roman" w:eastAsia="仿宋_GB2312" w:hAnsi="Times New Roman" w:cs="Times New Roman" w:hint="eastAsia"/>
                <w:color w:val="000000" w:themeColor="text1"/>
                <w:szCs w:val="28"/>
              </w:rPr>
              <w:t>镇镇农贸批发市场的仓储货运功能，远期进行综合改造，配备预冷加工、冷藏</w:t>
            </w:r>
            <w:proofErr w:type="gramStart"/>
            <w:r>
              <w:rPr>
                <w:rFonts w:ascii="Times New Roman" w:eastAsia="仿宋_GB2312" w:hAnsi="Times New Roman" w:cs="Times New Roman" w:hint="eastAsia"/>
                <w:color w:val="000000" w:themeColor="text1"/>
                <w:szCs w:val="28"/>
              </w:rPr>
              <w:t>保鲜等冷链</w:t>
            </w:r>
            <w:proofErr w:type="gramEnd"/>
            <w:r>
              <w:rPr>
                <w:rFonts w:ascii="Times New Roman" w:eastAsia="仿宋_GB2312" w:hAnsi="Times New Roman" w:cs="Times New Roman" w:hint="eastAsia"/>
                <w:color w:val="000000" w:themeColor="text1"/>
                <w:szCs w:val="28"/>
              </w:rPr>
              <w:t>设施</w:t>
            </w:r>
            <w:r>
              <w:rPr>
                <w:rFonts w:cs="Times New Roman" w:hint="eastAsia"/>
                <w:color w:val="000000" w:themeColor="text1"/>
                <w:szCs w:val="24"/>
              </w:rPr>
              <w:t>。</w:t>
            </w:r>
          </w:p>
        </w:tc>
      </w:tr>
    </w:tbl>
    <w:p w14:paraId="20E3152F" w14:textId="77777777" w:rsidR="00AA50CA" w:rsidRDefault="00000000">
      <w:pPr>
        <w:pStyle w:val="24"/>
        <w:ind w:firstLineChars="0" w:firstLine="0"/>
        <w:rPr>
          <w:rFonts w:hint="eastAsia"/>
        </w:rPr>
      </w:pPr>
      <w:r>
        <w:br w:type="page"/>
      </w:r>
    </w:p>
    <w:p w14:paraId="42B07A4D" w14:textId="77777777" w:rsidR="00AA50CA" w:rsidRDefault="00000000">
      <w:pPr>
        <w:pStyle w:val="2"/>
        <w:ind w:left="0"/>
        <w:rPr>
          <w:color w:val="000000" w:themeColor="text1"/>
        </w:rPr>
      </w:pPr>
      <w:bookmarkStart w:id="75" w:name="_Toc182520562"/>
      <w:r>
        <w:rPr>
          <w:rFonts w:hint="eastAsia"/>
          <w:color w:val="000000" w:themeColor="text1"/>
        </w:rPr>
        <w:lastRenderedPageBreak/>
        <w:t>国土空间支撑体系</w:t>
      </w:r>
      <w:bookmarkEnd w:id="75"/>
    </w:p>
    <w:p w14:paraId="0750A7BB" w14:textId="77777777" w:rsidR="00AA50CA" w:rsidRDefault="00000000">
      <w:pPr>
        <w:pStyle w:val="30"/>
        <w:numPr>
          <w:ilvl w:val="0"/>
          <w:numId w:val="15"/>
        </w:numPr>
        <w:rPr>
          <w:color w:val="000000" w:themeColor="text1"/>
        </w:rPr>
      </w:pPr>
      <w:bookmarkStart w:id="76" w:name="_Toc182520563"/>
      <w:r>
        <w:rPr>
          <w:rFonts w:hint="eastAsia"/>
          <w:color w:val="000000" w:themeColor="text1"/>
        </w:rPr>
        <w:t>综合交通体系</w:t>
      </w:r>
      <w:bookmarkEnd w:id="76"/>
    </w:p>
    <w:p w14:paraId="3C3F568C" w14:textId="77777777" w:rsidR="00AA50CA" w:rsidRDefault="00000000">
      <w:pPr>
        <w:pStyle w:val="24"/>
        <w:ind w:firstLine="562"/>
        <w:rPr>
          <w:rFonts w:hint="eastAsia"/>
        </w:rPr>
      </w:pPr>
      <w:r>
        <w:rPr>
          <w:rFonts w:hint="eastAsia"/>
          <w:b/>
          <w:bCs/>
        </w:rPr>
        <w:t>落实公路规划</w:t>
      </w:r>
      <w:r>
        <w:rPr>
          <w:rFonts w:hint="eastAsia"/>
        </w:rPr>
        <w:t>。衔接上位国土空间总体规划，落实区域交通设施、国、省、县道规划，提高镇政府驻地和乡村道路通达性。依托国道、省道、城镇快速路打造多通道复合快速衔接系统，提升镇域干线公路服务水平。构建便捷通畅的乡村骨干公路网络和</w:t>
      </w:r>
      <w:proofErr w:type="gramStart"/>
      <w:r>
        <w:rPr>
          <w:rFonts w:hint="eastAsia"/>
        </w:rPr>
        <w:t>普惠</w:t>
      </w:r>
      <w:proofErr w:type="gramEnd"/>
      <w:r>
        <w:rPr>
          <w:rFonts w:hint="eastAsia"/>
        </w:rPr>
        <w:t>公平的乡村基础公路网络，规划县道道路等级全部达到二级及以上，特色田园、美丽乡村、田园综合体及新型涉农经济节点双车道四级及以上公路全覆盖。</w:t>
      </w:r>
    </w:p>
    <w:p w14:paraId="64E819BD" w14:textId="77777777" w:rsidR="00AA50CA" w:rsidRDefault="00000000">
      <w:pPr>
        <w:pStyle w:val="24"/>
        <w:ind w:firstLine="562"/>
        <w:rPr>
          <w:rFonts w:hint="eastAsia"/>
        </w:rPr>
      </w:pPr>
      <w:r>
        <w:rPr>
          <w:rFonts w:hint="eastAsia"/>
          <w:b/>
          <w:bCs/>
        </w:rPr>
        <w:t>优化主干道路布局。</w:t>
      </w:r>
      <w:r>
        <w:rPr>
          <w:rFonts w:hint="eastAsia"/>
        </w:rPr>
        <w:t>镇域的县级公路共有</w:t>
      </w:r>
      <w:r>
        <w:rPr>
          <w:rFonts w:hint="eastAsia"/>
        </w:rPr>
        <w:t>3</w:t>
      </w:r>
      <w:r>
        <w:rPr>
          <w:rFonts w:hint="eastAsia"/>
        </w:rPr>
        <w:t>条：</w:t>
      </w:r>
      <w:r>
        <w:rPr>
          <w:rFonts w:hint="eastAsia"/>
        </w:rPr>
        <w:t>X</w:t>
      </w:r>
      <w:r>
        <w:t>065</w:t>
      </w:r>
      <w:r>
        <w:rPr>
          <w:rFonts w:hint="eastAsia"/>
        </w:rPr>
        <w:t>、</w:t>
      </w:r>
      <w:r>
        <w:rPr>
          <w:rFonts w:hint="eastAsia"/>
        </w:rPr>
        <w:t>X</w:t>
      </w:r>
      <w:r>
        <w:t>032</w:t>
      </w:r>
      <w:r>
        <w:rPr>
          <w:rFonts w:hint="eastAsia"/>
        </w:rPr>
        <w:t>、</w:t>
      </w:r>
      <w:r>
        <w:rPr>
          <w:rFonts w:hint="eastAsia"/>
        </w:rPr>
        <w:t>X</w:t>
      </w:r>
      <w:r>
        <w:t>211</w:t>
      </w:r>
      <w:r>
        <w:rPr>
          <w:rFonts w:hint="eastAsia"/>
        </w:rPr>
        <w:t>是单龙寺镇与霍山镇周边乡镇联系的主要公路。规划针对坡陡、弯急路段予以改善。农村道路深化“四好农村路”示范创建工作，打造美丽农村路，即改造县乡公路升级、建制村通双车道、自然村通硬化路及</w:t>
      </w:r>
      <w:proofErr w:type="gramStart"/>
      <w:r>
        <w:rPr>
          <w:rFonts w:hint="eastAsia"/>
        </w:rPr>
        <w:t>联网路</w:t>
      </w:r>
      <w:proofErr w:type="gramEnd"/>
      <w:r>
        <w:rPr>
          <w:rFonts w:hint="eastAsia"/>
        </w:rPr>
        <w:t>建设。</w:t>
      </w:r>
    </w:p>
    <w:p w14:paraId="3730628B" w14:textId="77777777" w:rsidR="00AA50CA" w:rsidRDefault="00000000">
      <w:pPr>
        <w:pStyle w:val="24"/>
        <w:ind w:firstLine="562"/>
        <w:rPr>
          <w:rFonts w:hint="eastAsia"/>
        </w:rPr>
      </w:pPr>
      <w:r>
        <w:rPr>
          <w:rFonts w:hint="eastAsia"/>
          <w:b/>
          <w:bCs/>
        </w:rPr>
        <w:t>建设慢行交通网络。</w:t>
      </w:r>
      <w:r>
        <w:rPr>
          <w:rFonts w:hint="eastAsia"/>
        </w:rPr>
        <w:t>规划点</w:t>
      </w:r>
      <w:r>
        <w:rPr>
          <w:rFonts w:hint="eastAsia"/>
        </w:rPr>
        <w:t>-</w:t>
      </w:r>
      <w:r>
        <w:rPr>
          <w:rFonts w:hint="eastAsia"/>
        </w:rPr>
        <w:t>线</w:t>
      </w:r>
      <w:r>
        <w:rPr>
          <w:rFonts w:hint="eastAsia"/>
        </w:rPr>
        <w:t>-</w:t>
      </w:r>
      <w:r>
        <w:rPr>
          <w:rFonts w:hint="eastAsia"/>
        </w:rPr>
        <w:t>面结合的休闲绿道系统和“网络化”慢行交通系统，重点推进扫帚河滨水绿道，</w:t>
      </w:r>
      <w:proofErr w:type="gramStart"/>
      <w:r>
        <w:rPr>
          <w:rFonts w:hint="eastAsia"/>
        </w:rPr>
        <w:t>结合国</w:t>
      </w:r>
      <w:proofErr w:type="gramEnd"/>
      <w:r>
        <w:rPr>
          <w:rFonts w:hint="eastAsia"/>
        </w:rPr>
        <w:t>省县乡公路建设契机，争取绿</w:t>
      </w:r>
      <w:proofErr w:type="gramStart"/>
      <w:r>
        <w:rPr>
          <w:rFonts w:hint="eastAsia"/>
        </w:rPr>
        <w:t>道空间</w:t>
      </w:r>
      <w:proofErr w:type="gramEnd"/>
      <w:r>
        <w:rPr>
          <w:rFonts w:hint="eastAsia"/>
        </w:rPr>
        <w:t>加快建设集通勤、健身、休闲功能于一体的慢行交通系统。</w:t>
      </w:r>
    </w:p>
    <w:p w14:paraId="56414423" w14:textId="77777777" w:rsidR="00AA50CA" w:rsidRDefault="00000000">
      <w:pPr>
        <w:pStyle w:val="24"/>
        <w:ind w:firstLine="562"/>
        <w:rPr>
          <w:rFonts w:hint="eastAsia"/>
        </w:rPr>
      </w:pPr>
      <w:r>
        <w:rPr>
          <w:rFonts w:hint="eastAsia"/>
          <w:b/>
          <w:bCs/>
        </w:rPr>
        <w:t>完善旅游交通体系。</w:t>
      </w:r>
      <w:r>
        <w:rPr>
          <w:rFonts w:hint="eastAsia"/>
        </w:rPr>
        <w:t>贯彻生态优先，保护与开发结合的原则，注重与景区联通的文化山水旅游大道等旅游公路及重要立交节点的高品质规划建设，鼓励采用灵活的线型、断面等形式保障旅游公路</w:t>
      </w:r>
      <w:r>
        <w:rPr>
          <w:rFonts w:hint="eastAsia"/>
        </w:rPr>
        <w:lastRenderedPageBreak/>
        <w:t>功能的发挥。统筹考虑公路周边现状配套服务设施布局，鼓励在旅游公路路侧空间富裕路段因地制宜设置简易驿站、观景台、卫生间等小型服务设施。加大景区周边停车场建设力度，提升停车场与景区接驳服务，高峰期停车需求可统筹周边场地条件采用临时租用等多种形式解决。合理规划旅游公交专线，提供联系城镇综合交通枢纽和景区，以及景区间的公交专线，在重点景区内提供特色旅游观光巴士。</w:t>
      </w:r>
    </w:p>
    <w:p w14:paraId="20DFE429" w14:textId="77777777" w:rsidR="00AA50CA" w:rsidRDefault="00000000">
      <w:pPr>
        <w:pStyle w:val="24"/>
        <w:ind w:firstLine="562"/>
        <w:rPr>
          <w:rFonts w:hint="eastAsia"/>
        </w:rPr>
      </w:pPr>
      <w:bookmarkStart w:id="77" w:name="_Hlk176361365"/>
      <w:r>
        <w:rPr>
          <w:rFonts w:hint="eastAsia"/>
          <w:b/>
          <w:bCs/>
        </w:rPr>
        <w:t>优化镇域公共交通系统</w:t>
      </w:r>
      <w:bookmarkStart w:id="78" w:name="_Hlk176361389"/>
      <w:bookmarkEnd w:id="77"/>
      <w:r>
        <w:rPr>
          <w:rFonts w:hint="eastAsia"/>
          <w:b/>
          <w:bCs/>
        </w:rPr>
        <w:t>。</w:t>
      </w:r>
      <w:r>
        <w:rPr>
          <w:rFonts w:hint="eastAsia"/>
        </w:rPr>
        <w:t>完善公共交通建设，促进镇政府驻地与村庄的交通耦合，实现绿色出行。公交站点结合各个自然村分布情况系统安排，合理布局公交站点，</w:t>
      </w:r>
      <w:proofErr w:type="gramStart"/>
      <w:r>
        <w:rPr>
          <w:rFonts w:hint="eastAsia"/>
        </w:rPr>
        <w:t>站址宜设在</w:t>
      </w:r>
      <w:proofErr w:type="gramEnd"/>
      <w:r>
        <w:rPr>
          <w:rFonts w:hint="eastAsia"/>
        </w:rPr>
        <w:t>区域主要道路两侧。加强公交场站布局与城镇空间布局、土地利用总体规划等协调衔接，促进城乡交通的一体化，提高交通运输的综合效率。</w:t>
      </w:r>
      <w:bookmarkStart w:id="79" w:name="_Hlk176370661"/>
      <w:r>
        <w:rPr>
          <w:rFonts w:hint="eastAsia"/>
        </w:rPr>
        <w:t>规划</w:t>
      </w:r>
      <w:bookmarkStart w:id="80" w:name="_Hlk176370657"/>
      <w:r>
        <w:rPr>
          <w:rFonts w:hint="eastAsia"/>
        </w:rPr>
        <w:t>结合镇政府驻地存量用地</w:t>
      </w:r>
      <w:bookmarkEnd w:id="80"/>
      <w:r>
        <w:rPr>
          <w:rFonts w:hint="eastAsia"/>
        </w:rPr>
        <w:t>设置公交一体化场站</w:t>
      </w:r>
      <w:r>
        <w:rPr>
          <w:rFonts w:hint="eastAsia"/>
        </w:rPr>
        <w:t>1</w:t>
      </w:r>
      <w:r>
        <w:rPr>
          <w:rFonts w:hint="eastAsia"/>
        </w:rPr>
        <w:t>处，位于镇政府驻地。</w:t>
      </w:r>
      <w:bookmarkEnd w:id="79"/>
    </w:p>
    <w:bookmarkEnd w:id="78"/>
    <w:p w14:paraId="4840AC85" w14:textId="77777777" w:rsidR="00AA50CA" w:rsidRDefault="00000000">
      <w:pPr>
        <w:pStyle w:val="24"/>
        <w:ind w:firstLine="562"/>
        <w:rPr>
          <w:rFonts w:hint="eastAsia"/>
        </w:rPr>
      </w:pPr>
      <w:r>
        <w:rPr>
          <w:rFonts w:hint="eastAsia"/>
          <w:b/>
          <w:bCs/>
        </w:rPr>
        <w:t>完善城乡静态交通</w:t>
      </w:r>
      <w:r>
        <w:rPr>
          <w:rFonts w:hint="eastAsia"/>
        </w:rPr>
        <w:t>。构建“配建停车为主，公共停车为辅，路内停车为补充”的停车供给模式，加强停车设施精细化管理，优化停车配建调控，规范共享停车管理，划定共享停车区域，提升服务水平。</w:t>
      </w:r>
    </w:p>
    <w:p w14:paraId="742749EC" w14:textId="77777777" w:rsidR="00AA50CA" w:rsidRDefault="00000000">
      <w:pPr>
        <w:pStyle w:val="24"/>
        <w:ind w:firstLine="562"/>
        <w:rPr>
          <w:rFonts w:hint="eastAsia"/>
        </w:rPr>
      </w:pPr>
      <w:r>
        <w:rPr>
          <w:rFonts w:hint="eastAsia"/>
          <w:b/>
          <w:bCs/>
        </w:rPr>
        <w:t>补充新能源交通使用保障系统</w:t>
      </w:r>
      <w:r>
        <w:rPr>
          <w:rFonts w:hint="eastAsia"/>
        </w:rPr>
        <w:t>。</w:t>
      </w:r>
      <w:bookmarkStart w:id="81" w:name="_Hlk176361530"/>
      <w:r>
        <w:t>有机融合、协同发展。统筹场站设施的功能、布局和规模，构建以</w:t>
      </w:r>
      <w:r>
        <w:rPr>
          <w:rFonts w:hint="eastAsia"/>
        </w:rPr>
        <w:t>镇客运站</w:t>
      </w:r>
      <w:r>
        <w:t>、</w:t>
      </w:r>
      <w:r>
        <w:rPr>
          <w:rFonts w:hint="eastAsia"/>
        </w:rPr>
        <w:t>辖区各社区停靠</w:t>
      </w:r>
      <w:r>
        <w:t>站为主体的</w:t>
      </w:r>
      <w:r>
        <w:rPr>
          <w:rFonts w:hint="eastAsia"/>
        </w:rPr>
        <w:t>二</w:t>
      </w:r>
      <w:r>
        <w:t>级公共交通换乘体系，为新能源和智慧公交服务系统充分预留发展空间。公共交通场站用地应优先落实，与场站周边配套交通设施及用地开发同步规划建设和使用</w:t>
      </w:r>
      <w:bookmarkEnd w:id="81"/>
      <w:r>
        <w:t>。</w:t>
      </w:r>
    </w:p>
    <w:p w14:paraId="224BDA3F" w14:textId="77777777" w:rsidR="00AA50CA" w:rsidRDefault="00000000">
      <w:pPr>
        <w:pStyle w:val="30"/>
        <w:rPr>
          <w:color w:val="000000" w:themeColor="text1"/>
        </w:rPr>
      </w:pPr>
      <w:bookmarkStart w:id="82" w:name="_Toc182520564"/>
      <w:r>
        <w:rPr>
          <w:rFonts w:hint="eastAsia"/>
          <w:color w:val="000000" w:themeColor="text1"/>
        </w:rPr>
        <w:lastRenderedPageBreak/>
        <w:t>公共</w:t>
      </w:r>
      <w:r>
        <w:rPr>
          <w:color w:val="000000" w:themeColor="text1"/>
        </w:rPr>
        <w:t>服务设施</w:t>
      </w:r>
      <w:bookmarkEnd w:id="82"/>
    </w:p>
    <w:p w14:paraId="530071EF" w14:textId="77777777" w:rsidR="00AA50CA" w:rsidRDefault="00000000">
      <w:pPr>
        <w:pStyle w:val="24"/>
        <w:ind w:firstLine="562"/>
        <w:rPr>
          <w:rFonts w:hint="eastAsia"/>
        </w:rPr>
      </w:pPr>
      <w:r>
        <w:rPr>
          <w:rFonts w:hint="eastAsia"/>
          <w:b/>
          <w:bCs/>
        </w:rPr>
        <w:t>公共服务设施体系。</w:t>
      </w:r>
      <w:r>
        <w:rPr>
          <w:rFonts w:hint="eastAsia"/>
        </w:rPr>
        <w:t>建立镇级—社区级（家园中心）—自然村级便民服务点三级公共服务体系，构建</w:t>
      </w:r>
      <w:r>
        <w:rPr>
          <w:rFonts w:hint="eastAsia"/>
        </w:rPr>
        <w:t>30</w:t>
      </w:r>
      <w:r>
        <w:rPr>
          <w:rFonts w:hint="eastAsia"/>
        </w:rPr>
        <w:t>—</w:t>
      </w:r>
      <w:r>
        <w:rPr>
          <w:rFonts w:hint="eastAsia"/>
        </w:rPr>
        <w:t>15</w:t>
      </w:r>
      <w:r>
        <w:rPr>
          <w:rFonts w:hint="eastAsia"/>
        </w:rPr>
        <w:t>—</w:t>
      </w:r>
      <w:r>
        <w:rPr>
          <w:rFonts w:hint="eastAsia"/>
        </w:rPr>
        <w:t>5</w:t>
      </w:r>
      <w:r>
        <w:rPr>
          <w:rFonts w:hint="eastAsia"/>
        </w:rPr>
        <w:t>分钟生活圈，重点加强镇级和社区级公共服务设施的建设，提高设施服务水平。将部分公共设施在街区内集中布局，功能适度混合，形成可识别的组团中心和家园中心，为居民提供一站式综合服务。满足日常生活需求，促进邻里交往，着力将镇政府驻地、农村社区营造成为生活便利、温馨和谐的美丽家园。</w:t>
      </w:r>
    </w:p>
    <w:p w14:paraId="531FCFDD" w14:textId="77777777" w:rsidR="00AA50CA" w:rsidRDefault="00000000">
      <w:pPr>
        <w:pStyle w:val="24"/>
        <w:ind w:firstLine="560"/>
        <w:rPr>
          <w:rFonts w:hint="eastAsia"/>
        </w:rPr>
      </w:pPr>
      <w:r>
        <w:rPr>
          <w:rFonts w:hint="eastAsia"/>
        </w:rPr>
        <w:t>单龙寺镇镇域内以农村社区为基本空间单元，鼓励配套服务功能集中设置，混合利用。中心镇政府驻地以街巷为基本空间单元，主要提供基本公共服务和公共活动空间。自然村</w:t>
      </w:r>
      <w:proofErr w:type="gramStart"/>
      <w:r>
        <w:rPr>
          <w:rFonts w:hint="eastAsia"/>
        </w:rPr>
        <w:t>区依据</w:t>
      </w:r>
      <w:proofErr w:type="gramEnd"/>
      <w:r>
        <w:rPr>
          <w:rFonts w:hint="eastAsia"/>
        </w:rPr>
        <w:t>服务人口规模和服务半径，优先配置保障民生的公共服务设施</w:t>
      </w:r>
      <w:r>
        <w:t>。</w:t>
      </w:r>
    </w:p>
    <w:p w14:paraId="06763CA9" w14:textId="77777777" w:rsidR="00AA50CA" w:rsidRDefault="00000000">
      <w:pPr>
        <w:pStyle w:val="24"/>
        <w:ind w:firstLine="562"/>
        <w:rPr>
          <w:rFonts w:hint="eastAsia"/>
        </w:rPr>
      </w:pPr>
      <w:r>
        <w:rPr>
          <w:rFonts w:hint="eastAsia"/>
          <w:b/>
          <w:bCs/>
        </w:rPr>
        <w:t>教育服务设施。</w:t>
      </w:r>
      <w:r>
        <w:rPr>
          <w:rFonts w:hint="eastAsia"/>
        </w:rPr>
        <w:t>构建公平优质、均衡发展的教育事业体系，努力办好人民满意的教育，构建公平优质、均衡发展的教育事业体系，形成高教和教科研部门支持基教、设施共建共享、体制机制灵活的发展模式。教育服务设施分为幼儿教育、小学教育、初中教育三类。</w:t>
      </w:r>
    </w:p>
    <w:tbl>
      <w:tblPr>
        <w:tblStyle w:val="aff2"/>
        <w:tblW w:w="0" w:type="auto"/>
        <w:jc w:val="center"/>
        <w:tblLayout w:type="fixed"/>
        <w:tblLook w:val="04A0" w:firstRow="1" w:lastRow="0" w:firstColumn="1" w:lastColumn="0" w:noHBand="0" w:noVBand="1"/>
      </w:tblPr>
      <w:tblGrid>
        <w:gridCol w:w="8296"/>
      </w:tblGrid>
      <w:tr w:rsidR="00AA50CA" w14:paraId="3FAFD36A" w14:textId="77777777">
        <w:trPr>
          <w:jc w:val="center"/>
        </w:trPr>
        <w:tc>
          <w:tcPr>
            <w:tcW w:w="8296" w:type="dxa"/>
          </w:tcPr>
          <w:p w14:paraId="0101DE0A" w14:textId="77777777" w:rsidR="00AA50CA" w:rsidRDefault="00000000">
            <w:pPr>
              <w:pStyle w:val="24"/>
              <w:spacing w:line="240" w:lineRule="auto"/>
              <w:ind w:firstLine="562"/>
              <w:jc w:val="center"/>
              <w:rPr>
                <w:rFonts w:ascii="黑体" w:eastAsia="黑体" w:hAnsi="黑体" w:hint="eastAsia"/>
                <w:b/>
                <w:bCs/>
              </w:rPr>
            </w:pPr>
            <w:r>
              <w:rPr>
                <w:rFonts w:ascii="黑体" w:eastAsia="黑体" w:hAnsi="黑体" w:hint="eastAsia"/>
                <w:b/>
                <w:bCs/>
              </w:rPr>
              <w:t>专栏</w:t>
            </w:r>
            <w:r>
              <w:rPr>
                <w:b/>
                <w:bCs/>
              </w:rPr>
              <w:t>15</w:t>
            </w:r>
            <w:r>
              <w:rPr>
                <w:rFonts w:ascii="黑体" w:eastAsia="黑体" w:hAnsi="黑体" w:hint="eastAsia"/>
                <w:b/>
                <w:bCs/>
              </w:rPr>
              <w:t>：教育服务设施规划</w:t>
            </w:r>
          </w:p>
        </w:tc>
      </w:tr>
      <w:tr w:rsidR="00AA50CA" w14:paraId="1DE375EF" w14:textId="77777777">
        <w:trPr>
          <w:jc w:val="center"/>
        </w:trPr>
        <w:tc>
          <w:tcPr>
            <w:tcW w:w="8296" w:type="dxa"/>
          </w:tcPr>
          <w:p w14:paraId="574E62AC"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幼儿教育：普及学前三年教育，采用部门、集体、民办多种方式发展幼儿教育，规划保留现状镇政府驻地中心幼儿园。</w:t>
            </w:r>
          </w:p>
          <w:p w14:paraId="752C4BA1"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小学教育：规划镇域内小学就学依托镇政府驻地九年一贯制学校解决。</w:t>
            </w:r>
          </w:p>
          <w:p w14:paraId="3F5E55F3"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初中教育：规划镇域内初中就学依托镇政府驻地九年一贯制学校解决。</w:t>
            </w:r>
          </w:p>
          <w:p w14:paraId="21142BDD" w14:textId="77777777" w:rsidR="00AA50CA" w:rsidRDefault="00000000">
            <w:pPr>
              <w:spacing w:afterLines="30" w:after="93" w:line="400" w:lineRule="exact"/>
              <w:ind w:firstLine="560"/>
              <w:rPr>
                <w:color w:val="000000" w:themeColor="text1"/>
              </w:rPr>
            </w:pPr>
            <w:r>
              <w:rPr>
                <w:rFonts w:ascii="Times New Roman" w:eastAsia="仿宋_GB2312" w:hAnsi="Times New Roman" w:cs="Times New Roman" w:hint="eastAsia"/>
                <w:color w:val="000000" w:themeColor="text1"/>
                <w:szCs w:val="28"/>
              </w:rPr>
              <w:t>高中教育：高中向霍山县城区集中。</w:t>
            </w:r>
          </w:p>
        </w:tc>
      </w:tr>
    </w:tbl>
    <w:p w14:paraId="3A301197" w14:textId="77777777" w:rsidR="00AA50CA" w:rsidRDefault="00000000">
      <w:pPr>
        <w:pStyle w:val="24"/>
        <w:ind w:firstLine="562"/>
        <w:rPr>
          <w:rFonts w:hint="eastAsia"/>
        </w:rPr>
      </w:pPr>
      <w:r>
        <w:rPr>
          <w:rFonts w:hint="eastAsia"/>
          <w:b/>
          <w:bCs/>
        </w:rPr>
        <w:lastRenderedPageBreak/>
        <w:t>文化娱乐设施规划。</w:t>
      </w:r>
      <w:r>
        <w:rPr>
          <w:rFonts w:hint="eastAsia"/>
        </w:rPr>
        <w:t>建立</w:t>
      </w:r>
      <w:proofErr w:type="gramStart"/>
      <w:r>
        <w:rPr>
          <w:rFonts w:hint="eastAsia"/>
        </w:rPr>
        <w:t>健全镇</w:t>
      </w:r>
      <w:proofErr w:type="gramEnd"/>
      <w:r>
        <w:rPr>
          <w:rFonts w:hint="eastAsia"/>
        </w:rPr>
        <w:t>政府驻地</w:t>
      </w:r>
      <w:proofErr w:type="gramStart"/>
      <w:r>
        <w:rPr>
          <w:rFonts w:hint="eastAsia"/>
        </w:rPr>
        <w:t>—中心</w:t>
      </w:r>
      <w:proofErr w:type="gramEnd"/>
      <w:r>
        <w:rPr>
          <w:rFonts w:hint="eastAsia"/>
        </w:rPr>
        <w:t>村—自然村三级城乡文化服务体系。</w:t>
      </w:r>
    </w:p>
    <w:tbl>
      <w:tblPr>
        <w:tblStyle w:val="aff2"/>
        <w:tblW w:w="0" w:type="auto"/>
        <w:jc w:val="center"/>
        <w:tblLayout w:type="fixed"/>
        <w:tblLook w:val="04A0" w:firstRow="1" w:lastRow="0" w:firstColumn="1" w:lastColumn="0" w:noHBand="0" w:noVBand="1"/>
      </w:tblPr>
      <w:tblGrid>
        <w:gridCol w:w="8296"/>
      </w:tblGrid>
      <w:tr w:rsidR="00AA50CA" w14:paraId="14016567" w14:textId="77777777">
        <w:trPr>
          <w:jc w:val="center"/>
        </w:trPr>
        <w:tc>
          <w:tcPr>
            <w:tcW w:w="8296" w:type="dxa"/>
          </w:tcPr>
          <w:p w14:paraId="611F976F" w14:textId="77777777" w:rsidR="00AA50CA" w:rsidRDefault="00000000">
            <w:pPr>
              <w:pStyle w:val="24"/>
              <w:ind w:firstLine="562"/>
              <w:jc w:val="center"/>
              <w:rPr>
                <w:rFonts w:hint="eastAsia"/>
                <w:b/>
                <w:bCs/>
              </w:rPr>
            </w:pPr>
            <w:r>
              <w:rPr>
                <w:rFonts w:ascii="黑体" w:eastAsia="黑体" w:hAnsi="黑体" w:hint="eastAsia"/>
                <w:b/>
                <w:bCs/>
              </w:rPr>
              <w:t>专栏</w:t>
            </w:r>
            <w:r>
              <w:rPr>
                <w:b/>
                <w:bCs/>
              </w:rPr>
              <w:t>16</w:t>
            </w:r>
            <w:r>
              <w:rPr>
                <w:rFonts w:ascii="黑体" w:eastAsia="黑体" w:hAnsi="黑体" w:hint="eastAsia"/>
                <w:b/>
                <w:bCs/>
              </w:rPr>
              <w:t>：文化娱乐设施规划</w:t>
            </w:r>
          </w:p>
        </w:tc>
      </w:tr>
      <w:tr w:rsidR="00AA50CA" w14:paraId="551E3618" w14:textId="77777777">
        <w:trPr>
          <w:jc w:val="center"/>
        </w:trPr>
        <w:tc>
          <w:tcPr>
            <w:tcW w:w="8296" w:type="dxa"/>
          </w:tcPr>
          <w:p w14:paraId="149BDF5C"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镇政府驻地：配置建筑面积不低于</w:t>
            </w:r>
            <w:r>
              <w:rPr>
                <w:rFonts w:hAnsi="仿宋" w:cs="Times New Roman" w:hint="eastAsia"/>
                <w:color w:val="000000" w:themeColor="text1"/>
                <w:szCs w:val="28"/>
              </w:rPr>
              <w:t>300</w:t>
            </w:r>
            <w:r>
              <w:rPr>
                <w:rFonts w:hAnsi="仿宋" w:cs="微软雅黑" w:hint="eastAsia"/>
                <w:color w:val="000000" w:themeColor="text1"/>
                <w:szCs w:val="28"/>
              </w:rPr>
              <w:t>平方米</w:t>
            </w:r>
            <w:r>
              <w:rPr>
                <w:rFonts w:ascii="仿宋_GB2312" w:eastAsia="仿宋_GB2312" w:hAnsi="仿宋_GB2312" w:cs="仿宋_GB2312" w:hint="eastAsia"/>
                <w:color w:val="000000" w:themeColor="text1"/>
                <w:szCs w:val="28"/>
              </w:rPr>
              <w:t>的综合文化站；规划</w:t>
            </w:r>
            <w:r>
              <w:rPr>
                <w:rFonts w:hAnsi="仿宋" w:cs="Times New Roman" w:hint="eastAsia"/>
                <w:color w:val="000000" w:themeColor="text1"/>
                <w:szCs w:val="28"/>
              </w:rPr>
              <w:t>800</w:t>
            </w:r>
            <w:r>
              <w:rPr>
                <w:rFonts w:hAnsi="仿宋" w:cs="微软雅黑" w:hint="eastAsia"/>
                <w:color w:val="000000" w:themeColor="text1"/>
                <w:szCs w:val="28"/>
              </w:rPr>
              <w:t>平方米</w:t>
            </w:r>
            <w:r>
              <w:rPr>
                <w:rFonts w:ascii="仿宋_GB2312" w:eastAsia="仿宋_GB2312" w:hAnsi="仿宋_GB2312" w:cs="仿宋_GB2312" w:hint="eastAsia"/>
                <w:color w:val="000000" w:themeColor="text1"/>
                <w:szCs w:val="28"/>
              </w:rPr>
              <w:t>以上的文体活动广场，可供群众休憩游玩。</w:t>
            </w:r>
          </w:p>
          <w:p w14:paraId="3AD49614"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中心村：配置建筑面积不低于</w:t>
            </w:r>
            <w:r>
              <w:rPr>
                <w:rFonts w:hAnsi="仿宋" w:cs="Times New Roman" w:hint="eastAsia"/>
                <w:color w:val="000000" w:themeColor="text1"/>
                <w:szCs w:val="28"/>
              </w:rPr>
              <w:t>150</w:t>
            </w:r>
            <w:r>
              <w:rPr>
                <w:rFonts w:hAnsi="仿宋" w:cs="微软雅黑" w:hint="eastAsia"/>
                <w:color w:val="000000" w:themeColor="text1"/>
                <w:szCs w:val="28"/>
              </w:rPr>
              <w:t>平方米</w:t>
            </w:r>
            <w:r>
              <w:rPr>
                <w:rFonts w:ascii="仿宋_GB2312" w:eastAsia="仿宋_GB2312" w:hAnsi="仿宋_GB2312" w:cs="仿宋_GB2312" w:hint="eastAsia"/>
                <w:color w:val="000000" w:themeColor="text1"/>
                <w:szCs w:val="28"/>
              </w:rPr>
              <w:t>的小型文化站。</w:t>
            </w:r>
          </w:p>
          <w:p w14:paraId="088E45F3" w14:textId="77777777" w:rsidR="00AA50CA" w:rsidRDefault="00000000">
            <w:pPr>
              <w:spacing w:afterLines="30" w:after="93" w:line="400" w:lineRule="exact"/>
              <w:ind w:firstLine="560"/>
              <w:rPr>
                <w:color w:val="000000" w:themeColor="text1"/>
              </w:rPr>
            </w:pPr>
            <w:r>
              <w:rPr>
                <w:rFonts w:ascii="Times New Roman" w:eastAsia="仿宋_GB2312" w:hAnsi="Times New Roman" w:cs="Times New Roman" w:hint="eastAsia"/>
                <w:color w:val="000000" w:themeColor="text1"/>
                <w:szCs w:val="28"/>
              </w:rPr>
              <w:t>自然村：结合社区管理配置文化用房。</w:t>
            </w:r>
          </w:p>
        </w:tc>
      </w:tr>
    </w:tbl>
    <w:p w14:paraId="030E271D" w14:textId="77777777" w:rsidR="00AA50CA" w:rsidRDefault="00000000">
      <w:pPr>
        <w:pStyle w:val="24"/>
        <w:ind w:firstLine="562"/>
        <w:rPr>
          <w:rFonts w:hint="eastAsia"/>
        </w:rPr>
      </w:pPr>
      <w:r>
        <w:rPr>
          <w:rFonts w:hint="eastAsia"/>
          <w:b/>
          <w:bCs/>
        </w:rPr>
        <w:t>体育设施规划</w:t>
      </w:r>
      <w:r>
        <w:rPr>
          <w:rFonts w:hint="eastAsia"/>
        </w:rPr>
        <w:t>。构建完善的全民健身公共服务体系，构建镇级——社区（村）级两级公共体育设施体系，形成层级完善、布局均衡的体育设施服务网络。依托镇级体育场打造体育服务综合体，补充完善社区级体育设施，打造覆盖居住区的</w:t>
      </w:r>
      <w:r>
        <w:rPr>
          <w:rFonts w:hint="eastAsia"/>
        </w:rPr>
        <w:t>15</w:t>
      </w:r>
      <w:r>
        <w:rPr>
          <w:rFonts w:hint="eastAsia"/>
        </w:rPr>
        <w:t>分钟健身圈。到</w:t>
      </w:r>
      <w:r>
        <w:rPr>
          <w:rFonts w:hint="eastAsia"/>
        </w:rPr>
        <w:t>2035</w:t>
      </w:r>
      <w:r>
        <w:rPr>
          <w:rFonts w:hint="eastAsia"/>
        </w:rPr>
        <w:t>年，人均公共体育用地面积提高到</w:t>
      </w:r>
      <w:r>
        <w:rPr>
          <w:rFonts w:hint="eastAsia"/>
        </w:rPr>
        <w:t>2.5</w:t>
      </w:r>
      <w:r>
        <w:rPr>
          <w:rFonts w:hint="eastAsia"/>
        </w:rPr>
        <w:t>平方米。利用腾退疏解空间建设体育设施，加强体育设施与其他设施空间共建共享，不断促进企事业单位体育设施分时开放。</w:t>
      </w:r>
    </w:p>
    <w:p w14:paraId="50FF48B1" w14:textId="77777777" w:rsidR="00AA50CA" w:rsidRDefault="00000000">
      <w:pPr>
        <w:pStyle w:val="24"/>
        <w:ind w:firstLine="560"/>
        <w:rPr>
          <w:rFonts w:hint="eastAsia"/>
        </w:rPr>
      </w:pPr>
      <w:r>
        <w:rPr>
          <w:rFonts w:hint="eastAsia"/>
        </w:rPr>
        <w:t>加强镇级、村级体育运动场地建设，进一步完善体育设施建设，建立</w:t>
      </w:r>
      <w:proofErr w:type="gramStart"/>
      <w:r>
        <w:rPr>
          <w:rFonts w:hint="eastAsia"/>
        </w:rPr>
        <w:t>健全镇</w:t>
      </w:r>
      <w:proofErr w:type="gramEnd"/>
      <w:r>
        <w:rPr>
          <w:rFonts w:hint="eastAsia"/>
        </w:rPr>
        <w:t>政府驻地——中心村体育设施体系，实现全域体育健身场所全覆盖。</w:t>
      </w:r>
    </w:p>
    <w:tbl>
      <w:tblPr>
        <w:tblStyle w:val="aff2"/>
        <w:tblW w:w="0" w:type="auto"/>
        <w:jc w:val="center"/>
        <w:tblLayout w:type="fixed"/>
        <w:tblLook w:val="04A0" w:firstRow="1" w:lastRow="0" w:firstColumn="1" w:lastColumn="0" w:noHBand="0" w:noVBand="1"/>
      </w:tblPr>
      <w:tblGrid>
        <w:gridCol w:w="8296"/>
      </w:tblGrid>
      <w:tr w:rsidR="00AA50CA" w14:paraId="1CFAAA6E" w14:textId="77777777">
        <w:trPr>
          <w:jc w:val="center"/>
        </w:trPr>
        <w:tc>
          <w:tcPr>
            <w:tcW w:w="8296" w:type="dxa"/>
          </w:tcPr>
          <w:p w14:paraId="6C94A13E" w14:textId="77777777" w:rsidR="00AA50CA" w:rsidRDefault="00000000">
            <w:pPr>
              <w:pStyle w:val="24"/>
              <w:ind w:firstLine="562"/>
              <w:jc w:val="center"/>
              <w:rPr>
                <w:rFonts w:hint="eastAsia"/>
                <w:b/>
                <w:bCs/>
              </w:rPr>
            </w:pPr>
            <w:r>
              <w:rPr>
                <w:rFonts w:ascii="黑体" w:eastAsia="黑体" w:hAnsi="黑体" w:hint="eastAsia"/>
                <w:b/>
                <w:bCs/>
              </w:rPr>
              <w:t>专栏</w:t>
            </w:r>
            <w:r>
              <w:rPr>
                <w:b/>
                <w:bCs/>
              </w:rPr>
              <w:t>17</w:t>
            </w:r>
            <w:r>
              <w:rPr>
                <w:rFonts w:ascii="黑体" w:eastAsia="黑体" w:hAnsi="黑体" w:hint="eastAsia"/>
                <w:b/>
                <w:bCs/>
              </w:rPr>
              <w:t>：体育设施规划</w:t>
            </w:r>
          </w:p>
        </w:tc>
      </w:tr>
      <w:tr w:rsidR="00AA50CA" w14:paraId="1FDBF2F4" w14:textId="77777777">
        <w:trPr>
          <w:jc w:val="center"/>
        </w:trPr>
        <w:tc>
          <w:tcPr>
            <w:tcW w:w="8296" w:type="dxa"/>
          </w:tcPr>
          <w:p w14:paraId="57690ECF"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镇政府驻地：规划镇级体育中心，结合文体活动中心配置体育活动场地。占地面积不低于</w:t>
            </w:r>
            <w:r>
              <w:rPr>
                <w:rFonts w:hAnsi="仿宋" w:cs="Times New Roman" w:hint="eastAsia"/>
                <w:color w:val="000000" w:themeColor="text1"/>
                <w:szCs w:val="28"/>
              </w:rPr>
              <w:t>800</w:t>
            </w:r>
            <w:r>
              <w:rPr>
                <w:rFonts w:hAnsi="仿宋" w:cs="微软雅黑" w:hint="eastAsia"/>
                <w:color w:val="000000" w:themeColor="text1"/>
                <w:szCs w:val="28"/>
              </w:rPr>
              <w:t>平方米</w:t>
            </w:r>
            <w:r>
              <w:rPr>
                <w:rFonts w:ascii="仿宋_GB2312" w:eastAsia="仿宋_GB2312" w:hAnsi="仿宋_GB2312" w:cs="仿宋_GB2312" w:hint="eastAsia"/>
                <w:color w:val="000000" w:themeColor="text1"/>
                <w:szCs w:val="28"/>
              </w:rPr>
              <w:t>。</w:t>
            </w:r>
          </w:p>
          <w:p w14:paraId="7469F4A9"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中心村：配置占地面积不得小于</w:t>
            </w:r>
            <w:r>
              <w:rPr>
                <w:rFonts w:hAnsi="仿宋" w:cs="Times New Roman" w:hint="eastAsia"/>
                <w:color w:val="000000" w:themeColor="text1"/>
                <w:szCs w:val="28"/>
              </w:rPr>
              <w:t>500</w:t>
            </w:r>
            <w:r>
              <w:rPr>
                <w:rFonts w:hAnsi="仿宋" w:cs="微软雅黑" w:hint="eastAsia"/>
                <w:color w:val="000000" w:themeColor="text1"/>
                <w:szCs w:val="28"/>
              </w:rPr>
              <w:t>平方米</w:t>
            </w:r>
            <w:r>
              <w:rPr>
                <w:rFonts w:ascii="仿宋_GB2312" w:eastAsia="仿宋_GB2312" w:hAnsi="仿宋_GB2312" w:cs="仿宋_GB2312" w:hint="eastAsia"/>
                <w:color w:val="000000" w:themeColor="text1"/>
                <w:szCs w:val="28"/>
              </w:rPr>
              <w:t>体育健身场地。</w:t>
            </w:r>
          </w:p>
        </w:tc>
      </w:tr>
    </w:tbl>
    <w:p w14:paraId="54044259" w14:textId="77777777" w:rsidR="00AA50CA" w:rsidRDefault="00000000">
      <w:pPr>
        <w:pStyle w:val="24"/>
        <w:ind w:firstLine="562"/>
        <w:rPr>
          <w:rFonts w:hint="eastAsia"/>
        </w:rPr>
      </w:pPr>
      <w:r>
        <w:rPr>
          <w:rFonts w:hint="eastAsia"/>
          <w:b/>
          <w:bCs/>
        </w:rPr>
        <w:t>卫生设施规划。</w:t>
      </w:r>
      <w:r>
        <w:rPr>
          <w:rFonts w:hint="eastAsia"/>
        </w:rPr>
        <w:t>不断推进医疗卫生服务和管理方式创新，逐步形成医院提供急危重症诊疗服务，基层医疗卫生机构提供稳定期、康复期等非急性期患者健康管理、随访服务和健康教育等服务。完</w:t>
      </w:r>
      <w:r>
        <w:rPr>
          <w:rFonts w:hint="eastAsia"/>
        </w:rPr>
        <w:lastRenderedPageBreak/>
        <w:t>善院前医疗急救服务网络建设，提高急救呼叫满足率。健全多元化、多样化的婴幼儿照护服务体系，提升婴幼儿照护服务水平。规划建设“镇政府驻地—中心村”二级医疗卫生网络设施体系。镇政府驻地建成全镇医疗服务中心。推进标准化乡镇卫生中心、社区卫生服务中心、村卫生室、社区卫生站建设。</w:t>
      </w:r>
    </w:p>
    <w:tbl>
      <w:tblPr>
        <w:tblStyle w:val="aff2"/>
        <w:tblW w:w="0" w:type="auto"/>
        <w:jc w:val="center"/>
        <w:tblLayout w:type="fixed"/>
        <w:tblLook w:val="04A0" w:firstRow="1" w:lastRow="0" w:firstColumn="1" w:lastColumn="0" w:noHBand="0" w:noVBand="1"/>
      </w:tblPr>
      <w:tblGrid>
        <w:gridCol w:w="8296"/>
      </w:tblGrid>
      <w:tr w:rsidR="00AA50CA" w14:paraId="2FCE96E9" w14:textId="77777777">
        <w:trPr>
          <w:jc w:val="center"/>
        </w:trPr>
        <w:tc>
          <w:tcPr>
            <w:tcW w:w="8296" w:type="dxa"/>
          </w:tcPr>
          <w:p w14:paraId="427223A7" w14:textId="77777777" w:rsidR="00AA50CA" w:rsidRDefault="00000000">
            <w:pPr>
              <w:pStyle w:val="24"/>
              <w:ind w:firstLine="562"/>
              <w:jc w:val="center"/>
              <w:rPr>
                <w:rFonts w:hint="eastAsia"/>
              </w:rPr>
            </w:pPr>
            <w:r>
              <w:rPr>
                <w:rFonts w:ascii="黑体" w:eastAsia="黑体" w:hAnsi="黑体" w:hint="eastAsia"/>
                <w:b/>
                <w:bCs/>
              </w:rPr>
              <w:t>专栏</w:t>
            </w:r>
            <w:r>
              <w:rPr>
                <w:b/>
                <w:bCs/>
              </w:rPr>
              <w:t>18</w:t>
            </w:r>
            <w:r>
              <w:rPr>
                <w:rFonts w:ascii="黑体" w:eastAsia="黑体" w:hAnsi="黑体" w:hint="eastAsia"/>
                <w:b/>
                <w:bCs/>
              </w:rPr>
              <w:t>：卫生设施规划</w:t>
            </w:r>
          </w:p>
        </w:tc>
      </w:tr>
      <w:tr w:rsidR="00AA50CA" w14:paraId="732C92E0" w14:textId="77777777">
        <w:trPr>
          <w:jc w:val="center"/>
        </w:trPr>
        <w:tc>
          <w:tcPr>
            <w:tcW w:w="8296" w:type="dxa"/>
          </w:tcPr>
          <w:p w14:paraId="238028EF"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以乡镇（中心）卫生院为基础，发展农村社区卫生服务。</w:t>
            </w:r>
          </w:p>
          <w:p w14:paraId="06AF2CD3"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镇政府驻地—镇级卫生院：单龙寺镇现状保留一所卫生所。</w:t>
            </w:r>
          </w:p>
          <w:p w14:paraId="09573F85" w14:textId="77777777" w:rsidR="00AA50CA" w:rsidRDefault="00000000">
            <w:pPr>
              <w:spacing w:afterLines="30" w:after="93" w:line="400" w:lineRule="exact"/>
              <w:ind w:firstLine="560"/>
              <w:rPr>
                <w:color w:val="000000" w:themeColor="text1"/>
              </w:rPr>
            </w:pPr>
            <w:r>
              <w:rPr>
                <w:rFonts w:ascii="Times New Roman" w:eastAsia="仿宋_GB2312" w:hAnsi="Times New Roman" w:cs="Times New Roman" w:hint="eastAsia"/>
                <w:color w:val="000000" w:themeColor="text1"/>
                <w:szCs w:val="28"/>
              </w:rPr>
              <w:t>中心村级—社区卫生服务机构（包括村卫生室）：按每个行政村设置</w:t>
            </w:r>
            <w:r>
              <w:rPr>
                <w:rFonts w:ascii="Times New Roman" w:eastAsia="仿宋_GB2312" w:hAnsi="Times New Roman" w:cs="Times New Roman" w:hint="eastAsia"/>
                <w:color w:val="000000" w:themeColor="text1"/>
                <w:szCs w:val="28"/>
              </w:rPr>
              <w:t>1</w:t>
            </w:r>
            <w:r>
              <w:rPr>
                <w:rFonts w:ascii="Times New Roman" w:eastAsia="仿宋_GB2312" w:hAnsi="Times New Roman" w:cs="Times New Roman" w:hint="eastAsia"/>
                <w:color w:val="000000" w:themeColor="text1"/>
                <w:szCs w:val="28"/>
              </w:rPr>
              <w:t>处卫生室。</w:t>
            </w:r>
          </w:p>
        </w:tc>
      </w:tr>
    </w:tbl>
    <w:p w14:paraId="100B991C" w14:textId="77777777" w:rsidR="00AA50CA" w:rsidRDefault="00000000">
      <w:pPr>
        <w:pStyle w:val="24"/>
        <w:ind w:firstLine="562"/>
        <w:rPr>
          <w:rFonts w:hint="eastAsia"/>
        </w:rPr>
      </w:pPr>
      <w:r>
        <w:rPr>
          <w:rFonts w:hint="eastAsia"/>
          <w:b/>
          <w:bCs/>
        </w:rPr>
        <w:t>社会福利和社会救助。</w:t>
      </w:r>
      <w:r>
        <w:rPr>
          <w:rFonts w:hint="eastAsia"/>
        </w:rPr>
        <w:t>完善社会救助和服务体系，健全困难群众救助体系，完善基本生活救助、临时救助和专项救助制度体系，健全救助标准动态调整机制，创新社会救助模式。建成精神防控示范区，完善社会救助设施建设，加强服务体系建设，完善就业创业扶持政策。鼓励引导社会力量积极参与公益慈善事业、镇级社会组织，健全志愿服务工作制度，倡导居民积极参与志愿服务。建成因地制宜、结构完善的“老、残、儿”等社会福利服务体系坚持“老、残、儿”一体化的原则，以养老服务设施为主线，整合统筹残疾人、困境儿童两个群体对于精神残疾、弱智、重残等特殊康复服务的设施需求。为应对人口老龄化加剧的趋势，规划健全医疗保健及养老设施。</w:t>
      </w:r>
    </w:p>
    <w:p w14:paraId="27FD72DB" w14:textId="77777777" w:rsidR="00AA50CA" w:rsidRDefault="00000000">
      <w:pPr>
        <w:pStyle w:val="24"/>
        <w:ind w:firstLine="562"/>
        <w:rPr>
          <w:rFonts w:hint="eastAsia"/>
        </w:rPr>
      </w:pPr>
      <w:r>
        <w:rPr>
          <w:rFonts w:hint="eastAsia"/>
          <w:b/>
          <w:bCs/>
        </w:rPr>
        <w:t>殡葬服务体系。</w:t>
      </w:r>
      <w:r>
        <w:rPr>
          <w:rFonts w:hint="eastAsia"/>
        </w:rPr>
        <w:t>构建城乡均衡、生态节地、管理规范、制度健全、服务优质、环境优美的殡葬服务体系。建设全覆盖、生态化、</w:t>
      </w:r>
      <w:r>
        <w:rPr>
          <w:rFonts w:hint="eastAsia"/>
        </w:rPr>
        <w:lastRenderedPageBreak/>
        <w:t>高品质殡葬设施。到</w:t>
      </w:r>
      <w:r>
        <w:rPr>
          <w:rFonts w:hint="eastAsia"/>
        </w:rPr>
        <w:t>2035</w:t>
      </w:r>
      <w:r>
        <w:rPr>
          <w:rFonts w:hint="eastAsia"/>
        </w:rPr>
        <w:t>年，全镇公益性公墓服务覆盖率达到</w:t>
      </w:r>
      <w:r>
        <w:rPr>
          <w:rFonts w:hint="eastAsia"/>
        </w:rPr>
        <w:t>100%</w:t>
      </w:r>
      <w:r>
        <w:rPr>
          <w:rFonts w:hint="eastAsia"/>
        </w:rPr>
        <w:t>；新增骨灰安置量中的生态节地化比例达到</w:t>
      </w:r>
      <w:r>
        <w:rPr>
          <w:rFonts w:hint="eastAsia"/>
        </w:rPr>
        <w:t>60%</w:t>
      </w:r>
      <w:r>
        <w:rPr>
          <w:rFonts w:hint="eastAsia"/>
        </w:rPr>
        <w:t>以上；新增公益性公墓安置量中的生态节地化比例达到</w:t>
      </w:r>
      <w:r>
        <w:rPr>
          <w:rFonts w:hint="eastAsia"/>
        </w:rPr>
        <w:t>90%</w:t>
      </w:r>
      <w:r>
        <w:rPr>
          <w:rFonts w:hint="eastAsia"/>
        </w:rPr>
        <w:t>。科学合理做好殡葬设施布局规划。保留现状单龙寺镇殡葬用地，结合周边地区规划实施时序，逐步腾退违规占地。深化推进殡葬改革，强化部门联动，加强智慧殡葬建设，保障殡葬事业可持续发展。</w:t>
      </w:r>
    </w:p>
    <w:p w14:paraId="412C116D" w14:textId="77777777" w:rsidR="00AA50CA" w:rsidRDefault="00000000">
      <w:pPr>
        <w:pStyle w:val="24"/>
        <w:ind w:firstLine="562"/>
        <w:rPr>
          <w:rFonts w:hint="eastAsia"/>
        </w:rPr>
      </w:pPr>
      <w:r>
        <w:rPr>
          <w:rFonts w:hint="eastAsia"/>
          <w:b/>
          <w:bCs/>
        </w:rPr>
        <w:t>水利设施体系。</w:t>
      </w:r>
      <w:r>
        <w:rPr>
          <w:rFonts w:hint="eastAsia"/>
        </w:rPr>
        <w:t>实施中小河流治理。重点做好</w:t>
      </w:r>
      <w:proofErr w:type="gramStart"/>
      <w:r>
        <w:rPr>
          <w:rFonts w:hint="eastAsia"/>
        </w:rPr>
        <w:t>扫帚河</w:t>
      </w:r>
      <w:proofErr w:type="gramEnd"/>
      <w:r>
        <w:rPr>
          <w:rFonts w:hint="eastAsia"/>
        </w:rPr>
        <w:t>小流域水环境治理工程项目，开展河道清淤、堤防加固、涵闸改造、桥梁改建、防汛道路等工程。对响水河河道进行清淤，在扫帚河滨水绿化带、镇政府驻地段构建生态缓冲带，新建生态补水渠道。</w:t>
      </w:r>
    </w:p>
    <w:p w14:paraId="52A56294" w14:textId="77777777" w:rsidR="00AA50CA" w:rsidRDefault="00000000">
      <w:pPr>
        <w:pStyle w:val="24"/>
        <w:ind w:firstLine="560"/>
        <w:rPr>
          <w:rFonts w:hint="eastAsia"/>
        </w:rPr>
      </w:pPr>
      <w:r>
        <w:rPr>
          <w:rFonts w:hint="eastAsia"/>
        </w:rPr>
        <w:t>推进小型水库除险加固和达标治理。开展佛子岭水库的除险加固和达标治理工作，主要实施内容包括大坝实施防渗处理，放水涵、溢洪道翻建，配套管理设施等。</w:t>
      </w:r>
    </w:p>
    <w:p w14:paraId="2DC3BBC2" w14:textId="77777777" w:rsidR="00AA50CA" w:rsidRDefault="00000000">
      <w:pPr>
        <w:pStyle w:val="24"/>
        <w:ind w:firstLine="562"/>
        <w:rPr>
          <w:rFonts w:hint="eastAsia"/>
        </w:rPr>
      </w:pPr>
      <w:r>
        <w:rPr>
          <w:rFonts w:hint="eastAsia"/>
          <w:b/>
          <w:bCs/>
        </w:rPr>
        <w:t>完善灌溉供水保障工程布局。</w:t>
      </w:r>
      <w:r>
        <w:rPr>
          <w:rFonts w:hint="eastAsia"/>
        </w:rPr>
        <w:t>加强小型水库、沟渠、塘坝、小型泵站等水利基础设施的堵塞疏通以及现代化改造，完善微小型农田水利设施，提高渠系水利用效率，加强配套沟渠以及水系配套构筑物建设。</w:t>
      </w:r>
    </w:p>
    <w:p w14:paraId="4906BBD8" w14:textId="77777777" w:rsidR="00AA50CA" w:rsidRDefault="00AA50CA">
      <w:pPr>
        <w:pStyle w:val="24"/>
        <w:ind w:firstLine="560"/>
        <w:rPr>
          <w:rFonts w:hint="eastAsia"/>
        </w:rPr>
      </w:pPr>
    </w:p>
    <w:p w14:paraId="22613A6B" w14:textId="77777777" w:rsidR="00AA50CA" w:rsidRDefault="00000000">
      <w:pPr>
        <w:pStyle w:val="30"/>
        <w:rPr>
          <w:color w:val="000000" w:themeColor="text1"/>
        </w:rPr>
      </w:pPr>
      <w:bookmarkStart w:id="83" w:name="_Toc182520565"/>
      <w:r>
        <w:rPr>
          <w:rFonts w:hint="eastAsia"/>
          <w:color w:val="000000" w:themeColor="text1"/>
        </w:rPr>
        <w:t>其他市政公用</w:t>
      </w:r>
      <w:r>
        <w:rPr>
          <w:color w:val="000000" w:themeColor="text1"/>
        </w:rPr>
        <w:t>和基础设施</w:t>
      </w:r>
      <w:bookmarkEnd w:id="83"/>
    </w:p>
    <w:p w14:paraId="070AD266" w14:textId="77777777" w:rsidR="00AA50CA" w:rsidRDefault="00000000">
      <w:pPr>
        <w:pStyle w:val="24"/>
        <w:ind w:firstLine="562"/>
        <w:rPr>
          <w:rFonts w:hint="eastAsia"/>
        </w:rPr>
      </w:pPr>
      <w:r>
        <w:rPr>
          <w:rFonts w:hint="eastAsia"/>
          <w:b/>
          <w:bCs/>
        </w:rPr>
        <w:t>区域供水系统。</w:t>
      </w:r>
      <w:r>
        <w:rPr>
          <w:rFonts w:hint="eastAsia"/>
        </w:rPr>
        <w:t>完善更新供水设施，公共供水普及率达到</w:t>
      </w:r>
      <w:r>
        <w:rPr>
          <w:rFonts w:hint="eastAsia"/>
        </w:rPr>
        <w:t>99%</w:t>
      </w:r>
      <w:r>
        <w:rPr>
          <w:rFonts w:hint="eastAsia"/>
        </w:rPr>
        <w:t>以上，逐步提高再生水、</w:t>
      </w:r>
      <w:proofErr w:type="gramStart"/>
      <w:r>
        <w:rPr>
          <w:rFonts w:hint="eastAsia"/>
        </w:rPr>
        <w:t>雨洪水</w:t>
      </w:r>
      <w:proofErr w:type="gramEnd"/>
      <w:r>
        <w:rPr>
          <w:rFonts w:hint="eastAsia"/>
        </w:rPr>
        <w:t>等非常规水源的利用水平，构建安全、稳定、高效的供水系统。</w:t>
      </w:r>
    </w:p>
    <w:tbl>
      <w:tblPr>
        <w:tblStyle w:val="aff2"/>
        <w:tblW w:w="0" w:type="auto"/>
        <w:jc w:val="center"/>
        <w:tblLayout w:type="fixed"/>
        <w:tblLook w:val="04A0" w:firstRow="1" w:lastRow="0" w:firstColumn="1" w:lastColumn="0" w:noHBand="0" w:noVBand="1"/>
      </w:tblPr>
      <w:tblGrid>
        <w:gridCol w:w="8296"/>
      </w:tblGrid>
      <w:tr w:rsidR="00AA50CA" w14:paraId="4BE99BD9" w14:textId="77777777">
        <w:trPr>
          <w:jc w:val="center"/>
        </w:trPr>
        <w:tc>
          <w:tcPr>
            <w:tcW w:w="8296" w:type="dxa"/>
          </w:tcPr>
          <w:p w14:paraId="45363705" w14:textId="77777777" w:rsidR="00AA50CA" w:rsidRDefault="00000000">
            <w:pPr>
              <w:pStyle w:val="24"/>
              <w:ind w:firstLine="562"/>
              <w:jc w:val="center"/>
              <w:rPr>
                <w:rFonts w:hint="eastAsia"/>
              </w:rPr>
            </w:pPr>
            <w:r>
              <w:rPr>
                <w:rFonts w:ascii="黑体" w:eastAsia="黑体" w:hAnsi="黑体" w:hint="eastAsia"/>
                <w:b/>
                <w:bCs/>
              </w:rPr>
              <w:lastRenderedPageBreak/>
              <w:t>专栏</w:t>
            </w:r>
            <w:r>
              <w:rPr>
                <w:b/>
                <w:bCs/>
              </w:rPr>
              <w:t>19</w:t>
            </w:r>
            <w:r>
              <w:rPr>
                <w:rFonts w:hint="eastAsia"/>
                <w:b/>
                <w:bCs/>
              </w:rPr>
              <w:t>：</w:t>
            </w:r>
            <w:r>
              <w:rPr>
                <w:rFonts w:ascii="黑体" w:eastAsia="黑体" w:hAnsi="黑体" w:hint="eastAsia"/>
                <w:b/>
                <w:bCs/>
              </w:rPr>
              <w:t>区域供水系统规划</w:t>
            </w:r>
          </w:p>
        </w:tc>
      </w:tr>
      <w:tr w:rsidR="00AA50CA" w14:paraId="064F0BA2" w14:textId="77777777">
        <w:trPr>
          <w:jc w:val="center"/>
        </w:trPr>
        <w:tc>
          <w:tcPr>
            <w:tcW w:w="8296" w:type="dxa"/>
          </w:tcPr>
          <w:p w14:paraId="5C0CB649"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水源及水厂：单龙寺镇政府驻地主要由镇区东北侧供水自来水厂进行供水，水源取自霍山县自来水厂。分散的村庄供水工程水源为高山引水。</w:t>
            </w:r>
          </w:p>
          <w:p w14:paraId="6EBA0248"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水源的卫生防护要求：地表水取水点周围半径</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米的水域内，严禁从事可能污染水源的任何活动。在取水点上游</w:t>
            </w:r>
            <w:r>
              <w:rPr>
                <w:rFonts w:ascii="Times New Roman" w:eastAsia="仿宋_GB2312" w:hAnsi="Times New Roman" w:cs="Times New Roman" w:hint="eastAsia"/>
                <w:color w:val="000000" w:themeColor="text1"/>
                <w:szCs w:val="28"/>
              </w:rPr>
              <w:t>1000</w:t>
            </w:r>
            <w:r>
              <w:rPr>
                <w:rFonts w:ascii="Times New Roman" w:eastAsia="仿宋_GB2312" w:hAnsi="Times New Roman" w:cs="Times New Roman" w:hint="eastAsia"/>
                <w:color w:val="000000" w:themeColor="text1"/>
                <w:szCs w:val="28"/>
              </w:rPr>
              <w:t>米至下游</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米的水域，不得排入生活污水，不得建设有害化学物品仓库，堆放或装卸垃圾、粪便和有毒物品。</w:t>
            </w:r>
          </w:p>
          <w:p w14:paraId="70F67658"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供水管网：规划范围内采用生活—生产—消防相统一的供水管网系统，为保证供水的安全可靠性，并从近期规划实施的可能性方面考虑，规划将给水管网工程分两步走，近期为树枝状，远期则为环、</w:t>
            </w:r>
            <w:proofErr w:type="gramStart"/>
            <w:r>
              <w:rPr>
                <w:rFonts w:ascii="Times New Roman" w:eastAsia="仿宋_GB2312" w:hAnsi="Times New Roman" w:cs="Times New Roman" w:hint="eastAsia"/>
                <w:color w:val="000000" w:themeColor="text1"/>
                <w:szCs w:val="28"/>
              </w:rPr>
              <w:t>枝状相结合</w:t>
            </w:r>
            <w:proofErr w:type="gramEnd"/>
            <w:r>
              <w:rPr>
                <w:rFonts w:ascii="Times New Roman" w:eastAsia="仿宋_GB2312" w:hAnsi="Times New Roman" w:cs="Times New Roman" w:hint="eastAsia"/>
                <w:color w:val="000000" w:themeColor="text1"/>
                <w:szCs w:val="28"/>
              </w:rPr>
              <w:t>的方式进行布置，规划给水干管采用</w:t>
            </w:r>
            <w:r>
              <w:rPr>
                <w:rFonts w:ascii="Times New Roman" w:eastAsia="仿宋_GB2312" w:hAnsi="Times New Roman" w:cs="Times New Roman" w:hint="eastAsia"/>
                <w:color w:val="000000" w:themeColor="text1"/>
                <w:szCs w:val="28"/>
              </w:rPr>
              <w:t>DN300</w:t>
            </w:r>
            <w:r>
              <w:rPr>
                <w:rFonts w:ascii="Times New Roman" w:eastAsia="仿宋_GB2312" w:hAnsi="Times New Roman" w:cs="Times New Roman" w:hint="eastAsia"/>
                <w:color w:val="000000" w:themeColor="text1"/>
                <w:szCs w:val="28"/>
              </w:rPr>
              <w:t>，支管为</w:t>
            </w:r>
            <w:r>
              <w:rPr>
                <w:rFonts w:ascii="Times New Roman" w:eastAsia="仿宋_GB2312" w:hAnsi="Times New Roman" w:cs="Times New Roman" w:hint="eastAsia"/>
                <w:color w:val="000000" w:themeColor="text1"/>
                <w:szCs w:val="28"/>
              </w:rPr>
              <w:t>DN200</w:t>
            </w:r>
            <w:r>
              <w:rPr>
                <w:rFonts w:ascii="Times New Roman" w:eastAsia="仿宋_GB2312" w:hAnsi="Times New Roman" w:cs="Times New Roman" w:hint="eastAsia"/>
                <w:color w:val="000000" w:themeColor="text1"/>
                <w:szCs w:val="28"/>
              </w:rPr>
              <w:t>。</w:t>
            </w:r>
          </w:p>
          <w:p w14:paraId="3A270747"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规划用水量：镇区规划用水量近期为近期：</w:t>
            </w:r>
            <w:r>
              <w:rPr>
                <w:rFonts w:ascii="Times New Roman" w:eastAsia="仿宋_GB2312" w:hAnsi="Times New Roman" w:cs="Times New Roman" w:hint="eastAsia"/>
                <w:color w:val="000000" w:themeColor="text1"/>
                <w:szCs w:val="28"/>
              </w:rPr>
              <w:t>0.03</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Calibri" w:eastAsia="仿宋_GB2312" w:hAnsi="Calibri" w:cs="Calibri"/>
                <w:color w:val="000000" w:themeColor="text1"/>
                <w:szCs w:val="28"/>
              </w:rPr>
              <w:t>³</w:t>
            </w:r>
            <w:r>
              <w:rPr>
                <w:rFonts w:ascii="Times New Roman" w:eastAsia="仿宋_GB2312" w:hAnsi="Times New Roman" w:cs="Times New Roman" w:hint="eastAsia"/>
                <w:color w:val="000000" w:themeColor="text1"/>
                <w:szCs w:val="28"/>
              </w:rPr>
              <w:t>/d</w:t>
            </w:r>
            <w:r>
              <w:rPr>
                <w:rFonts w:ascii="Times New Roman" w:eastAsia="仿宋_GB2312" w:hAnsi="Times New Roman" w:cs="Times New Roman" w:hint="eastAsia"/>
                <w:color w:val="000000" w:themeColor="text1"/>
                <w:szCs w:val="28"/>
              </w:rPr>
              <w:t>，远期为</w:t>
            </w:r>
            <w:r>
              <w:rPr>
                <w:rFonts w:ascii="Times New Roman" w:eastAsia="仿宋_GB2312" w:hAnsi="Times New Roman" w:cs="Times New Roman" w:hint="eastAsia"/>
                <w:color w:val="000000" w:themeColor="text1"/>
                <w:szCs w:val="28"/>
              </w:rPr>
              <w:t>0.04</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Calibri" w:eastAsia="仿宋_GB2312" w:hAnsi="Calibri" w:cs="Calibri"/>
                <w:color w:val="000000" w:themeColor="text1"/>
                <w:szCs w:val="28"/>
              </w:rPr>
              <w:t>³</w:t>
            </w:r>
            <w:r>
              <w:rPr>
                <w:rFonts w:ascii="Times New Roman" w:eastAsia="仿宋_GB2312" w:hAnsi="Times New Roman" w:cs="Times New Roman" w:hint="eastAsia"/>
                <w:color w:val="000000" w:themeColor="text1"/>
                <w:szCs w:val="28"/>
              </w:rPr>
              <w:t>/d</w:t>
            </w:r>
            <w:r>
              <w:rPr>
                <w:rFonts w:ascii="Times New Roman" w:eastAsia="仿宋_GB2312" w:hAnsi="Times New Roman" w:cs="Times New Roman" w:hint="eastAsia"/>
                <w:color w:val="000000" w:themeColor="text1"/>
                <w:szCs w:val="28"/>
              </w:rPr>
              <w:t>。</w:t>
            </w:r>
          </w:p>
        </w:tc>
      </w:tr>
    </w:tbl>
    <w:p w14:paraId="217DFB5A" w14:textId="77777777" w:rsidR="00AA50CA" w:rsidRDefault="00000000">
      <w:pPr>
        <w:pStyle w:val="24"/>
        <w:ind w:firstLine="562"/>
        <w:rPr>
          <w:rFonts w:hint="eastAsia"/>
        </w:rPr>
      </w:pPr>
      <w:r>
        <w:rPr>
          <w:rFonts w:hint="eastAsia"/>
          <w:b/>
          <w:bCs/>
        </w:rPr>
        <w:t>区域污水系统</w:t>
      </w:r>
      <w:r>
        <w:rPr>
          <w:rFonts w:hint="eastAsia"/>
        </w:rPr>
        <w:t>。规划单龙寺镇政府驻地的居民点生活污水统一排入单龙寺镇污水处理厂进行处理，生活污水量可按生活用水量的</w:t>
      </w:r>
      <w:r>
        <w:t>8</w:t>
      </w:r>
      <w:r>
        <w:rPr>
          <w:rFonts w:hint="eastAsia"/>
        </w:rPr>
        <w:t>0%</w:t>
      </w:r>
      <w:r>
        <w:rPr>
          <w:rFonts w:hint="eastAsia"/>
        </w:rPr>
        <w:t>进行估计，处理工艺必须采用二级生化处理，并且要求对污泥进行处置，采取综合利用、化害为利或其他措施减少对环境的污染。远离镇政府驻地的中心村的和基层村，应尽可能集中分片地解决污水处理问题；可采用人工湿地生态处理技术，建设小型污水处理设施。</w:t>
      </w:r>
    </w:p>
    <w:p w14:paraId="792079B1" w14:textId="77777777" w:rsidR="00AA50CA" w:rsidRDefault="00000000">
      <w:pPr>
        <w:pStyle w:val="24"/>
        <w:ind w:firstLine="560"/>
        <w:rPr>
          <w:rFonts w:hint="eastAsia"/>
        </w:rPr>
      </w:pPr>
      <w:r>
        <w:rPr>
          <w:rFonts w:hint="eastAsia"/>
        </w:rPr>
        <w:t>污水排放应符合现行的国家标准《污水综合排放标准》的有关规定；污水用于农田灌溉，应符合现行的国家标准《农田灌溉水质标准》的有关规定要求，靠近水源地的村庄，污水排放应满足国家水源地保护要求。加强再生水利用，满足不同再生回用标准要求，有效缓解水资源短缺现象。</w:t>
      </w:r>
    </w:p>
    <w:p w14:paraId="6DE97EDF" w14:textId="77777777" w:rsidR="00AA50CA" w:rsidRDefault="00000000">
      <w:pPr>
        <w:pStyle w:val="24"/>
        <w:ind w:firstLine="562"/>
        <w:rPr>
          <w:rFonts w:hint="eastAsia"/>
        </w:rPr>
      </w:pPr>
      <w:r>
        <w:rPr>
          <w:rFonts w:hint="eastAsia"/>
          <w:b/>
          <w:bCs/>
        </w:rPr>
        <w:lastRenderedPageBreak/>
        <w:t>区域排水系统。</w:t>
      </w:r>
      <w:r>
        <w:rPr>
          <w:rFonts w:hint="eastAsia"/>
        </w:rPr>
        <w:t>建立全过程雨水控制与管理体系，利用水系两侧蓝</w:t>
      </w:r>
      <w:proofErr w:type="gramStart"/>
      <w:r>
        <w:rPr>
          <w:rFonts w:hint="eastAsia"/>
        </w:rPr>
        <w:t>绿空间</w:t>
      </w:r>
      <w:proofErr w:type="gramEnd"/>
      <w:r>
        <w:rPr>
          <w:rFonts w:hint="eastAsia"/>
        </w:rPr>
        <w:t>和低洼地区，留足</w:t>
      </w:r>
      <w:proofErr w:type="gramStart"/>
      <w:r>
        <w:rPr>
          <w:rFonts w:hint="eastAsia"/>
        </w:rPr>
        <w:t>生态滞蓄空间</w:t>
      </w:r>
      <w:proofErr w:type="gramEnd"/>
      <w:r>
        <w:rPr>
          <w:rFonts w:hint="eastAsia"/>
        </w:rPr>
        <w:t>，通过渗、滞、蓄、净、用、排等多种技术，提高对径流雨水的渗透、调蓄、净化、利用和排放能力，维持或恢复城镇的“海绵”功能，提高城镇排涝能力。规划内涝防治标准为</w:t>
      </w:r>
      <w:r>
        <w:rPr>
          <w:rFonts w:hint="eastAsia"/>
        </w:rPr>
        <w:t>20</w:t>
      </w:r>
      <w:r>
        <w:rPr>
          <w:rFonts w:hint="eastAsia"/>
        </w:rPr>
        <w:t>年一遇</w:t>
      </w:r>
      <w:proofErr w:type="gramStart"/>
      <w:r>
        <w:rPr>
          <w:rFonts w:hint="eastAsia"/>
        </w:rPr>
        <w:t>，</w:t>
      </w:r>
      <w:proofErr w:type="gramEnd"/>
      <w:r>
        <w:rPr>
          <w:rFonts w:hint="eastAsia"/>
        </w:rPr>
        <w:t>保留单龙寺镇</w:t>
      </w:r>
      <w:proofErr w:type="gramStart"/>
      <w:r>
        <w:rPr>
          <w:rFonts w:hint="eastAsia"/>
        </w:rPr>
        <w:t>扫帚河</w:t>
      </w:r>
      <w:proofErr w:type="gramEnd"/>
      <w:r>
        <w:rPr>
          <w:rFonts w:hint="eastAsia"/>
        </w:rPr>
        <w:t>等现状河道，实现中小雨</w:t>
      </w:r>
      <w:r>
        <w:rPr>
          <w:rFonts w:hint="eastAsia"/>
        </w:rPr>
        <w:t>100%</w:t>
      </w:r>
      <w:r>
        <w:rPr>
          <w:rFonts w:hint="eastAsia"/>
        </w:rPr>
        <w:t>自然积存净化，雨水年径流总量控制率达到</w:t>
      </w:r>
      <w:r>
        <w:rPr>
          <w:rFonts w:hint="eastAsia"/>
        </w:rPr>
        <w:t>75%</w:t>
      </w:r>
      <w:r>
        <w:rPr>
          <w:rFonts w:hint="eastAsia"/>
        </w:rPr>
        <w:t>以上的目标。</w:t>
      </w:r>
    </w:p>
    <w:p w14:paraId="31B52FB7" w14:textId="77777777" w:rsidR="00AA50CA" w:rsidRDefault="00000000">
      <w:pPr>
        <w:pStyle w:val="24"/>
        <w:ind w:firstLine="560"/>
        <w:rPr>
          <w:rFonts w:hint="eastAsia"/>
        </w:rPr>
      </w:pPr>
      <w:r>
        <w:rPr>
          <w:rFonts w:hint="eastAsia"/>
        </w:rPr>
        <w:t>采用雨、污分流制排水系统，提升排水管道设计标准，雨水管</w:t>
      </w:r>
      <w:proofErr w:type="gramStart"/>
      <w:r>
        <w:rPr>
          <w:rFonts w:hint="eastAsia"/>
        </w:rPr>
        <w:t>渠设计</w:t>
      </w:r>
      <w:proofErr w:type="gramEnd"/>
      <w:r>
        <w:rPr>
          <w:rFonts w:hint="eastAsia"/>
        </w:rPr>
        <w:t>重现期一般地区</w:t>
      </w:r>
      <w:r>
        <w:rPr>
          <w:rFonts w:hint="eastAsia"/>
        </w:rPr>
        <w:t>1</w:t>
      </w:r>
      <w:r>
        <w:rPr>
          <w:rFonts w:hint="eastAsia"/>
        </w:rPr>
        <w:t>年，重要地区</w:t>
      </w:r>
      <w:r>
        <w:rPr>
          <w:rFonts w:hint="eastAsia"/>
        </w:rPr>
        <w:t>2-3</w:t>
      </w:r>
      <w:r>
        <w:rPr>
          <w:rFonts w:hint="eastAsia"/>
        </w:rPr>
        <w:t>年，完善雨水系统，建立从源头到末端的全过程雨水控制与管理体系。</w:t>
      </w:r>
    </w:p>
    <w:p w14:paraId="0EF45F51" w14:textId="77777777" w:rsidR="00AA50CA" w:rsidRDefault="00000000">
      <w:pPr>
        <w:pStyle w:val="24"/>
        <w:ind w:firstLine="562"/>
        <w:rPr>
          <w:rFonts w:hint="eastAsia"/>
        </w:rPr>
      </w:pPr>
      <w:r>
        <w:rPr>
          <w:rFonts w:hint="eastAsia"/>
          <w:b/>
          <w:bCs/>
        </w:rPr>
        <w:t>区域供电系统。</w:t>
      </w:r>
      <w:r>
        <w:rPr>
          <w:rFonts w:hint="eastAsia"/>
        </w:rPr>
        <w:t>规划保留现状单龙寺镇镇政府驻地</w:t>
      </w:r>
      <w:r>
        <w:rPr>
          <w:rFonts w:hint="eastAsia"/>
        </w:rPr>
        <w:t>35KV</w:t>
      </w:r>
      <w:r>
        <w:rPr>
          <w:rFonts w:hint="eastAsia"/>
        </w:rPr>
        <w:t>变电站，保证镇政府驻地及各中心村和基层村的电力供给。各中心村设</w:t>
      </w:r>
      <w:r>
        <w:rPr>
          <w:rFonts w:hint="eastAsia"/>
        </w:rPr>
        <w:t>10</w:t>
      </w:r>
      <w:r>
        <w:rPr>
          <w:rFonts w:hint="eastAsia"/>
        </w:rPr>
        <w:t>千伏开闭所，基层村设变配电房，以减少线损，并保证生产生活和抗旱排涝的需要。进一步加强电力建设和电网改造，保持电力线沿主要公路架线的方式，在部分路段</w:t>
      </w:r>
      <w:r>
        <w:rPr>
          <w:rFonts w:hint="eastAsia"/>
        </w:rPr>
        <w:t xml:space="preserve"> </w:t>
      </w:r>
      <w:r>
        <w:rPr>
          <w:rFonts w:hint="eastAsia"/>
        </w:rPr>
        <w:t>对现有电力线进行改造或增设，使电网布局更加合理可靠，进一步提高供电能力。</w:t>
      </w:r>
    </w:p>
    <w:p w14:paraId="4FF9661D" w14:textId="77777777" w:rsidR="00AA50CA" w:rsidRDefault="00000000">
      <w:pPr>
        <w:pStyle w:val="24"/>
        <w:ind w:firstLine="560"/>
        <w:rPr>
          <w:rFonts w:hint="eastAsia"/>
        </w:rPr>
      </w:pPr>
      <w:r>
        <w:rPr>
          <w:rFonts w:hint="eastAsia"/>
        </w:rPr>
        <w:t>住宅供电功率不小于</w:t>
      </w:r>
      <w:r>
        <w:rPr>
          <w:rFonts w:hint="eastAsia"/>
        </w:rPr>
        <w:t>3-5kw/</w:t>
      </w:r>
      <w:r>
        <w:rPr>
          <w:rFonts w:hint="eastAsia"/>
        </w:rPr>
        <w:t>户，公共建筑供电功率按</w:t>
      </w:r>
      <w:r>
        <w:rPr>
          <w:rFonts w:hint="eastAsia"/>
        </w:rPr>
        <w:t>50-100w/m</w:t>
      </w:r>
      <w:r>
        <w:rPr>
          <w:rFonts w:hint="eastAsia"/>
        </w:rPr>
        <w:t>²。镇政府驻地线路沿镇政府驻地内主次道路布置，村供电线路沿公路、村庄道路布置，采用</w:t>
      </w:r>
      <w:proofErr w:type="gramStart"/>
      <w:r>
        <w:rPr>
          <w:rFonts w:hint="eastAsia"/>
        </w:rPr>
        <w:t>同杆并架</w:t>
      </w:r>
      <w:proofErr w:type="gramEnd"/>
      <w:r>
        <w:rPr>
          <w:rFonts w:hint="eastAsia"/>
        </w:rPr>
        <w:t>的架设方式，减少交叉、跨越、避免对弱电的干扰。规划镇政府驻地远期采取地下电缆。变压器的位置应设在负荷中心，配电变压器的供电半径控制在</w:t>
      </w:r>
      <w:r>
        <w:rPr>
          <w:rFonts w:hint="eastAsia"/>
        </w:rPr>
        <w:t>500</w:t>
      </w:r>
      <w:r>
        <w:rPr>
          <w:rFonts w:hint="eastAsia"/>
        </w:rPr>
        <w:t>米以内为宜。</w:t>
      </w:r>
    </w:p>
    <w:p w14:paraId="2DCF4F83" w14:textId="77777777" w:rsidR="00AA50CA" w:rsidRDefault="00000000">
      <w:pPr>
        <w:pStyle w:val="24"/>
        <w:ind w:firstLine="562"/>
        <w:rPr>
          <w:rFonts w:hint="eastAsia"/>
        </w:rPr>
      </w:pPr>
      <w:r>
        <w:rPr>
          <w:rFonts w:hint="eastAsia"/>
          <w:b/>
          <w:bCs/>
        </w:rPr>
        <w:lastRenderedPageBreak/>
        <w:t>区域燃气系统。</w:t>
      </w:r>
      <w:r>
        <w:rPr>
          <w:rFonts w:hint="eastAsia"/>
        </w:rPr>
        <w:t>规划近期保留镇域内的一座液化气瓶装站，加强对液化气充装、运输过程中的管理，规范操作，消除安全隐患。</w:t>
      </w:r>
      <w:proofErr w:type="gramStart"/>
      <w:r>
        <w:rPr>
          <w:rFonts w:hint="eastAsia"/>
        </w:rPr>
        <w:t>远期镇</w:t>
      </w:r>
      <w:proofErr w:type="gramEnd"/>
      <w:r>
        <w:rPr>
          <w:rFonts w:hint="eastAsia"/>
        </w:rPr>
        <w:t>政府驻地布设天然气管道，管网接入霍山县天然气管道。</w:t>
      </w:r>
    </w:p>
    <w:p w14:paraId="052A1A6D" w14:textId="77777777" w:rsidR="00AA50CA" w:rsidRDefault="00000000">
      <w:pPr>
        <w:pStyle w:val="24"/>
        <w:ind w:firstLine="560"/>
        <w:rPr>
          <w:rFonts w:hint="eastAsia"/>
        </w:rPr>
      </w:pPr>
      <w:r>
        <w:rPr>
          <w:rFonts w:hint="eastAsia"/>
        </w:rPr>
        <w:t>农村居民点积极推广沼气等环保清洁能源的使用，通过人畜分离的村庄建设模式，集中布置沼气池，对原材料的添加利用统一管理操作，促进沼气等清洁能源的安全有效利用。</w:t>
      </w:r>
    </w:p>
    <w:p w14:paraId="3B44862A" w14:textId="77777777" w:rsidR="00AA50CA" w:rsidRDefault="00000000">
      <w:pPr>
        <w:pStyle w:val="24"/>
        <w:ind w:firstLine="560"/>
        <w:rPr>
          <w:rFonts w:hint="eastAsia"/>
        </w:rPr>
      </w:pPr>
      <w:r>
        <w:rPr>
          <w:rFonts w:hint="eastAsia"/>
        </w:rPr>
        <w:t>积极开发利用太阳能，一是太阳能日光温室，利用玻璃、薄膜等材料，建设太阳能日光温室，主要用于反季节种植业、养殖业生产；二是太阳能热水器。</w:t>
      </w:r>
    </w:p>
    <w:p w14:paraId="4EDBC66F" w14:textId="77777777" w:rsidR="00AA50CA" w:rsidRDefault="00000000">
      <w:pPr>
        <w:pStyle w:val="24"/>
        <w:ind w:firstLine="562"/>
        <w:rPr>
          <w:rFonts w:hint="eastAsia"/>
        </w:rPr>
      </w:pPr>
      <w:r>
        <w:rPr>
          <w:rFonts w:hint="eastAsia"/>
          <w:b/>
          <w:bCs/>
        </w:rPr>
        <w:t>环卫系统。</w:t>
      </w:r>
      <w:r>
        <w:rPr>
          <w:rFonts w:hint="eastAsia"/>
        </w:rPr>
        <w:t>到</w:t>
      </w:r>
      <w:r>
        <w:rPr>
          <w:rFonts w:hint="eastAsia"/>
        </w:rPr>
        <w:t>2035</w:t>
      </w:r>
      <w:r>
        <w:rPr>
          <w:rFonts w:hint="eastAsia"/>
        </w:rPr>
        <w:t>年，镇政府驻地垃圾无害化处理率达到</w:t>
      </w:r>
      <w:r>
        <w:rPr>
          <w:rFonts w:hint="eastAsia"/>
        </w:rPr>
        <w:t>100%</w:t>
      </w:r>
      <w:r>
        <w:rPr>
          <w:rFonts w:hint="eastAsia"/>
        </w:rPr>
        <w:t>，垃圾资源化回收利用率大于</w:t>
      </w:r>
      <w:r>
        <w:rPr>
          <w:rFonts w:hint="eastAsia"/>
        </w:rPr>
        <w:t>40%</w:t>
      </w:r>
      <w:r>
        <w:rPr>
          <w:rFonts w:hint="eastAsia"/>
        </w:rPr>
        <w:t>。生活垃圾实行源头分类收集，可回收垃圾应进行资源化利用，不可回收垃圾经转运后运至霍山县垃圾填埋</w:t>
      </w:r>
      <w:proofErr w:type="gramStart"/>
      <w:r>
        <w:rPr>
          <w:rFonts w:hint="eastAsia"/>
        </w:rPr>
        <w:t>场统一</w:t>
      </w:r>
      <w:proofErr w:type="gramEnd"/>
      <w:r>
        <w:rPr>
          <w:rFonts w:hint="eastAsia"/>
        </w:rPr>
        <w:t>处理。</w:t>
      </w:r>
      <w:proofErr w:type="gramStart"/>
      <w:r>
        <w:rPr>
          <w:rFonts w:hint="eastAsia"/>
        </w:rPr>
        <w:t>厨余垃圾</w:t>
      </w:r>
      <w:proofErr w:type="gramEnd"/>
      <w:r>
        <w:rPr>
          <w:rFonts w:hint="eastAsia"/>
        </w:rPr>
        <w:t>和有害垃圾统一由霍山</w:t>
      </w:r>
      <w:proofErr w:type="gramStart"/>
      <w:r>
        <w:rPr>
          <w:rFonts w:hint="eastAsia"/>
        </w:rPr>
        <w:t>县餐余</w:t>
      </w:r>
      <w:proofErr w:type="gramEnd"/>
      <w:r>
        <w:rPr>
          <w:rFonts w:hint="eastAsia"/>
        </w:rPr>
        <w:t>垃圾处理厂和有害垃圾处理厂进行无害化处理。结合城镇功能布局合理设置转运站、基层环卫机构、环卫车队等环卫设施。</w:t>
      </w:r>
    </w:p>
    <w:p w14:paraId="60586D9C" w14:textId="77777777" w:rsidR="00AA50CA" w:rsidRDefault="00000000">
      <w:pPr>
        <w:pStyle w:val="24"/>
        <w:ind w:firstLine="560"/>
        <w:rPr>
          <w:rFonts w:hint="eastAsia"/>
        </w:rPr>
      </w:pPr>
      <w:r>
        <w:rPr>
          <w:rFonts w:hint="eastAsia"/>
        </w:rPr>
        <w:t>农村居民点按</w:t>
      </w:r>
      <w:r>
        <w:t>60</w:t>
      </w:r>
      <w:r>
        <w:rPr>
          <w:rFonts w:hint="eastAsia"/>
        </w:rPr>
        <w:t>-</w:t>
      </w:r>
      <w:r>
        <w:t>100</w:t>
      </w:r>
      <w:r>
        <w:t>米</w:t>
      </w:r>
      <w:r>
        <w:rPr>
          <w:rFonts w:hint="eastAsia"/>
        </w:rPr>
        <w:t>的服务半径布置垃圾收集点。镇政府驻地推广建设水冲式卫生厕所，无害</w:t>
      </w:r>
      <w:proofErr w:type="gramStart"/>
      <w:r>
        <w:rPr>
          <w:rFonts w:hint="eastAsia"/>
        </w:rPr>
        <w:t>化卫生</w:t>
      </w:r>
      <w:proofErr w:type="gramEnd"/>
      <w:r>
        <w:rPr>
          <w:rFonts w:hint="eastAsia"/>
        </w:rPr>
        <w:t>厕所覆盖率</w:t>
      </w:r>
      <w:r>
        <w:rPr>
          <w:rFonts w:hint="eastAsia"/>
        </w:rPr>
        <w:t>100%</w:t>
      </w:r>
      <w:r>
        <w:rPr>
          <w:rFonts w:hint="eastAsia"/>
        </w:rPr>
        <w:t>；在公共活动中心、集贸市场等公共场所建设公共厕所。镇域公共厕所按每平方公里</w:t>
      </w:r>
      <w:r>
        <w:rPr>
          <w:rFonts w:hint="eastAsia"/>
        </w:rPr>
        <w:t>3</w:t>
      </w:r>
      <w:r>
        <w:rPr>
          <w:rFonts w:hint="eastAsia"/>
        </w:rPr>
        <w:t>座设置；每个村庄至少设一座公共厕所。</w:t>
      </w:r>
    </w:p>
    <w:p w14:paraId="3B71D8FB" w14:textId="77777777" w:rsidR="00AA50CA" w:rsidRDefault="00000000">
      <w:pPr>
        <w:pStyle w:val="24"/>
        <w:ind w:firstLine="562"/>
        <w:rPr>
          <w:rFonts w:hint="eastAsia"/>
        </w:rPr>
      </w:pPr>
      <w:r>
        <w:rPr>
          <w:rFonts w:hint="eastAsia"/>
          <w:b/>
          <w:bCs/>
        </w:rPr>
        <w:t>新型信息基础设施。</w:t>
      </w:r>
      <w:r>
        <w:rPr>
          <w:rFonts w:hint="eastAsia"/>
        </w:rPr>
        <w:t>统筹通信基础设施建设。加快</w:t>
      </w:r>
      <w:r>
        <w:rPr>
          <w:rFonts w:hint="eastAsia"/>
        </w:rPr>
        <w:t>5G</w:t>
      </w:r>
      <w:r>
        <w:rPr>
          <w:rFonts w:hint="eastAsia"/>
        </w:rPr>
        <w:t>基站</w:t>
      </w:r>
      <w:proofErr w:type="gramStart"/>
      <w:r>
        <w:rPr>
          <w:rFonts w:hint="eastAsia"/>
        </w:rPr>
        <w:t>联网组</w:t>
      </w:r>
      <w:proofErr w:type="gramEnd"/>
      <w:r>
        <w:rPr>
          <w:rFonts w:hint="eastAsia"/>
        </w:rPr>
        <w:t>网及配套设施建设，实现</w:t>
      </w:r>
      <w:r>
        <w:rPr>
          <w:rFonts w:hint="eastAsia"/>
        </w:rPr>
        <w:t>5G</w:t>
      </w:r>
      <w:r>
        <w:rPr>
          <w:rFonts w:hint="eastAsia"/>
        </w:rPr>
        <w:t>网络全覆盖。深入推进“三网”融合，统筹布局新一代通信网、下一代广播电视网等基础设施。推动网络</w:t>
      </w:r>
      <w:r>
        <w:rPr>
          <w:rFonts w:hint="eastAsia"/>
        </w:rPr>
        <w:lastRenderedPageBreak/>
        <w:t>基础设施</w:t>
      </w:r>
      <w:r>
        <w:rPr>
          <w:rFonts w:hint="eastAsia"/>
        </w:rPr>
        <w:t>IPv6</w:t>
      </w:r>
      <w:r>
        <w:rPr>
          <w:rFonts w:hint="eastAsia"/>
        </w:rPr>
        <w:t>改造，支持建设公共数据资源库、</w:t>
      </w:r>
      <w:proofErr w:type="gramStart"/>
      <w:r>
        <w:rPr>
          <w:rFonts w:hint="eastAsia"/>
        </w:rPr>
        <w:t>云服务</w:t>
      </w:r>
      <w:proofErr w:type="gramEnd"/>
      <w:r>
        <w:rPr>
          <w:rFonts w:hint="eastAsia"/>
        </w:rPr>
        <w:t>平台等基础设施。全面提升高速光纤覆盖率和无线网络覆盖率。到</w:t>
      </w:r>
      <w:r>
        <w:rPr>
          <w:rFonts w:hint="eastAsia"/>
        </w:rPr>
        <w:t>2035</w:t>
      </w:r>
      <w:r>
        <w:rPr>
          <w:rFonts w:hint="eastAsia"/>
        </w:rPr>
        <w:t>年，信息基础设施人均规模力争达到全省先进水平。</w:t>
      </w:r>
    </w:p>
    <w:p w14:paraId="199DF0D3" w14:textId="77777777" w:rsidR="00AA50CA" w:rsidRDefault="00000000">
      <w:pPr>
        <w:pStyle w:val="24"/>
        <w:ind w:firstLine="562"/>
        <w:rPr>
          <w:rFonts w:hint="eastAsia"/>
        </w:rPr>
      </w:pPr>
      <w:r>
        <w:rPr>
          <w:rFonts w:hint="eastAsia"/>
          <w:b/>
          <w:bCs/>
        </w:rPr>
        <w:t>海绵城市建设。</w:t>
      </w:r>
      <w:r>
        <w:rPr>
          <w:rFonts w:hint="eastAsia"/>
        </w:rPr>
        <w:t>结合城市总体规划和建设，在各类建设项目中严格落实海绵城市规划目标和指标；统筹发挥自然生态功能和人工干预功能，实施源头减排、过程控制、系统治理，提高城市排水、防涝、防洪和防灾减灾能力。通过海绵城市建设，提高水生态系统的自然修复能力，维护城市良好的生态功能。</w:t>
      </w:r>
    </w:p>
    <w:p w14:paraId="5B2C87BF" w14:textId="77777777" w:rsidR="00AA50CA" w:rsidRDefault="00AA50CA">
      <w:pPr>
        <w:ind w:firstLine="560"/>
        <w:rPr>
          <w:color w:val="000000" w:themeColor="text1"/>
        </w:rPr>
      </w:pPr>
    </w:p>
    <w:p w14:paraId="566093F6" w14:textId="77777777" w:rsidR="00AA50CA" w:rsidRDefault="00000000">
      <w:pPr>
        <w:pStyle w:val="30"/>
        <w:rPr>
          <w:color w:val="000000" w:themeColor="text1"/>
        </w:rPr>
      </w:pPr>
      <w:bookmarkStart w:id="84" w:name="_Toc182520566"/>
      <w:r>
        <w:rPr>
          <w:rFonts w:hint="eastAsia"/>
          <w:color w:val="000000" w:themeColor="text1"/>
        </w:rPr>
        <w:t>安全韧性与防灾</w:t>
      </w:r>
      <w:bookmarkEnd w:id="84"/>
    </w:p>
    <w:p w14:paraId="52191B95"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防洪排涝工程规划原则。</w:t>
      </w:r>
      <w:r>
        <w:rPr>
          <w:rFonts w:hint="eastAsia"/>
          <w:color w:val="000000" w:themeColor="text1"/>
        </w:rPr>
        <w:t>防洪设施应与环境保护、道路交通、给水排水和电力电讯等基础工程设施紧密结合，协调一致。合理确定防洪设施的标准，既能达到防洪要求，又使建设投资规模与地方财力相适应。近中期和远期有机衔接，既节省初期投资，又能及时发挥工程设施的作用，并为远期发展留有余地。</w:t>
      </w:r>
    </w:p>
    <w:p w14:paraId="28440D74"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防洪排涝标准。</w:t>
      </w:r>
      <w:r>
        <w:rPr>
          <w:rFonts w:hint="eastAsia"/>
          <w:color w:val="000000" w:themeColor="text1"/>
          <w:u w:val="single"/>
        </w:rPr>
        <w:t>到2025年，防洪设施全面达到防御区域河流二十年一遇的洪水标准；到2035年，</w:t>
      </w:r>
      <w:bookmarkStart w:id="85" w:name="_Hlk177133088"/>
      <w:r>
        <w:rPr>
          <w:rFonts w:hint="eastAsia"/>
          <w:color w:val="000000" w:themeColor="text1"/>
          <w:u w:val="single"/>
        </w:rPr>
        <w:t>应达到防御区域流域二十年一遇洪水标准</w:t>
      </w:r>
      <w:bookmarkEnd w:id="85"/>
      <w:r>
        <w:rPr>
          <w:rFonts w:hint="eastAsia"/>
          <w:color w:val="000000" w:themeColor="text1"/>
          <w:u w:val="single"/>
        </w:rPr>
        <w:t>。</w:t>
      </w:r>
      <w:r>
        <w:rPr>
          <w:rFonts w:hint="eastAsia"/>
          <w:color w:val="000000" w:themeColor="text1"/>
        </w:rPr>
        <w:t>雨水排水应达</w:t>
      </w:r>
      <w:r>
        <w:rPr>
          <w:color w:val="000000" w:themeColor="text1"/>
        </w:rPr>
        <w:t>1</w:t>
      </w:r>
      <w:r>
        <w:rPr>
          <w:rFonts w:ascii="微软雅黑" w:eastAsia="微软雅黑" w:hAnsi="微软雅黑" w:cs="微软雅黑" w:hint="eastAsia"/>
          <w:color w:val="000000" w:themeColor="text1"/>
        </w:rPr>
        <w:t>-</w:t>
      </w:r>
      <w:r>
        <w:rPr>
          <w:color w:val="000000" w:themeColor="text1"/>
        </w:rPr>
        <w:t>3</w:t>
      </w:r>
      <w:r>
        <w:rPr>
          <w:rFonts w:hint="eastAsia"/>
          <w:color w:val="000000" w:themeColor="text1"/>
        </w:rPr>
        <w:t>年一遇暴雨重现期的标准，镇域除涝设施达到</w:t>
      </w:r>
      <w:r>
        <w:rPr>
          <w:color w:val="000000" w:themeColor="text1"/>
        </w:rPr>
        <w:t>20</w:t>
      </w:r>
      <w:r>
        <w:rPr>
          <w:rFonts w:hint="eastAsia"/>
          <w:color w:val="000000" w:themeColor="text1"/>
        </w:rPr>
        <w:t>年一遇最大</w:t>
      </w:r>
      <w:r>
        <w:rPr>
          <w:color w:val="000000" w:themeColor="text1"/>
        </w:rPr>
        <w:t>24</w:t>
      </w:r>
      <w:r>
        <w:rPr>
          <w:rFonts w:hint="eastAsia"/>
          <w:color w:val="000000" w:themeColor="text1"/>
        </w:rPr>
        <w:t>小时面雨量标准。要保护镇域内现有河道水系，不得随意填埋。</w:t>
      </w:r>
    </w:p>
    <w:p w14:paraId="55C4EB50"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防洪排涝设施规划。</w:t>
      </w:r>
      <w:r>
        <w:rPr>
          <w:rFonts w:hint="eastAsia"/>
          <w:color w:val="000000" w:themeColor="text1"/>
        </w:rPr>
        <w:t>在河道水系基本保持现状的情况下，对骨干河道进行了适当梳理和整治，使镇域内河道疏通，并按近期防洪</w:t>
      </w:r>
      <w:r>
        <w:rPr>
          <w:rFonts w:hint="eastAsia"/>
          <w:color w:val="000000" w:themeColor="text1"/>
        </w:rPr>
        <w:lastRenderedPageBreak/>
        <w:t>要求进行加固，在主干道一侧设置排洪沟。</w:t>
      </w:r>
    </w:p>
    <w:p w14:paraId="7E844389" w14:textId="77777777" w:rsidR="00AA50CA" w:rsidRDefault="00000000">
      <w:pPr>
        <w:ind w:firstLine="560"/>
        <w:jc w:val="both"/>
        <w:rPr>
          <w:color w:val="000000" w:themeColor="text1"/>
        </w:rPr>
      </w:pPr>
      <w:r>
        <w:rPr>
          <w:rFonts w:hint="eastAsia"/>
          <w:color w:val="000000" w:themeColor="text1"/>
        </w:rPr>
        <w:t>单龙寺镇镇域河道两侧应规划建设绿廊，绿廊控制宽度为道路红线每一侧：防洪堤的设计可以与防护绿廊相结合，以美化环境。定期疏竣河道，提高河道蓄洪和排涝能力。</w:t>
      </w:r>
    </w:p>
    <w:p w14:paraId="331FD90E"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建设综合应急管理体系。</w:t>
      </w:r>
      <w:r>
        <w:rPr>
          <w:rFonts w:hint="eastAsia"/>
          <w:color w:val="000000" w:themeColor="text1"/>
        </w:rPr>
        <w:t>有效</w:t>
      </w:r>
      <w:proofErr w:type="gramStart"/>
      <w:r>
        <w:rPr>
          <w:rFonts w:hint="eastAsia"/>
          <w:color w:val="000000" w:themeColor="text1"/>
        </w:rPr>
        <w:t>降坚持</w:t>
      </w:r>
      <w:proofErr w:type="gramEnd"/>
      <w:r>
        <w:rPr>
          <w:rFonts w:hint="eastAsia"/>
          <w:color w:val="000000" w:themeColor="text1"/>
        </w:rPr>
        <w:t>政府主导与社会参与相结合，坚持以防为主、防抗救相结合，坚持常态减灾和非常态救灾相统一，针对自然灾害和城镇运行安全、公共安全领域的突发事件，高标准规划建设重大防灾减灾基础设施，全面提升监测预警、预防救援、应急处置、危机管理等综合防范能力，形成全天候、系统性、现代化的城镇安全保障体系</w:t>
      </w:r>
      <w:r>
        <w:rPr>
          <w:color w:val="000000" w:themeColor="text1"/>
        </w:rPr>
        <w:t>。</w:t>
      </w:r>
    </w:p>
    <w:p w14:paraId="67D6B258"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构建韧性的防御体系。</w:t>
      </w:r>
      <w:r>
        <w:rPr>
          <w:rFonts w:hint="eastAsia"/>
          <w:color w:val="000000" w:themeColor="text1"/>
        </w:rPr>
        <w:t>建立统一衔接的防灾信息共享、应急决策和管理服务平台,通过平台统筹考虑各种灾害防治，充分发挥综合防灾规划的统筹作用。平台的应用基于服务的SOA系统架构;通过政务网络接入各社区，实现业务协同;统一全镇空间坐标体系和数据标准，保障空间信息共享;统一系统接口标准,支持各单位业务系统与平台的信息交换专门的信息化建设队伍,负责平台的建设和实施。</w:t>
      </w:r>
    </w:p>
    <w:p w14:paraId="3284C604" w14:textId="77777777" w:rsidR="00AA50CA" w:rsidRDefault="00000000">
      <w:pPr>
        <w:ind w:firstLine="560"/>
        <w:jc w:val="both"/>
        <w:rPr>
          <w:color w:val="000000" w:themeColor="text1"/>
        </w:rPr>
      </w:pPr>
      <w:r>
        <w:rPr>
          <w:rFonts w:hint="eastAsia"/>
          <w:color w:val="000000" w:themeColor="text1"/>
        </w:rPr>
        <w:t>在其他上位规划的管控、约束和指导下，统一编制单龙寺镇综合防灾规划，并统一纳入全县综合防灾规划体系和全市规划信息平台，最终形成全县的“一张蓝图”。单龙寺镇的避灾空间单元、救灾疏散通道和防灾管理中心的布局,应在全县的“开发边界"约束下，进行具体布局，重点做到项目落位、公共服务和基础设施落位和土地指标的落位。</w:t>
      </w:r>
    </w:p>
    <w:p w14:paraId="2AAD5E72" w14:textId="77777777" w:rsidR="00AA50CA" w:rsidRDefault="00000000">
      <w:pPr>
        <w:ind w:firstLine="560"/>
        <w:jc w:val="both"/>
        <w:rPr>
          <w:color w:val="000000" w:themeColor="text1"/>
        </w:rPr>
      </w:pPr>
      <w:r>
        <w:rPr>
          <w:rFonts w:hint="eastAsia"/>
          <w:color w:val="000000" w:themeColor="text1"/>
        </w:rPr>
        <w:lastRenderedPageBreak/>
        <w:t>为了更好地解决灾前预防、灾中应急和灾后恢复的管理建设机制问题，将应急指挥中心、民防办统一纳入应急管理办公室,以加强政府对各类灾害的统筹管理。</w:t>
      </w:r>
    </w:p>
    <w:p w14:paraId="580D10D5"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抗震减灾。</w:t>
      </w:r>
      <w:r>
        <w:rPr>
          <w:rFonts w:hint="eastAsia"/>
          <w:color w:val="000000" w:themeColor="text1"/>
        </w:rPr>
        <w:t>住宅按地震基本烈度Ⅶ度要求设防，重要工程应提高一度设防。同时结合小学、绿地、晒场等空旷场地布置避难场所；镇政府驻地建筑密度控制在30%左右；并要符合避震疏散场地要求。</w:t>
      </w:r>
    </w:p>
    <w:p w14:paraId="084B97EB" w14:textId="77777777" w:rsidR="00AA50CA" w:rsidRDefault="00000000">
      <w:pPr>
        <w:ind w:firstLine="560"/>
        <w:jc w:val="both"/>
        <w:rPr>
          <w:color w:val="000000" w:themeColor="text1"/>
        </w:rPr>
      </w:pPr>
      <w:r>
        <w:rPr>
          <w:rFonts w:hint="eastAsia"/>
          <w:color w:val="000000" w:themeColor="text1"/>
        </w:rPr>
        <w:t>绿地、广场、学校的开敞地带、较宽的道路应作为灾害时期的疏散场地。集中成片的居住区，规划建设中应留出一定的小区绿地，以作为避难缓冲地带。疏散半径0.3-0.5公里，人均疏散占地面积2-3平方米。</w:t>
      </w:r>
    </w:p>
    <w:p w14:paraId="570FD25C" w14:textId="77777777" w:rsidR="00AA50CA" w:rsidRDefault="00000000">
      <w:pPr>
        <w:ind w:firstLine="560"/>
        <w:jc w:val="both"/>
        <w:rPr>
          <w:color w:val="000000" w:themeColor="text1"/>
        </w:rPr>
      </w:pPr>
      <w:r>
        <w:rPr>
          <w:rFonts w:hint="eastAsia"/>
          <w:color w:val="000000" w:themeColor="text1"/>
        </w:rPr>
        <w:t>加强生命线工程如供水、供电、通讯、交通等的抗震防灾能力，各项设施的建设应保证灾难到来时仍能正常运转。变电所采用双向电源，配备自供电源。逐步改变自来水管接头方式，采用柔性接头，水管环网化。通讯线路实现环网化，并建立多渠道通讯方式，增设储备自供电源。按150-200米间距打通镇政府</w:t>
      </w:r>
      <w:proofErr w:type="gramStart"/>
      <w:r>
        <w:rPr>
          <w:rFonts w:hint="eastAsia"/>
          <w:color w:val="000000" w:themeColor="text1"/>
        </w:rPr>
        <w:t>驻地消防</w:t>
      </w:r>
      <w:proofErr w:type="gramEnd"/>
      <w:r>
        <w:rPr>
          <w:rFonts w:hint="eastAsia"/>
          <w:color w:val="000000" w:themeColor="text1"/>
        </w:rPr>
        <w:t>通道，宽度不小于4米。</w:t>
      </w:r>
    </w:p>
    <w:p w14:paraId="1505F1E9"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消防工程规划。</w:t>
      </w:r>
      <w:proofErr w:type="gramStart"/>
      <w:r>
        <w:rPr>
          <w:rFonts w:hint="eastAsia"/>
          <w:color w:val="000000" w:themeColor="text1"/>
        </w:rPr>
        <w:t>城镇消防</w:t>
      </w:r>
      <w:proofErr w:type="gramEnd"/>
      <w:r>
        <w:rPr>
          <w:rFonts w:hint="eastAsia"/>
          <w:color w:val="000000" w:themeColor="text1"/>
        </w:rPr>
        <w:t>的主要措施是积极预防，做好消防准备，一旦起火能及时予以控制和扑灭，最大限度地减少火灾损失，即遵循“预防为主，防消结合”的工作方针。</w:t>
      </w:r>
    </w:p>
    <w:p w14:paraId="201E2CFF" w14:textId="77777777" w:rsidR="00AA50CA" w:rsidRDefault="00000000">
      <w:pPr>
        <w:ind w:firstLine="560"/>
        <w:jc w:val="both"/>
        <w:rPr>
          <w:color w:val="000000" w:themeColor="text1"/>
        </w:rPr>
      </w:pPr>
      <w:r>
        <w:rPr>
          <w:rFonts w:hint="eastAsia"/>
          <w:color w:val="000000" w:themeColor="text1"/>
        </w:rPr>
        <w:t>规划在镇政府驻地</w:t>
      </w:r>
      <w:bookmarkStart w:id="86" w:name="_Hlk177133735"/>
      <w:r>
        <w:rPr>
          <w:rFonts w:hint="eastAsia"/>
          <w:color w:val="000000" w:themeColor="text1"/>
        </w:rPr>
        <w:t>设置一处乡镇专职消防队，</w:t>
      </w:r>
      <w:bookmarkEnd w:id="86"/>
      <w:r>
        <w:rPr>
          <w:rFonts w:hint="eastAsia"/>
          <w:color w:val="000000" w:themeColor="text1"/>
        </w:rPr>
        <w:t>负责镇域范围内的消防。依托镇域国道、县道、主干道等作为消防主要通道，特别</w:t>
      </w:r>
      <w:r>
        <w:rPr>
          <w:rFonts w:hint="eastAsia"/>
          <w:color w:val="000000" w:themeColor="text1"/>
        </w:rPr>
        <w:lastRenderedPageBreak/>
        <w:t>应加强作为消防车主要通道的次干道、支路规划及其建设，以保证消防车通道的畅通。充分利用各类广场、绿地、体育场及学校、单位内的广场、运动场地作为城镇防灾的紧急疏散、避难用地。</w:t>
      </w:r>
    </w:p>
    <w:p w14:paraId="40B0F2B3" w14:textId="77777777" w:rsidR="00AA50CA" w:rsidRDefault="00000000">
      <w:pPr>
        <w:ind w:firstLine="560"/>
        <w:jc w:val="both"/>
        <w:rPr>
          <w:color w:val="000000" w:themeColor="text1"/>
        </w:rPr>
      </w:pPr>
      <w:r>
        <w:rPr>
          <w:rFonts w:hint="eastAsia"/>
          <w:color w:val="000000" w:themeColor="text1"/>
        </w:rPr>
        <w:t>镇域内各类建筑应考虑防火要求，按《建筑设计防火规范》留出足够防火间距，易燃易爆的工厂、仓库四周要留足防护距离。</w:t>
      </w:r>
    </w:p>
    <w:p w14:paraId="5F5BA27B" w14:textId="77777777" w:rsidR="00AA50CA" w:rsidRDefault="00000000">
      <w:pPr>
        <w:ind w:firstLine="560"/>
        <w:jc w:val="both"/>
        <w:rPr>
          <w:color w:val="000000" w:themeColor="text1"/>
        </w:rPr>
      </w:pPr>
      <w:bookmarkStart w:id="87" w:name="_Hlk175040451"/>
      <w:bookmarkStart w:id="88" w:name="_Hlk177133750"/>
      <w:r>
        <w:rPr>
          <w:rFonts w:hint="eastAsia"/>
          <w:color w:val="000000" w:themeColor="text1"/>
        </w:rPr>
        <w:t>加强镇域大山地区山场的消防安全管理，要广泛宣传教育，采取各种防范措施进行预防，同时适当设置山场的消防道路，增加山场的消防水源和取水设施，山场与城市重点消防单位相邻的应留出必要的防火隔离带。</w:t>
      </w:r>
      <w:bookmarkEnd w:id="87"/>
    </w:p>
    <w:bookmarkEnd w:id="88"/>
    <w:p w14:paraId="59752046" w14:textId="77777777" w:rsidR="00AA50CA" w:rsidRDefault="00000000">
      <w:pPr>
        <w:ind w:firstLine="562"/>
        <w:rPr>
          <w:color w:val="000000" w:themeColor="text1"/>
        </w:rPr>
      </w:pPr>
      <w:r>
        <w:rPr>
          <w:rFonts w:ascii="仿宋_GB2312" w:hAnsi="仿宋_GB2312" w:cs="Times New Roman" w:hint="eastAsia"/>
          <w:b/>
          <w:bCs/>
          <w:color w:val="000000" w:themeColor="text1"/>
          <w:kern w:val="0"/>
          <w:szCs w:val="30"/>
        </w:rPr>
        <w:t>重视防疫体系建设。</w:t>
      </w:r>
      <w:r>
        <w:rPr>
          <w:rFonts w:hint="eastAsia"/>
          <w:color w:val="000000" w:themeColor="text1"/>
        </w:rPr>
        <w:t>社区安全生活圈是以社区生活圈为空间基础，依托监测与预警平台，实时精准识别、</w:t>
      </w:r>
      <w:proofErr w:type="gramStart"/>
      <w:r>
        <w:rPr>
          <w:rFonts w:hint="eastAsia"/>
          <w:color w:val="000000" w:themeColor="text1"/>
        </w:rPr>
        <w:t>研</w:t>
      </w:r>
      <w:proofErr w:type="gramEnd"/>
      <w:r>
        <w:rPr>
          <w:rFonts w:hint="eastAsia"/>
          <w:color w:val="000000" w:themeColor="text1"/>
        </w:rPr>
        <w:t>判和预测城镇日常与突发风险，满足不同人群安全需求，实现居民行为引导</w:t>
      </w:r>
      <w:proofErr w:type="gramStart"/>
      <w:r>
        <w:rPr>
          <w:rFonts w:hint="eastAsia"/>
          <w:color w:val="000000" w:themeColor="text1"/>
        </w:rPr>
        <w:t>的平灾结合型</w:t>
      </w:r>
      <w:proofErr w:type="gramEnd"/>
      <w:r>
        <w:rPr>
          <w:rFonts w:hint="eastAsia"/>
          <w:color w:val="000000" w:themeColor="text1"/>
        </w:rPr>
        <w:t>的综合管理圈。</w:t>
      </w:r>
    </w:p>
    <w:p w14:paraId="7D64043A" w14:textId="77777777" w:rsidR="00AA50CA" w:rsidRDefault="00000000">
      <w:pPr>
        <w:ind w:firstLine="560"/>
        <w:jc w:val="both"/>
        <w:rPr>
          <w:color w:val="000000" w:themeColor="text1"/>
        </w:rPr>
      </w:pPr>
      <w:r>
        <w:rPr>
          <w:rFonts w:hint="eastAsia"/>
          <w:color w:val="000000" w:themeColor="text1"/>
        </w:rPr>
        <w:t>合理划分社区安全生活圈。原则上与社区生活圈的空间体系保持一致。即在同一农村社区之内，以中小学或社区公园为中心，按照涵盖步行15分钟或距家1公里左右的范围划分社区安全生活圈，社区安全生活圈由现有的1个或多个社区居委会组成。</w:t>
      </w:r>
    </w:p>
    <w:p w14:paraId="01032D5E" w14:textId="77777777" w:rsidR="00AA50CA" w:rsidRDefault="00000000">
      <w:pPr>
        <w:ind w:firstLine="560"/>
        <w:jc w:val="both"/>
        <w:rPr>
          <w:color w:val="000000" w:themeColor="text1"/>
        </w:rPr>
      </w:pPr>
      <w:r>
        <w:rPr>
          <w:rFonts w:hint="eastAsia"/>
          <w:color w:val="000000" w:themeColor="text1"/>
        </w:rPr>
        <w:t>按需配置社区安全生活圈设施。社区安全生活圈内的设施配置应包括避险空间类、医疗救助类、生命支撑类三种设施，根据</w:t>
      </w:r>
      <w:proofErr w:type="gramStart"/>
      <w:r>
        <w:rPr>
          <w:rFonts w:hint="eastAsia"/>
          <w:color w:val="000000" w:themeColor="text1"/>
        </w:rPr>
        <w:t>不同响应</w:t>
      </w:r>
      <w:proofErr w:type="gramEnd"/>
      <w:r>
        <w:rPr>
          <w:rFonts w:hint="eastAsia"/>
          <w:color w:val="000000" w:themeColor="text1"/>
        </w:rPr>
        <w:t>等级、在不同空间范围内配置不同规模的设施，同时考虑设施的平整结合性、个体可达性与共享性。</w:t>
      </w:r>
    </w:p>
    <w:p w14:paraId="71F03235" w14:textId="77777777" w:rsidR="00AA50CA" w:rsidRDefault="00000000">
      <w:pPr>
        <w:ind w:firstLine="560"/>
        <w:jc w:val="both"/>
        <w:rPr>
          <w:color w:val="000000" w:themeColor="text1"/>
        </w:rPr>
      </w:pPr>
      <w:r>
        <w:rPr>
          <w:rFonts w:hint="eastAsia"/>
          <w:color w:val="000000" w:themeColor="text1"/>
        </w:rPr>
        <w:t>实时监测社区安全生活圈风险。通过采集人口数据、建成环境</w:t>
      </w:r>
      <w:r>
        <w:rPr>
          <w:rFonts w:hint="eastAsia"/>
          <w:color w:val="000000" w:themeColor="text1"/>
        </w:rPr>
        <w:lastRenderedPageBreak/>
        <w:t>数据以及居民个体的行为数据等多源数据，构建社区安全生活圈多维指标与综合指数，并对社区安全生活圈进行安全性评级。根据社区安全生活圈的等级评定，进行实时问题识别，对有可能发生紧急情况的社区安全生活圈进行预警和实施应急预案。通过长期动态监测与反馈，不断调整优化社区安全生活圈的设施配置与时空规划。</w:t>
      </w:r>
    </w:p>
    <w:p w14:paraId="26C30AE6" w14:textId="77777777" w:rsidR="00AA50CA" w:rsidRDefault="00000000">
      <w:pPr>
        <w:ind w:firstLine="560"/>
        <w:jc w:val="both"/>
        <w:rPr>
          <w:color w:val="000000" w:themeColor="text1"/>
        </w:rPr>
        <w:sectPr w:rsidR="00AA50CA">
          <w:headerReference w:type="even" r:id="rId15"/>
          <w:headerReference w:type="default" r:id="rId16"/>
          <w:footerReference w:type="default" r:id="rId17"/>
          <w:pgSz w:w="11906" w:h="16838"/>
          <w:pgMar w:top="1440" w:right="1800" w:bottom="1440" w:left="1800" w:header="851" w:footer="992" w:gutter="0"/>
          <w:pgNumType w:start="1"/>
          <w:cols w:space="1981"/>
          <w:docGrid w:type="lines" w:linePitch="312"/>
        </w:sectPr>
      </w:pPr>
      <w:r>
        <w:rPr>
          <w:rFonts w:hint="eastAsia"/>
          <w:color w:val="000000" w:themeColor="text1"/>
        </w:rPr>
        <w:t>社会协同治理社区安全生活圈。通过纳入居民的日常风险感知，鼓励居民自主识别与共享空间中的风险信息，更精准地识别日常活动空间中的不安全因素。建立居民安全协会等基层组织，促进多元主体参与，提高居民参与社区安全建设的积极性。通过良好的社区治理促进邻里的相互熟识，促进灾后第一时间的自助与互助，降低灾害风险。</w:t>
      </w:r>
    </w:p>
    <w:p w14:paraId="2385F14C" w14:textId="77777777" w:rsidR="00AA50CA" w:rsidRDefault="00000000">
      <w:pPr>
        <w:pStyle w:val="2"/>
        <w:ind w:left="0"/>
        <w:rPr>
          <w:color w:val="000000" w:themeColor="text1"/>
        </w:rPr>
      </w:pPr>
      <w:bookmarkStart w:id="89" w:name="_Toc182520567"/>
      <w:r>
        <w:rPr>
          <w:rFonts w:hint="eastAsia"/>
          <w:color w:val="000000" w:themeColor="text1"/>
        </w:rPr>
        <w:lastRenderedPageBreak/>
        <w:t>生态修复与国土综合整治</w:t>
      </w:r>
      <w:bookmarkEnd w:id="89"/>
    </w:p>
    <w:p w14:paraId="6486BEFC" w14:textId="77777777" w:rsidR="00AA50CA" w:rsidRDefault="00000000">
      <w:pPr>
        <w:pStyle w:val="30"/>
        <w:numPr>
          <w:ilvl w:val="0"/>
          <w:numId w:val="16"/>
        </w:numPr>
        <w:rPr>
          <w:color w:val="000000" w:themeColor="text1"/>
        </w:rPr>
      </w:pPr>
      <w:bookmarkStart w:id="90" w:name="_Toc182520568"/>
      <w:r>
        <w:rPr>
          <w:rFonts w:hint="eastAsia"/>
          <w:color w:val="000000" w:themeColor="text1"/>
        </w:rPr>
        <w:t>国土综合整治</w:t>
      </w:r>
      <w:bookmarkEnd w:id="90"/>
    </w:p>
    <w:p w14:paraId="2059A33D" w14:textId="77777777" w:rsidR="00F0369D" w:rsidRPr="008B792F" w:rsidRDefault="00F0369D" w:rsidP="00F0369D">
      <w:pPr>
        <w:tabs>
          <w:tab w:val="left" w:pos="7000"/>
        </w:tabs>
        <w:ind w:firstLine="562"/>
        <w:rPr>
          <w:color w:val="000000" w:themeColor="text1"/>
        </w:rPr>
      </w:pPr>
      <w:r w:rsidRPr="008B792F">
        <w:rPr>
          <w:rFonts w:hint="eastAsia"/>
          <w:b/>
          <w:bCs/>
          <w:color w:val="000000" w:themeColor="text1"/>
        </w:rPr>
        <w:t>开展高标准农田建设。</w:t>
      </w:r>
      <w:r w:rsidRPr="008B792F">
        <w:rPr>
          <w:rFonts w:hint="eastAsia"/>
          <w:color w:val="000000" w:themeColor="text1"/>
        </w:rPr>
        <w:t>推动镇域耕地集中连片保护，通过开展土地平整，提高田块归并、集中度，适应规模化和机械化生产需要；实施土壤改良，增施有机肥，培肥土壤地力；加强灌排沟渠建设，改造提升灌排设施，完善配套灌排体系；进行农田路网和农田防护林网建设，实行全面规划、综合治理。结合中低产田的改造、土壤培肥改良等措施，提升耕地地力。到2035年，逐步把永久基本农田全部建成旱涝保收的高标准农田。镇域高标准农田建设主要分布在</w:t>
      </w:r>
      <w:proofErr w:type="gramStart"/>
      <w:r w:rsidRPr="008B792F">
        <w:rPr>
          <w:rFonts w:hint="eastAsia"/>
          <w:color w:val="000000" w:themeColor="text1"/>
        </w:rPr>
        <w:t>扫帚河</w:t>
      </w:r>
      <w:proofErr w:type="gramEnd"/>
      <w:r w:rsidRPr="008B792F">
        <w:rPr>
          <w:rFonts w:hint="eastAsia"/>
          <w:color w:val="000000" w:themeColor="text1"/>
        </w:rPr>
        <w:t>村、</w:t>
      </w:r>
      <w:proofErr w:type="gramStart"/>
      <w:r w:rsidRPr="008B792F">
        <w:rPr>
          <w:rFonts w:hint="eastAsia"/>
          <w:color w:val="000000" w:themeColor="text1"/>
        </w:rPr>
        <w:t>迎水庵村</w:t>
      </w:r>
      <w:proofErr w:type="gramEnd"/>
      <w:r w:rsidRPr="008B792F">
        <w:rPr>
          <w:rFonts w:hint="eastAsia"/>
          <w:color w:val="000000" w:themeColor="text1"/>
        </w:rPr>
        <w:t>、单龙寺村等。</w:t>
      </w:r>
    </w:p>
    <w:p w14:paraId="29D81EE6" w14:textId="77777777" w:rsidR="00F0369D" w:rsidRPr="008B792F" w:rsidRDefault="00F0369D" w:rsidP="00F0369D">
      <w:pPr>
        <w:tabs>
          <w:tab w:val="left" w:pos="7000"/>
        </w:tabs>
        <w:ind w:firstLine="562"/>
        <w:rPr>
          <w:b/>
          <w:bCs/>
          <w:color w:val="000000" w:themeColor="text1"/>
        </w:rPr>
      </w:pPr>
      <w:r w:rsidRPr="008B792F">
        <w:rPr>
          <w:rFonts w:hint="eastAsia"/>
          <w:b/>
          <w:bCs/>
          <w:color w:val="000000" w:themeColor="text1"/>
        </w:rPr>
        <w:t>开展农用地整理。</w:t>
      </w:r>
      <w:r w:rsidRPr="008B792F">
        <w:rPr>
          <w:rFonts w:hint="eastAsia"/>
          <w:color w:val="000000" w:themeColor="text1"/>
        </w:rPr>
        <w:t>以耕地保护为重点，统筹将低效园地、残次林地、废弃坑塘等农用地整理复垦成耕地，增加有效耕地面积，提高耕地集中连片度和耕地质量，提高农田生态系统稳定性。对现有耕地开展撂荒耕地整治、实施退化土壤改良修复，在确保耕地数量有增加、质量有提升、生态有改善的前提下，完善农田基础设施条件，提高耕地质量和连片度，优化耕地和永久基本农田布局。农用地整治区域主要分布在双龙村、东风桥村、乌牛河村等。</w:t>
      </w:r>
    </w:p>
    <w:p w14:paraId="632618D2" w14:textId="77777777" w:rsidR="00F0369D" w:rsidRPr="008B792F" w:rsidRDefault="00F0369D" w:rsidP="00F0369D">
      <w:pPr>
        <w:ind w:firstLine="562"/>
        <w:jc w:val="both"/>
        <w:rPr>
          <w:color w:val="000000" w:themeColor="text1"/>
        </w:rPr>
      </w:pPr>
      <w:r w:rsidRPr="008B792F">
        <w:rPr>
          <w:rFonts w:hint="eastAsia"/>
          <w:b/>
          <w:bCs/>
          <w:color w:val="000000" w:themeColor="text1"/>
        </w:rPr>
        <w:t>推进建设用地整理。</w:t>
      </w:r>
      <w:r w:rsidRPr="008B792F">
        <w:rPr>
          <w:rFonts w:hint="eastAsia"/>
          <w:color w:val="000000" w:themeColor="text1"/>
        </w:rPr>
        <w:t>结合村庄布局，实施农村建设用地分类整治。以白沙岭村、</w:t>
      </w:r>
      <w:proofErr w:type="gramStart"/>
      <w:r w:rsidRPr="008B792F">
        <w:rPr>
          <w:rFonts w:hint="eastAsia"/>
          <w:color w:val="000000" w:themeColor="text1"/>
        </w:rPr>
        <w:t>迎水庵村</w:t>
      </w:r>
      <w:proofErr w:type="gramEnd"/>
      <w:r w:rsidRPr="008B792F">
        <w:rPr>
          <w:rFonts w:hint="eastAsia"/>
          <w:color w:val="000000" w:themeColor="text1"/>
        </w:rPr>
        <w:t>等为重点区域推进村庄建设用地整理。充分尊重农民意愿，稳妥有序开展城乡建设用地增减挂钩工程，优化农村建设用地布局，提升农村建设用地使用效益和节约集约利用</w:t>
      </w:r>
      <w:r w:rsidRPr="008B792F">
        <w:rPr>
          <w:rFonts w:hint="eastAsia"/>
          <w:color w:val="000000" w:themeColor="text1"/>
        </w:rPr>
        <w:lastRenderedPageBreak/>
        <w:t>水平。统筹推进农村旧住宅、废弃宅基地、零散村庄、空心村、低效经营性用地的拆旧复垦。合理安排腾退低效用地向产业用地、公共服务设施、基础设施等转化。通过中心村建设、农村居民点缩并、危房改造、集体经营性建设用地入市、宅基地有偿退出、废弃建设用地复垦等多种措施，优化农村建设用地布局，提升农民的生产生活水平。建设用地整理主要分布在白沙岭村、</w:t>
      </w:r>
      <w:proofErr w:type="gramStart"/>
      <w:r w:rsidRPr="008B792F">
        <w:rPr>
          <w:rFonts w:hint="eastAsia"/>
          <w:color w:val="000000" w:themeColor="text1"/>
        </w:rPr>
        <w:t>迎水庵村</w:t>
      </w:r>
      <w:proofErr w:type="gramEnd"/>
      <w:r w:rsidRPr="008B792F">
        <w:rPr>
          <w:rFonts w:hint="eastAsia"/>
          <w:color w:val="000000" w:themeColor="text1"/>
        </w:rPr>
        <w:t>等村庄。</w:t>
      </w:r>
    </w:p>
    <w:tbl>
      <w:tblPr>
        <w:tblStyle w:val="aff2"/>
        <w:tblW w:w="5000" w:type="pct"/>
        <w:tblLook w:val="04A0" w:firstRow="1" w:lastRow="0" w:firstColumn="1" w:lastColumn="0" w:noHBand="0" w:noVBand="1"/>
      </w:tblPr>
      <w:tblGrid>
        <w:gridCol w:w="8296"/>
      </w:tblGrid>
      <w:tr w:rsidR="00F0369D" w:rsidRPr="008B792F" w14:paraId="72DDD8C8" w14:textId="77777777" w:rsidTr="00EA4B96">
        <w:trPr>
          <w:tblHeader/>
        </w:trPr>
        <w:tc>
          <w:tcPr>
            <w:tcW w:w="5000" w:type="pct"/>
          </w:tcPr>
          <w:p w14:paraId="47932421" w14:textId="77777777" w:rsidR="00F0369D" w:rsidRPr="008B792F" w:rsidRDefault="00F0369D" w:rsidP="00EA4B96">
            <w:pPr>
              <w:tabs>
                <w:tab w:val="left" w:pos="720"/>
                <w:tab w:val="left" w:pos="7000"/>
              </w:tabs>
              <w:ind w:firstLine="640"/>
              <w:jc w:val="center"/>
              <w:rPr>
                <w:rFonts w:hAnsi="仿宋" w:hint="eastAsia"/>
                <w:b/>
                <w:bCs/>
                <w:color w:val="000000" w:themeColor="text1"/>
              </w:rPr>
            </w:pPr>
            <w:r w:rsidRPr="008B792F">
              <w:rPr>
                <w:rFonts w:hAnsi="仿宋"/>
                <w:color w:val="000000" w:themeColor="text1"/>
                <w:sz w:val="32"/>
                <w:szCs w:val="32"/>
              </w:rPr>
              <w:br w:type="page"/>
            </w:r>
            <w:r w:rsidRPr="008B792F">
              <w:rPr>
                <w:rFonts w:hAnsi="仿宋" w:hint="eastAsia"/>
                <w:b/>
                <w:bCs/>
                <w:color w:val="000000" w:themeColor="text1"/>
                <w:sz w:val="32"/>
                <w:szCs w:val="32"/>
              </w:rPr>
              <w:t>专栏2</w:t>
            </w:r>
            <w:r w:rsidRPr="008B792F">
              <w:rPr>
                <w:rFonts w:hAnsi="仿宋"/>
                <w:b/>
                <w:bCs/>
                <w:color w:val="000000" w:themeColor="text1"/>
                <w:sz w:val="32"/>
                <w:szCs w:val="32"/>
              </w:rPr>
              <w:t>0</w:t>
            </w:r>
            <w:r w:rsidRPr="008B792F">
              <w:rPr>
                <w:rFonts w:hAnsi="仿宋" w:hint="eastAsia"/>
                <w:b/>
                <w:bCs/>
                <w:color w:val="000000" w:themeColor="text1"/>
                <w:sz w:val="32"/>
                <w:szCs w:val="32"/>
              </w:rPr>
              <w:t>：</w:t>
            </w:r>
            <w:r w:rsidRPr="008B792F">
              <w:rPr>
                <w:rFonts w:hAnsi="仿宋" w:cs="黑体" w:hint="eastAsia"/>
                <w:b/>
                <w:bCs/>
                <w:color w:val="000000" w:themeColor="text1"/>
                <w:szCs w:val="28"/>
              </w:rPr>
              <w:t>国土综合整治重点工程</w:t>
            </w:r>
          </w:p>
        </w:tc>
      </w:tr>
      <w:tr w:rsidR="00F0369D" w:rsidRPr="008B792F" w14:paraId="01F7423F" w14:textId="77777777" w:rsidTr="00EA4B96">
        <w:tc>
          <w:tcPr>
            <w:tcW w:w="5000" w:type="pct"/>
          </w:tcPr>
          <w:p w14:paraId="43D265D8" w14:textId="77777777" w:rsidR="00F0369D" w:rsidRPr="008B792F" w:rsidRDefault="00F0369D" w:rsidP="00EA4B96">
            <w:pPr>
              <w:tabs>
                <w:tab w:val="left" w:pos="720"/>
              </w:tabs>
              <w:spacing w:line="360" w:lineRule="auto"/>
              <w:ind w:firstLine="562"/>
              <w:rPr>
                <w:rFonts w:hAnsi="仿宋" w:cs="Arial" w:hint="eastAsia"/>
                <w:bCs/>
                <w:color w:val="000000" w:themeColor="text1"/>
                <w:szCs w:val="28"/>
              </w:rPr>
            </w:pPr>
            <w:r w:rsidRPr="008B792F">
              <w:rPr>
                <w:rFonts w:hAnsi="仿宋" w:cs="Arial" w:hint="eastAsia"/>
                <w:b/>
                <w:color w:val="000000" w:themeColor="text1"/>
                <w:szCs w:val="28"/>
              </w:rPr>
              <w:t>高标准农田建设：</w:t>
            </w:r>
            <w:r w:rsidRPr="008B792F">
              <w:rPr>
                <w:rFonts w:hAnsi="仿宋" w:cs="Arial" w:hint="eastAsia"/>
                <w:bCs/>
                <w:color w:val="000000" w:themeColor="text1"/>
                <w:szCs w:val="28"/>
              </w:rPr>
              <w:t>开展土地平整，提高田块归并、集中度，适应规模化经营和机械化生产需要。实施土壤改良，增施有机肥，培肥土壤地力。加强灌排沟渠建设，改造提升灌排设施，完善配套灌排体系。进行农田路网建设，强化农田防护林网建设等。</w:t>
            </w:r>
          </w:p>
          <w:p w14:paraId="7999EC9A" w14:textId="77777777" w:rsidR="00F0369D" w:rsidRPr="008B792F" w:rsidRDefault="00F0369D" w:rsidP="00EA4B96">
            <w:pPr>
              <w:tabs>
                <w:tab w:val="left" w:pos="720"/>
              </w:tabs>
              <w:spacing w:line="360" w:lineRule="auto"/>
              <w:ind w:firstLine="562"/>
              <w:rPr>
                <w:rFonts w:hAnsi="仿宋" w:cs="Arial" w:hint="eastAsia"/>
                <w:bCs/>
                <w:color w:val="000000" w:themeColor="text1"/>
                <w:szCs w:val="28"/>
              </w:rPr>
            </w:pPr>
            <w:r w:rsidRPr="008B792F">
              <w:rPr>
                <w:rFonts w:hAnsi="仿宋" w:cs="Arial" w:hint="eastAsia"/>
                <w:b/>
                <w:color w:val="000000" w:themeColor="text1"/>
                <w:szCs w:val="28"/>
              </w:rPr>
              <w:t>农用地整理：</w:t>
            </w:r>
            <w:r w:rsidRPr="008B792F">
              <w:rPr>
                <w:rFonts w:hAnsi="仿宋" w:cs="Arial" w:hint="eastAsia"/>
                <w:bCs/>
                <w:color w:val="000000" w:themeColor="text1"/>
                <w:szCs w:val="28"/>
              </w:rPr>
              <w:t>以耕地保护为重点，统筹将低效园地、残次林地、废弃坑塘等农用地整理复垦成耕地，增加有效耕地面积。农用地整理重点区主要分布在双龙村、东风桥村、乌牛河村等村。</w:t>
            </w:r>
          </w:p>
          <w:p w14:paraId="2116C7AF" w14:textId="77777777" w:rsidR="00F0369D" w:rsidRPr="008B792F" w:rsidRDefault="00F0369D" w:rsidP="00EA4B96">
            <w:pPr>
              <w:tabs>
                <w:tab w:val="left" w:pos="720"/>
                <w:tab w:val="left" w:pos="7000"/>
              </w:tabs>
              <w:spacing w:line="360" w:lineRule="auto"/>
              <w:ind w:firstLine="562"/>
              <w:rPr>
                <w:rFonts w:hAnsi="仿宋" w:cs="Arial" w:hint="eastAsia"/>
                <w:bCs/>
                <w:color w:val="000000" w:themeColor="text1"/>
                <w:szCs w:val="28"/>
              </w:rPr>
            </w:pPr>
            <w:r w:rsidRPr="008B792F">
              <w:rPr>
                <w:rFonts w:hAnsi="仿宋" w:cs="Arial" w:hint="eastAsia"/>
                <w:b/>
                <w:color w:val="000000" w:themeColor="text1"/>
                <w:szCs w:val="28"/>
              </w:rPr>
              <w:t>建设用地整理：</w:t>
            </w:r>
            <w:r w:rsidRPr="008B792F">
              <w:rPr>
                <w:rFonts w:hAnsi="仿宋" w:cs="Arial" w:hint="eastAsia"/>
                <w:bCs/>
                <w:color w:val="000000" w:themeColor="text1"/>
                <w:szCs w:val="28"/>
              </w:rPr>
              <w:t>通过对废弃、低效利用的农居点或公共设施缺乏的分散农村宅基地进行复垦，将建设用地整理为耕地。在村庄范围内重点整治空心村、拆并的自然村、实施增减挂的项目区及其他土地利用不合理区域。</w:t>
            </w:r>
            <w:proofErr w:type="gramStart"/>
            <w:r w:rsidRPr="008B792F">
              <w:rPr>
                <w:rFonts w:hAnsi="仿宋" w:cs="Arial" w:hint="eastAsia"/>
                <w:bCs/>
                <w:color w:val="000000" w:themeColor="text1"/>
                <w:szCs w:val="28"/>
              </w:rPr>
              <w:t>整治区</w:t>
            </w:r>
            <w:proofErr w:type="gramEnd"/>
            <w:r w:rsidRPr="008B792F">
              <w:rPr>
                <w:rFonts w:hAnsi="仿宋" w:cs="Arial" w:hint="eastAsia"/>
                <w:bCs/>
                <w:color w:val="000000" w:themeColor="text1"/>
                <w:szCs w:val="28"/>
              </w:rPr>
              <w:t>主要集中分布于白沙岭村、</w:t>
            </w:r>
            <w:proofErr w:type="gramStart"/>
            <w:r w:rsidRPr="008B792F">
              <w:rPr>
                <w:rFonts w:hAnsi="仿宋" w:cs="Arial" w:hint="eastAsia"/>
                <w:bCs/>
                <w:color w:val="000000" w:themeColor="text1"/>
                <w:szCs w:val="28"/>
              </w:rPr>
              <w:t>迎水庵村</w:t>
            </w:r>
            <w:proofErr w:type="gramEnd"/>
            <w:r w:rsidRPr="008B792F">
              <w:rPr>
                <w:rFonts w:hAnsi="仿宋" w:cs="Arial" w:hint="eastAsia"/>
                <w:bCs/>
                <w:color w:val="000000" w:themeColor="text1"/>
                <w:szCs w:val="28"/>
              </w:rPr>
              <w:t>等。</w:t>
            </w:r>
          </w:p>
        </w:tc>
      </w:tr>
    </w:tbl>
    <w:p w14:paraId="05B50ACF" w14:textId="77777777" w:rsidR="00F0369D" w:rsidRPr="008B792F" w:rsidRDefault="00F0369D" w:rsidP="00F0369D">
      <w:pPr>
        <w:pStyle w:val="30"/>
        <w:rPr>
          <w:color w:val="000000" w:themeColor="text1"/>
        </w:rPr>
      </w:pPr>
      <w:bookmarkStart w:id="91" w:name="_Toc129162250"/>
      <w:bookmarkStart w:id="92" w:name="_Toc182520569"/>
      <w:r w:rsidRPr="008B792F">
        <w:rPr>
          <w:rFonts w:hint="eastAsia"/>
          <w:color w:val="000000" w:themeColor="text1"/>
        </w:rPr>
        <w:t>生态修复</w:t>
      </w:r>
      <w:bookmarkEnd w:id="91"/>
      <w:bookmarkEnd w:id="92"/>
    </w:p>
    <w:p w14:paraId="0D6C6938" w14:textId="77777777" w:rsidR="00F0369D" w:rsidRPr="008B792F" w:rsidRDefault="00F0369D" w:rsidP="00F0369D">
      <w:pPr>
        <w:ind w:firstLine="562"/>
        <w:rPr>
          <w:color w:val="000000" w:themeColor="text1"/>
        </w:rPr>
      </w:pPr>
      <w:r w:rsidRPr="008B792F">
        <w:rPr>
          <w:rFonts w:hint="eastAsia"/>
          <w:b/>
          <w:bCs/>
          <w:color w:val="000000" w:themeColor="text1"/>
        </w:rPr>
        <w:t>落实上级规划的生态修复要求。</w:t>
      </w:r>
      <w:r w:rsidRPr="008B792F">
        <w:rPr>
          <w:rFonts w:hint="eastAsia"/>
          <w:color w:val="000000" w:themeColor="text1"/>
        </w:rPr>
        <w:t>严格落实上级国土空间总体规划确定的皖西大别山区生态修复重点区域和重大工程，开展大别山</w:t>
      </w:r>
      <w:r w:rsidRPr="008B792F">
        <w:rPr>
          <w:rFonts w:hint="eastAsia"/>
          <w:color w:val="000000" w:themeColor="text1"/>
        </w:rPr>
        <w:lastRenderedPageBreak/>
        <w:t>生态屏障建设、实施山地水土流失综合治理、水源涵养保护工程、水环境修复工程。加强国家储备林建设，开展天然林保护、中幼林抚育、退化林修复和疏林地改建，提升森林生态系统效益。以工程修复为主、生态修复为辅，修复矿山，促进矿区生态环境质量改善。</w:t>
      </w:r>
    </w:p>
    <w:p w14:paraId="130D2E6D" w14:textId="77777777" w:rsidR="00F0369D" w:rsidRPr="008B792F" w:rsidRDefault="00F0369D" w:rsidP="00F0369D">
      <w:pPr>
        <w:ind w:firstLine="562"/>
        <w:rPr>
          <w:color w:val="000000" w:themeColor="text1"/>
        </w:rPr>
      </w:pPr>
      <w:r w:rsidRPr="008B792F">
        <w:rPr>
          <w:rFonts w:hint="eastAsia"/>
          <w:b/>
          <w:bCs/>
          <w:color w:val="000000" w:themeColor="text1"/>
        </w:rPr>
        <w:t>持续推进河湖水系生态修复。</w:t>
      </w:r>
      <w:r w:rsidRPr="008B792F">
        <w:rPr>
          <w:rFonts w:hint="eastAsia"/>
          <w:color w:val="000000" w:themeColor="text1"/>
        </w:rPr>
        <w:t>以佛子岭水库水质治理为重点，推进水污染治理、水生态修复和水资源保护，推动重要江河湖库生态保护治理，系统开展生态环境修复和保护，持续改善水生态环境质量。建设沿河湖生态带，推进生态护岸。开展入湖入河水道生态修复，水质净化、河流缓冲带水生态保护与修复，岸线整治与生态修复。针对沿河水生态系统脆弱、土著水生植被消失等问题，通过水域清淤、生态护岸、植物绿化，适当种植湿地植物，积极推进以水生物种恢复、湿地地貌还原等为主的生态湿地修复工程建设，构建由水岸带植被恢复、生态型水生植物种养组成的生态修复系统，实现域内佛子岭水库水环境质量提升，提升河湖生态系统服务功能。规划水系生态修复分布在佛子岭水库周边。</w:t>
      </w:r>
    </w:p>
    <w:p w14:paraId="7BBAD2D0" w14:textId="77777777" w:rsidR="00F0369D" w:rsidRPr="008B792F" w:rsidRDefault="00F0369D" w:rsidP="00F0369D">
      <w:pPr>
        <w:ind w:firstLine="562"/>
        <w:rPr>
          <w:color w:val="000000" w:themeColor="text1"/>
        </w:rPr>
      </w:pPr>
      <w:r w:rsidRPr="008B792F">
        <w:rPr>
          <w:rFonts w:hint="eastAsia"/>
          <w:b/>
          <w:bCs/>
          <w:color w:val="000000" w:themeColor="text1"/>
        </w:rPr>
        <w:t>加快推进湿地生态修复。</w:t>
      </w:r>
      <w:r w:rsidRPr="008B792F">
        <w:rPr>
          <w:rFonts w:hint="eastAsia"/>
          <w:color w:val="000000" w:themeColor="text1"/>
        </w:rPr>
        <w:t>重点对东风桥村、</w:t>
      </w:r>
      <w:proofErr w:type="gramStart"/>
      <w:r w:rsidRPr="008B792F">
        <w:rPr>
          <w:rFonts w:hint="eastAsia"/>
          <w:color w:val="000000" w:themeColor="text1"/>
        </w:rPr>
        <w:t>迎水庵村</w:t>
      </w:r>
      <w:proofErr w:type="gramEnd"/>
      <w:r w:rsidRPr="008B792F">
        <w:rPr>
          <w:rFonts w:hint="eastAsia"/>
          <w:color w:val="000000" w:themeColor="text1"/>
        </w:rPr>
        <w:t>和双龙村沿河库湿地实施保护与修复。因地制宜，以自然恢复为主，人工恢复为辅。通过水生植物配置等措施，增强对水体污染物的净化能力，提升水体环境质量，恢复湿地生境。开展佛子岭水库湿地生态修复、湿地保护与恢复工程等，优先修复生态功能严重退化的重要湿地，逐步恢复湿地生态功能；继续推进植树造林，涵养水土，重</w:t>
      </w:r>
      <w:r w:rsidRPr="008B792F">
        <w:rPr>
          <w:rFonts w:hint="eastAsia"/>
          <w:color w:val="000000" w:themeColor="text1"/>
        </w:rPr>
        <w:lastRenderedPageBreak/>
        <w:t>点加强沿库水源涵养林和水土保持林建设，维持湿地生态系统健康。扩大野生动物栖息地，并通过增殖放流及动物迁徙通道建设等提高生物多样性。因地制宜建设人工湿地水质净化工程，开展针对性的保护修复，稳定湿地生态功能。规划镇域湿地生态修复主要分布在</w:t>
      </w:r>
      <w:proofErr w:type="gramStart"/>
      <w:r w:rsidRPr="008B792F">
        <w:rPr>
          <w:rFonts w:hint="eastAsia"/>
          <w:color w:val="000000" w:themeColor="text1"/>
        </w:rPr>
        <w:t>扫帚河两侧</w:t>
      </w:r>
      <w:proofErr w:type="gramEnd"/>
      <w:r w:rsidRPr="008B792F">
        <w:rPr>
          <w:rFonts w:hint="eastAsia"/>
          <w:color w:val="000000" w:themeColor="text1"/>
        </w:rPr>
        <w:t>。</w:t>
      </w:r>
    </w:p>
    <w:p w14:paraId="49367B7F" w14:textId="77777777" w:rsidR="00F0369D" w:rsidRPr="008B792F" w:rsidRDefault="00F0369D" w:rsidP="00F0369D">
      <w:pPr>
        <w:ind w:firstLine="562"/>
        <w:rPr>
          <w:color w:val="000000" w:themeColor="text1"/>
        </w:rPr>
      </w:pPr>
      <w:r w:rsidRPr="008B792F">
        <w:rPr>
          <w:rFonts w:hint="eastAsia"/>
          <w:b/>
          <w:bCs/>
          <w:color w:val="000000" w:themeColor="text1"/>
        </w:rPr>
        <w:t>有序推进森林生态修复。</w:t>
      </w:r>
      <w:r w:rsidRPr="008B792F">
        <w:rPr>
          <w:rFonts w:hint="eastAsia"/>
          <w:color w:val="000000" w:themeColor="text1"/>
        </w:rPr>
        <w:t>坚持自然恢复为主，人工修复与自然恢复相结合，重视林地自然肌理，提高林地自然修复能力。在自然修复基础上，采取森林封育、补植补造、更替修复、抚育修复、择伐修复、林带渐进修复、综合修复等措施，培育稳定高效多功能森林，促进正向演替，提高退化林分质量、恢复森林生态系统功能。重点在单龙寺镇双龙村、东风桥村、乌牛河村等村实施低效林改造、退化林修复、森林抚育、封山育林、退耕还林等工程。加大对临时占用林地的修复力度，按要求恢复林业生产条件，及时植树造林，恢复乔灌植被。加强森林生态系统的防灾、抗灾、减灾能力建设，减少自然灾害损毁林地数量，及时治理修复灾毁林地。</w:t>
      </w:r>
    </w:p>
    <w:p w14:paraId="4A2C9805" w14:textId="77777777" w:rsidR="00F0369D" w:rsidRPr="008B792F" w:rsidRDefault="00F0369D" w:rsidP="00F0369D">
      <w:pPr>
        <w:ind w:firstLine="562"/>
        <w:rPr>
          <w:color w:val="000000" w:themeColor="text1"/>
        </w:rPr>
      </w:pPr>
      <w:r w:rsidRPr="008B792F">
        <w:rPr>
          <w:rFonts w:hint="eastAsia"/>
          <w:b/>
          <w:bCs/>
          <w:color w:val="000000" w:themeColor="text1"/>
        </w:rPr>
        <w:t>推进水土流失治理。</w:t>
      </w:r>
      <w:r w:rsidRPr="008B792F">
        <w:rPr>
          <w:rFonts w:hint="eastAsia"/>
          <w:color w:val="000000" w:themeColor="text1"/>
        </w:rPr>
        <w:t>重点在佛子岭水库、扫帚河、乌牛河、小溪河周边地带，营造水土保持、水源涵养林，涵养水源，减少土壤侵蚀，促进生态自然修复；在水源涵养林功能削弱、林地退化区域实行封山育林，促进生态修复；加强预防监督，严格控制人为水土流失。对于沿河周边区域需采取预防和治理相结合的水土保持措施，巩固和保护现有自然植被，加强沿河防护林和农田林网建设，提高区域林草覆盖率，防治水土流失。</w:t>
      </w:r>
    </w:p>
    <w:p w14:paraId="2BD0CC56" w14:textId="77777777" w:rsidR="00F0369D" w:rsidRPr="008B792F" w:rsidRDefault="00F0369D" w:rsidP="00F0369D">
      <w:pPr>
        <w:ind w:firstLine="562"/>
        <w:rPr>
          <w:rFonts w:asciiTheme="majorHAnsi" w:hAnsiTheme="majorHAnsi" w:cstheme="majorBidi"/>
          <w:bCs/>
          <w:color w:val="000000" w:themeColor="text1"/>
          <w:szCs w:val="28"/>
        </w:rPr>
      </w:pPr>
      <w:r w:rsidRPr="008B792F">
        <w:rPr>
          <w:rFonts w:hint="eastAsia"/>
          <w:b/>
          <w:bCs/>
          <w:color w:val="000000" w:themeColor="text1"/>
        </w:rPr>
        <w:lastRenderedPageBreak/>
        <w:t>开展重点矿山生态修复。</w:t>
      </w:r>
      <w:r w:rsidRPr="008B792F">
        <w:rPr>
          <w:rFonts w:hint="eastAsia"/>
          <w:color w:val="000000" w:themeColor="text1"/>
        </w:rPr>
        <w:t>矿山</w:t>
      </w:r>
      <w:proofErr w:type="gramStart"/>
      <w:r w:rsidRPr="008B792F">
        <w:rPr>
          <w:rFonts w:hint="eastAsia"/>
          <w:color w:val="000000" w:themeColor="text1"/>
        </w:rPr>
        <w:t>修复区</w:t>
      </w:r>
      <w:proofErr w:type="gramEnd"/>
      <w:r w:rsidRPr="008B792F">
        <w:rPr>
          <w:rFonts w:hint="eastAsia"/>
          <w:color w:val="000000" w:themeColor="text1"/>
        </w:rPr>
        <w:t>生态修复以工程修复为主，修复镇政府驻地西北侧矿山，根据矿山地质环境、交通区位、周边设施等条件，创新矿山生态修复模式，加强全过程修复管理；闭坑阶段做好“三废”治理、土地复垦和植被重建工作，及时修复新损毁土地和生态功能，促进矿区生态环境质量改善。矿山生态修复主要分布在镇政府驻地西北侧。</w:t>
      </w:r>
    </w:p>
    <w:p w14:paraId="043BD4E4" w14:textId="77777777" w:rsidR="00AA50CA" w:rsidRDefault="00000000">
      <w:pPr>
        <w:ind w:firstLineChars="0" w:firstLine="0"/>
        <w:rPr>
          <w:color w:val="000000" w:themeColor="text1"/>
        </w:rPr>
      </w:pPr>
      <w:r>
        <w:rPr>
          <w:color w:val="000000" w:themeColor="text1"/>
        </w:rPr>
        <w:br w:type="page"/>
      </w:r>
    </w:p>
    <w:p w14:paraId="0662D38C" w14:textId="77777777" w:rsidR="00AA50CA" w:rsidRDefault="00000000">
      <w:pPr>
        <w:pStyle w:val="2"/>
        <w:ind w:left="0"/>
        <w:rPr>
          <w:color w:val="000000" w:themeColor="text1"/>
        </w:rPr>
      </w:pPr>
      <w:bookmarkStart w:id="93" w:name="_Toc182520570"/>
      <w:r>
        <w:rPr>
          <w:rFonts w:hint="eastAsia"/>
          <w:color w:val="000000" w:themeColor="text1"/>
        </w:rPr>
        <w:lastRenderedPageBreak/>
        <w:t>历史文化保护与特色风貌塑造</w:t>
      </w:r>
      <w:bookmarkEnd w:id="93"/>
    </w:p>
    <w:p w14:paraId="185A557D" w14:textId="77777777" w:rsidR="00AA50CA" w:rsidRDefault="00000000">
      <w:pPr>
        <w:pStyle w:val="30"/>
        <w:numPr>
          <w:ilvl w:val="0"/>
          <w:numId w:val="17"/>
        </w:numPr>
        <w:rPr>
          <w:color w:val="000000" w:themeColor="text1"/>
        </w:rPr>
      </w:pPr>
      <w:bookmarkStart w:id="94" w:name="_Toc182520571"/>
      <w:r>
        <w:rPr>
          <w:rFonts w:hint="eastAsia"/>
          <w:color w:val="000000" w:themeColor="text1"/>
        </w:rPr>
        <w:t>历史文化保护</w:t>
      </w:r>
      <w:bookmarkEnd w:id="94"/>
    </w:p>
    <w:p w14:paraId="5C8E55A7" w14:textId="77777777" w:rsidR="00AA50CA" w:rsidRDefault="00000000">
      <w:pPr>
        <w:pStyle w:val="24"/>
        <w:ind w:firstLine="562"/>
        <w:rPr>
          <w:rFonts w:hint="eastAsia"/>
        </w:rPr>
      </w:pPr>
      <w:r>
        <w:rPr>
          <w:rFonts w:hint="eastAsia"/>
          <w:b/>
          <w:bCs/>
        </w:rPr>
        <w:t>历史文化保护原则。</w:t>
      </w:r>
      <w:r>
        <w:rPr>
          <w:rFonts w:hint="eastAsia"/>
        </w:rPr>
        <w:t>丰富保护内涵，注重保护的完整性与真实性；坚持可持续原则，保护与利用并重；坚持以人为本，探索小规模、渐进式、有机保护更新模式，避免大规模拆建；坚持保护工作机制不断完善与创新的原则。</w:t>
      </w:r>
    </w:p>
    <w:p w14:paraId="5B78DF2D" w14:textId="77777777" w:rsidR="00AA50CA" w:rsidRDefault="00000000">
      <w:pPr>
        <w:pStyle w:val="24"/>
        <w:ind w:firstLine="562"/>
        <w:rPr>
          <w:rFonts w:hint="eastAsia"/>
        </w:rPr>
      </w:pPr>
      <w:r>
        <w:rPr>
          <w:rFonts w:hint="eastAsia"/>
          <w:b/>
          <w:bCs/>
        </w:rPr>
        <w:t>保护体系。</w:t>
      </w:r>
      <w:r>
        <w:rPr>
          <w:rFonts w:hint="eastAsia"/>
        </w:rPr>
        <w:t>构建“三类”历史文化遗产保护体系。包括文物保护单位、历史文化名人、非物质文化遗产等三类历史文化要素的保护体系。</w:t>
      </w:r>
    </w:p>
    <w:p w14:paraId="4716B6AF" w14:textId="77777777" w:rsidR="00AA50CA" w:rsidRDefault="00000000">
      <w:pPr>
        <w:pStyle w:val="24"/>
        <w:ind w:firstLine="562"/>
        <w:rPr>
          <w:rFonts w:hint="eastAsia"/>
          <w:u w:val="single"/>
        </w:rPr>
      </w:pPr>
      <w:r>
        <w:rPr>
          <w:rFonts w:hint="eastAsia"/>
          <w:b/>
          <w:bCs/>
        </w:rPr>
        <w:t>文物保护单位。</w:t>
      </w:r>
      <w:bookmarkStart w:id="95" w:name="_Hlk176358072"/>
      <w:r>
        <w:rPr>
          <w:rFonts w:hint="eastAsia"/>
          <w:u w:val="single"/>
        </w:rPr>
        <w:t>重点保护</w:t>
      </w:r>
      <w:bookmarkEnd w:id="95"/>
      <w:r>
        <w:rPr>
          <w:rFonts w:hint="eastAsia"/>
          <w:u w:val="single"/>
        </w:rPr>
        <w:t>1</w:t>
      </w:r>
      <w:r>
        <w:rPr>
          <w:rFonts w:hint="eastAsia"/>
          <w:u w:val="single"/>
        </w:rPr>
        <w:t>处县级文保单位陈家花屋</w:t>
      </w:r>
      <w:bookmarkStart w:id="96" w:name="_Hlk176358089"/>
      <w:r>
        <w:rPr>
          <w:rFonts w:hint="eastAsia"/>
          <w:u w:val="single"/>
        </w:rPr>
        <w:t>。</w:t>
      </w:r>
      <w:bookmarkEnd w:id="96"/>
      <w:r>
        <w:rPr>
          <w:rFonts w:hint="eastAsia"/>
        </w:rPr>
        <w:t>划定各级文化保护单位的保护范围和建设控制地带，明确紫线范围内的控制地带管理保护要求。</w:t>
      </w:r>
      <w:bookmarkStart w:id="97" w:name="_Hlk176358149"/>
      <w:r>
        <w:rPr>
          <w:rFonts w:hint="eastAsia"/>
        </w:rPr>
        <w:t>即，</w:t>
      </w:r>
      <w:r>
        <w:rPr>
          <w:rFonts w:hint="eastAsia"/>
          <w:u w:val="single"/>
        </w:rPr>
        <w:t>陈家花屋：</w:t>
      </w:r>
      <w:r>
        <w:rPr>
          <w:rFonts w:hint="eastAsia"/>
          <w:u w:val="single"/>
        </w:rPr>
        <w:t>294</w:t>
      </w:r>
      <w:r>
        <w:rPr>
          <w:rFonts w:hint="eastAsia"/>
          <w:u w:val="single"/>
        </w:rPr>
        <w:t>平方米，霍山县县级重点文物保护单位。保护范围：墙基外东南西北各</w:t>
      </w:r>
      <w:r>
        <w:rPr>
          <w:rFonts w:hint="eastAsia"/>
          <w:u w:val="single"/>
        </w:rPr>
        <w:t>5</w:t>
      </w:r>
      <w:r>
        <w:rPr>
          <w:rFonts w:hint="eastAsia"/>
          <w:u w:val="single"/>
        </w:rPr>
        <w:t>米。建设控制地带：保护范围外东南西北各</w:t>
      </w:r>
      <w:r>
        <w:rPr>
          <w:rFonts w:hint="eastAsia"/>
          <w:u w:val="single"/>
        </w:rPr>
        <w:t>50</w:t>
      </w:r>
      <w:r>
        <w:rPr>
          <w:rFonts w:hint="eastAsia"/>
          <w:u w:val="single"/>
        </w:rPr>
        <w:t>米。</w:t>
      </w:r>
    </w:p>
    <w:tbl>
      <w:tblPr>
        <w:tblStyle w:val="aff2"/>
        <w:tblW w:w="0" w:type="auto"/>
        <w:jc w:val="center"/>
        <w:tblLayout w:type="fixed"/>
        <w:tblLook w:val="04A0" w:firstRow="1" w:lastRow="0" w:firstColumn="1" w:lastColumn="0" w:noHBand="0" w:noVBand="1"/>
      </w:tblPr>
      <w:tblGrid>
        <w:gridCol w:w="8296"/>
      </w:tblGrid>
      <w:tr w:rsidR="00AA50CA" w14:paraId="26E8A370" w14:textId="77777777">
        <w:trPr>
          <w:jc w:val="center"/>
        </w:trPr>
        <w:tc>
          <w:tcPr>
            <w:tcW w:w="8296" w:type="dxa"/>
          </w:tcPr>
          <w:p w14:paraId="4D6B42A5" w14:textId="77777777" w:rsidR="00AA50CA" w:rsidRDefault="00000000">
            <w:pPr>
              <w:pStyle w:val="24"/>
              <w:ind w:firstLine="562"/>
              <w:jc w:val="center"/>
              <w:rPr>
                <w:rFonts w:hint="eastAsia"/>
                <w:b/>
                <w:bCs/>
              </w:rPr>
            </w:pPr>
            <w:bookmarkStart w:id="98" w:name="_Hlk177134565"/>
            <w:bookmarkEnd w:id="97"/>
            <w:r>
              <w:rPr>
                <w:rFonts w:ascii="黑体" w:eastAsia="黑体" w:hAnsi="黑体" w:hint="eastAsia"/>
                <w:b/>
                <w:bCs/>
              </w:rPr>
              <w:t>专栏</w:t>
            </w:r>
            <w:r>
              <w:rPr>
                <w:rFonts w:hint="eastAsia"/>
                <w:b/>
                <w:bCs/>
              </w:rPr>
              <w:t>2</w:t>
            </w:r>
            <w:r>
              <w:rPr>
                <w:b/>
                <w:bCs/>
              </w:rPr>
              <w:t>1</w:t>
            </w:r>
            <w:r>
              <w:rPr>
                <w:rFonts w:hint="eastAsia"/>
                <w:b/>
                <w:bCs/>
              </w:rPr>
              <w:t>：</w:t>
            </w:r>
            <w:r>
              <w:rPr>
                <w:rFonts w:ascii="黑体" w:eastAsia="黑体" w:hAnsi="黑体" w:hint="eastAsia"/>
                <w:b/>
                <w:bCs/>
              </w:rPr>
              <w:t>紫线范围内禁止进行活动</w:t>
            </w:r>
          </w:p>
        </w:tc>
      </w:tr>
      <w:tr w:rsidR="00AA50CA" w14:paraId="7776BD96" w14:textId="77777777">
        <w:trPr>
          <w:jc w:val="center"/>
        </w:trPr>
        <w:tc>
          <w:tcPr>
            <w:tcW w:w="8296" w:type="dxa"/>
          </w:tcPr>
          <w:p w14:paraId="45D2BDF4"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（一）违反保护规划的大面积拆除、开发；</w:t>
            </w:r>
          </w:p>
          <w:p w14:paraId="40CE114F"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（二）对历史文化街区传统格局和风貌构成影响的大面积改建；</w:t>
            </w:r>
          </w:p>
          <w:p w14:paraId="3C7ACB1B"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（三）损坏或者拆毁保护规划确定保护的建筑物、构筑物和其他设施；</w:t>
            </w:r>
          </w:p>
          <w:p w14:paraId="4DCEA89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（四）修建破坏历史文化街区传统风貌的建筑物、构筑物和其他设施；</w:t>
            </w:r>
          </w:p>
          <w:p w14:paraId="0C279F20"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（五）占用或者破坏保护规划确定保留的园林绿地、河湖水系、道路和古树名木等；</w:t>
            </w:r>
          </w:p>
          <w:p w14:paraId="67104D6A" w14:textId="77777777" w:rsidR="00AA50CA" w:rsidRDefault="00000000">
            <w:pPr>
              <w:spacing w:afterLines="30" w:after="93" w:line="400" w:lineRule="exact"/>
              <w:ind w:firstLine="560"/>
              <w:rPr>
                <w:color w:val="000000" w:themeColor="text1"/>
              </w:rPr>
            </w:pPr>
            <w:r>
              <w:rPr>
                <w:rFonts w:ascii="Times New Roman" w:eastAsia="仿宋_GB2312" w:hAnsi="Times New Roman" w:cs="Times New Roman" w:hint="eastAsia"/>
                <w:color w:val="000000" w:themeColor="text1"/>
                <w:szCs w:val="28"/>
              </w:rPr>
              <w:lastRenderedPageBreak/>
              <w:t>（六）其他对历史文化街区和历史建筑的保护构成破坏性影响的活动。</w:t>
            </w:r>
          </w:p>
        </w:tc>
      </w:tr>
    </w:tbl>
    <w:bookmarkEnd w:id="98"/>
    <w:p w14:paraId="21541AC8" w14:textId="77777777" w:rsidR="00AA50CA" w:rsidRDefault="00000000">
      <w:pPr>
        <w:ind w:firstLine="560"/>
        <w:rPr>
          <w:color w:val="000000" w:themeColor="text1"/>
        </w:rPr>
      </w:pPr>
      <w:r>
        <w:rPr>
          <w:rFonts w:hint="eastAsia"/>
          <w:color w:val="000000" w:themeColor="text1"/>
        </w:rPr>
        <w:t>构建“三类”历史文化遗产保护体系。包括文物保护单位、历史文化名人、非物质文化遗产三类历史文化要素的保护体系。</w:t>
      </w:r>
    </w:p>
    <w:p w14:paraId="329424BA" w14:textId="77777777" w:rsidR="00AA50CA" w:rsidRDefault="00000000">
      <w:pPr>
        <w:ind w:firstLine="562"/>
        <w:rPr>
          <w:b/>
          <w:bCs/>
          <w:color w:val="000000" w:themeColor="text1"/>
        </w:rPr>
      </w:pPr>
      <w:r>
        <w:rPr>
          <w:rFonts w:hint="eastAsia"/>
          <w:b/>
          <w:bCs/>
          <w:color w:val="000000" w:themeColor="text1"/>
        </w:rPr>
        <w:t>1、加强文物保护单位保护</w:t>
      </w:r>
    </w:p>
    <w:p w14:paraId="7851C4A4" w14:textId="77777777" w:rsidR="00AA50CA" w:rsidRDefault="00000000">
      <w:pPr>
        <w:ind w:firstLine="560"/>
        <w:rPr>
          <w:color w:val="000000" w:themeColor="text1"/>
        </w:rPr>
      </w:pPr>
      <w:r>
        <w:rPr>
          <w:rFonts w:hint="eastAsia"/>
          <w:color w:val="000000" w:themeColor="text1"/>
        </w:rPr>
        <w:t>严格保护，遵循“保护第一、加强管理、挖掘价值、有效利用、让文物活起来”的工作方针，对文物古迹进行有效保护和合理利用。划定文物保护范围和建设控制地带，明确保护要求和管理责任，不得在文物保护范围内进行其他建设工程或者爆破、钻探、挖掘等作业。建设控制地带内进行建设工程，不得破坏文物保护单位的历史风貌，工程设计方案按照文物保护法的规定办理审批手续，加强文物历史环境保护和不协调风貌的整治，提高历史环境品质。尚未核定公布为文物保护单位的风貌的整治，提高历史环境品质。尚未核定公布为文物保护单位的不可移动文物，由镇人民政府相关部门予以登记并公告，采取合理保护措施。</w:t>
      </w:r>
    </w:p>
    <w:p w14:paraId="38F8858C" w14:textId="0D7D8438" w:rsidR="00244560" w:rsidRDefault="00244560">
      <w:pPr>
        <w:ind w:firstLine="560"/>
        <w:rPr>
          <w:rFonts w:hint="eastAsia"/>
          <w:color w:val="000000" w:themeColor="text1"/>
        </w:rPr>
      </w:pPr>
      <w:r w:rsidRPr="00244560">
        <w:rPr>
          <w:rFonts w:hint="eastAsia"/>
          <w:color w:val="000000" w:themeColor="text1"/>
          <w:highlight w:val="yellow"/>
        </w:rPr>
        <w:t>全镇共有文物保护单位1处，重点保护陈家花屋1处县级文物保护单位，位于白沙岭村五里桥村。保护范围为：建筑本体及四周强基外东、南、西、</w:t>
      </w:r>
      <w:proofErr w:type="gramStart"/>
      <w:r w:rsidRPr="00244560">
        <w:rPr>
          <w:rFonts w:hint="eastAsia"/>
          <w:color w:val="000000" w:themeColor="text1"/>
          <w:highlight w:val="yellow"/>
        </w:rPr>
        <w:t>北各5米</w:t>
      </w:r>
      <w:proofErr w:type="gramEnd"/>
      <w:r w:rsidRPr="00244560">
        <w:rPr>
          <w:rFonts w:hint="eastAsia"/>
          <w:color w:val="000000" w:themeColor="text1"/>
          <w:highlight w:val="yellow"/>
        </w:rPr>
        <w:t>。建设控制地带：保护范围外</w:t>
      </w:r>
      <w:r w:rsidRPr="00244560">
        <w:rPr>
          <w:rFonts w:hint="eastAsia"/>
          <w:color w:val="000000" w:themeColor="text1"/>
          <w:highlight w:val="yellow"/>
        </w:rPr>
        <w:t>东、南、西、</w:t>
      </w:r>
      <w:proofErr w:type="gramStart"/>
      <w:r w:rsidRPr="00244560">
        <w:rPr>
          <w:rFonts w:hint="eastAsia"/>
          <w:color w:val="000000" w:themeColor="text1"/>
          <w:highlight w:val="yellow"/>
        </w:rPr>
        <w:t>北各</w:t>
      </w:r>
      <w:r w:rsidRPr="00244560">
        <w:rPr>
          <w:rFonts w:hint="eastAsia"/>
          <w:color w:val="000000" w:themeColor="text1"/>
          <w:highlight w:val="yellow"/>
        </w:rPr>
        <w:t>50米</w:t>
      </w:r>
      <w:proofErr w:type="gramEnd"/>
      <w:r w:rsidRPr="00244560">
        <w:rPr>
          <w:rFonts w:hint="eastAsia"/>
          <w:color w:val="000000" w:themeColor="text1"/>
          <w:highlight w:val="yellow"/>
        </w:rPr>
        <w:t>。另有一般文物点7处，分别为</w:t>
      </w:r>
      <w:r w:rsidRPr="00244560">
        <w:rPr>
          <w:rFonts w:hint="eastAsia"/>
          <w:color w:val="000000" w:themeColor="text1"/>
          <w:highlight w:val="yellow"/>
        </w:rPr>
        <w:t>刘家花屋</w:t>
      </w:r>
      <w:r w:rsidRPr="00244560">
        <w:rPr>
          <w:rFonts w:hint="eastAsia"/>
          <w:color w:val="000000" w:themeColor="text1"/>
          <w:highlight w:val="yellow"/>
        </w:rPr>
        <w:t>、</w:t>
      </w:r>
      <w:proofErr w:type="gramStart"/>
      <w:r w:rsidRPr="00244560">
        <w:rPr>
          <w:rFonts w:hint="eastAsia"/>
          <w:color w:val="000000" w:themeColor="text1"/>
          <w:highlight w:val="yellow"/>
        </w:rPr>
        <w:t>扫帚河</w:t>
      </w:r>
      <w:proofErr w:type="gramEnd"/>
      <w:r w:rsidRPr="00244560">
        <w:rPr>
          <w:rFonts w:hint="eastAsia"/>
          <w:color w:val="000000" w:themeColor="text1"/>
          <w:highlight w:val="yellow"/>
        </w:rPr>
        <w:t>石拱桥</w:t>
      </w:r>
      <w:r w:rsidRPr="00244560">
        <w:rPr>
          <w:rFonts w:hint="eastAsia"/>
          <w:color w:val="000000" w:themeColor="text1"/>
          <w:highlight w:val="yellow"/>
        </w:rPr>
        <w:t>、</w:t>
      </w:r>
      <w:r w:rsidRPr="00244560">
        <w:rPr>
          <w:rFonts w:hint="eastAsia"/>
          <w:color w:val="000000" w:themeColor="text1"/>
          <w:highlight w:val="yellow"/>
        </w:rPr>
        <w:t>单龙寺烈士墓</w:t>
      </w:r>
      <w:r w:rsidRPr="00244560">
        <w:rPr>
          <w:rFonts w:hint="eastAsia"/>
          <w:color w:val="000000" w:themeColor="text1"/>
          <w:highlight w:val="yellow"/>
        </w:rPr>
        <w:t>、</w:t>
      </w:r>
      <w:r w:rsidRPr="00244560">
        <w:rPr>
          <w:rFonts w:hint="eastAsia"/>
          <w:color w:val="000000" w:themeColor="text1"/>
          <w:highlight w:val="yellow"/>
        </w:rPr>
        <w:t>单龙寺石拱桥</w:t>
      </w:r>
      <w:r w:rsidRPr="00244560">
        <w:rPr>
          <w:rFonts w:hint="eastAsia"/>
          <w:color w:val="000000" w:themeColor="text1"/>
          <w:highlight w:val="yellow"/>
        </w:rPr>
        <w:t>、</w:t>
      </w:r>
      <w:r w:rsidRPr="00244560">
        <w:rPr>
          <w:rFonts w:hint="eastAsia"/>
          <w:color w:val="000000" w:themeColor="text1"/>
          <w:highlight w:val="yellow"/>
        </w:rPr>
        <w:t>彭家老屋</w:t>
      </w:r>
      <w:r w:rsidRPr="00244560">
        <w:rPr>
          <w:rFonts w:hint="eastAsia"/>
          <w:color w:val="000000" w:themeColor="text1"/>
          <w:highlight w:val="yellow"/>
        </w:rPr>
        <w:t>、</w:t>
      </w:r>
      <w:r w:rsidRPr="00244560">
        <w:rPr>
          <w:rFonts w:hint="eastAsia"/>
          <w:color w:val="000000" w:themeColor="text1"/>
          <w:highlight w:val="yellow"/>
        </w:rPr>
        <w:t>东风桥金家老屋</w:t>
      </w:r>
      <w:r w:rsidRPr="00244560">
        <w:rPr>
          <w:rFonts w:hint="eastAsia"/>
          <w:color w:val="000000" w:themeColor="text1"/>
          <w:highlight w:val="yellow"/>
        </w:rPr>
        <w:t>和</w:t>
      </w:r>
      <w:r w:rsidRPr="00244560">
        <w:rPr>
          <w:rFonts w:hint="eastAsia"/>
          <w:color w:val="000000" w:themeColor="text1"/>
          <w:highlight w:val="yellow"/>
        </w:rPr>
        <w:t>大悲庵遗址</w:t>
      </w:r>
      <w:r w:rsidRPr="00244560">
        <w:rPr>
          <w:rFonts w:hint="eastAsia"/>
          <w:color w:val="000000" w:themeColor="text1"/>
          <w:highlight w:val="yellow"/>
        </w:rPr>
        <w:t>。</w:t>
      </w:r>
    </w:p>
    <w:p w14:paraId="4FED7EDF" w14:textId="77777777" w:rsidR="00AA50CA" w:rsidRDefault="00000000">
      <w:pPr>
        <w:ind w:firstLine="562"/>
        <w:rPr>
          <w:b/>
          <w:bCs/>
          <w:color w:val="000000" w:themeColor="text1"/>
        </w:rPr>
      </w:pPr>
      <w:r>
        <w:rPr>
          <w:rFonts w:hint="eastAsia"/>
          <w:b/>
          <w:bCs/>
          <w:color w:val="000000" w:themeColor="text1"/>
        </w:rPr>
        <w:t>2、保护历史文化名人资源</w:t>
      </w:r>
    </w:p>
    <w:p w14:paraId="65291C02" w14:textId="77777777" w:rsidR="00AA50CA" w:rsidRDefault="00000000">
      <w:pPr>
        <w:ind w:firstLine="560"/>
        <w:rPr>
          <w:color w:val="000000" w:themeColor="text1"/>
        </w:rPr>
      </w:pPr>
      <w:r>
        <w:rPr>
          <w:rFonts w:hint="eastAsia"/>
          <w:color w:val="000000" w:themeColor="text1"/>
        </w:rPr>
        <w:t>科学开掘历史名人资源，加强宣传力度。对单龙寺镇历史文化</w:t>
      </w:r>
      <w:r>
        <w:rPr>
          <w:rFonts w:hint="eastAsia"/>
          <w:color w:val="000000" w:themeColor="text1"/>
        </w:rPr>
        <w:lastRenderedPageBreak/>
        <w:t>名人的生平事迹进行挖掘、整理、著书；建立纪念馆、雕塑、纪念广场，使之成为单龙寺镇历史文化名人的传播载体；促进文化与旅游项目的深度融合，开发更多与单龙寺镇镇历史文化名人相关的旅游纪念品。</w:t>
      </w:r>
    </w:p>
    <w:p w14:paraId="75246140" w14:textId="77777777" w:rsidR="00AA50CA" w:rsidRDefault="00000000">
      <w:pPr>
        <w:ind w:firstLine="562"/>
        <w:rPr>
          <w:b/>
          <w:bCs/>
          <w:color w:val="000000" w:themeColor="text1"/>
        </w:rPr>
      </w:pPr>
      <w:r>
        <w:rPr>
          <w:rFonts w:hint="eastAsia"/>
          <w:b/>
          <w:bCs/>
          <w:color w:val="000000" w:themeColor="text1"/>
        </w:rPr>
        <w:t>3、保护非物质文化遗产</w:t>
      </w:r>
    </w:p>
    <w:p w14:paraId="0FB3BD01" w14:textId="34F32A14" w:rsidR="00AA50CA" w:rsidRDefault="00000000">
      <w:pPr>
        <w:ind w:firstLine="560"/>
        <w:rPr>
          <w:color w:val="000000" w:themeColor="text1"/>
        </w:rPr>
      </w:pPr>
      <w:r>
        <w:rPr>
          <w:rFonts w:hint="eastAsia"/>
          <w:color w:val="000000" w:themeColor="text1"/>
        </w:rPr>
        <w:t>对濒临消失、传承困难的非物质文化遗产，采用文字、影音等方式进行记录采集，形成数据库；为非遗传承人提供经费和场所支持，帮助开展传艺活动；各类学校可以将非</w:t>
      </w:r>
      <w:proofErr w:type="gramStart"/>
      <w:r>
        <w:rPr>
          <w:rFonts w:hint="eastAsia"/>
          <w:color w:val="000000" w:themeColor="text1"/>
        </w:rPr>
        <w:t>遗内容</w:t>
      </w:r>
      <w:proofErr w:type="gramEnd"/>
      <w:r>
        <w:rPr>
          <w:rFonts w:hint="eastAsia"/>
          <w:color w:val="000000" w:themeColor="text1"/>
        </w:rPr>
        <w:t>列入教学内容，鼓励支持传承人到学校兼职任教，开展非遗活动。</w:t>
      </w:r>
    </w:p>
    <w:p w14:paraId="7D668070" w14:textId="77777777" w:rsidR="00AA50CA" w:rsidRDefault="00000000">
      <w:pPr>
        <w:ind w:firstLine="562"/>
        <w:rPr>
          <w:b/>
          <w:bCs/>
          <w:color w:val="000000" w:themeColor="text1"/>
        </w:rPr>
      </w:pPr>
      <w:r>
        <w:rPr>
          <w:rFonts w:hint="eastAsia"/>
          <w:b/>
          <w:bCs/>
          <w:color w:val="000000" w:themeColor="text1"/>
        </w:rPr>
        <w:t>（三）深化整体保护、活化利用的保护措施</w:t>
      </w:r>
    </w:p>
    <w:p w14:paraId="605A47EA" w14:textId="77777777" w:rsidR="00AA50CA" w:rsidRDefault="00000000">
      <w:pPr>
        <w:ind w:firstLine="560"/>
        <w:rPr>
          <w:color w:val="000000" w:themeColor="text1"/>
        </w:rPr>
      </w:pPr>
      <w:r>
        <w:rPr>
          <w:rFonts w:hint="eastAsia"/>
          <w:color w:val="000000" w:themeColor="text1"/>
        </w:rPr>
        <w:t>以红色文化和山水生态文化为重点，以历史建筑、重要文物以及各类遗产为基础，在不对历史文化遗产资源和生态功能造成破坏的前提下，开展适度的参观旅游和相关必要的公共设施建设。强化历史文化遗产周边环境风貌塑造，促使其与历史文化景观和谐一致，不断提升国土空间魅力。</w:t>
      </w:r>
    </w:p>
    <w:p w14:paraId="0285C656" w14:textId="77777777" w:rsidR="00AA50CA" w:rsidRDefault="00000000">
      <w:pPr>
        <w:pStyle w:val="30"/>
        <w:numPr>
          <w:ilvl w:val="0"/>
          <w:numId w:val="17"/>
        </w:numPr>
        <w:rPr>
          <w:color w:val="000000" w:themeColor="text1"/>
        </w:rPr>
      </w:pPr>
      <w:bookmarkStart w:id="99" w:name="_Toc177138998"/>
      <w:bookmarkStart w:id="100" w:name="_Toc182520572"/>
      <w:r>
        <w:rPr>
          <w:rFonts w:hint="eastAsia"/>
          <w:color w:val="000000" w:themeColor="text1"/>
        </w:rPr>
        <w:t>城乡特色风貌塑造</w:t>
      </w:r>
      <w:bookmarkEnd w:id="99"/>
      <w:bookmarkEnd w:id="100"/>
    </w:p>
    <w:p w14:paraId="61167B0D" w14:textId="77777777" w:rsidR="00AA50CA" w:rsidRDefault="00000000">
      <w:pPr>
        <w:ind w:firstLine="560"/>
        <w:rPr>
          <w:color w:val="000000" w:themeColor="text1"/>
        </w:rPr>
      </w:pPr>
      <w:r>
        <w:rPr>
          <w:rFonts w:hint="eastAsia"/>
          <w:color w:val="000000" w:themeColor="text1"/>
        </w:rPr>
        <w:t>加强城市设计，统筹城、镇、</w:t>
      </w:r>
      <w:proofErr w:type="gramStart"/>
      <w:r>
        <w:rPr>
          <w:rFonts w:hint="eastAsia"/>
          <w:color w:val="000000" w:themeColor="text1"/>
        </w:rPr>
        <w:t>村空间</w:t>
      </w:r>
      <w:proofErr w:type="gramEnd"/>
      <w:r>
        <w:rPr>
          <w:rFonts w:hint="eastAsia"/>
          <w:color w:val="000000" w:themeColor="text1"/>
        </w:rPr>
        <w:t>与建筑布局，协调景观风貌，塑造地域特色，实现空间格局开合有序、因形就势，结合单龙寺镇的自然地理条件，规划形成“一带、三区”的景观格局。突出单龙寺镇山口型山水小城镇特色的空间景观。</w:t>
      </w:r>
    </w:p>
    <w:p w14:paraId="367B8934" w14:textId="77777777" w:rsidR="00AA50CA" w:rsidRDefault="00000000">
      <w:pPr>
        <w:ind w:firstLine="562"/>
        <w:rPr>
          <w:color w:val="000000" w:themeColor="text1"/>
        </w:rPr>
      </w:pPr>
      <w:r>
        <w:rPr>
          <w:rFonts w:hint="eastAsia"/>
          <w:b/>
          <w:bCs/>
          <w:color w:val="000000" w:themeColor="text1"/>
        </w:rPr>
        <w:t>一带：</w:t>
      </w:r>
      <w:proofErr w:type="gramStart"/>
      <w:r>
        <w:rPr>
          <w:rFonts w:hint="eastAsia"/>
          <w:bCs/>
          <w:color w:val="000000" w:themeColor="text1"/>
        </w:rPr>
        <w:t>扫帚河</w:t>
      </w:r>
      <w:r>
        <w:rPr>
          <w:rFonts w:hint="eastAsia"/>
          <w:color w:val="000000" w:themeColor="text1"/>
        </w:rPr>
        <w:t>景观</w:t>
      </w:r>
      <w:proofErr w:type="gramEnd"/>
      <w:r>
        <w:rPr>
          <w:rFonts w:hint="eastAsia"/>
          <w:color w:val="000000" w:themeColor="text1"/>
        </w:rPr>
        <w:t>风貌带。</w:t>
      </w:r>
    </w:p>
    <w:p w14:paraId="3C4B5473" w14:textId="77777777" w:rsidR="00AA50CA" w:rsidRDefault="00000000">
      <w:pPr>
        <w:ind w:firstLine="560"/>
        <w:rPr>
          <w:color w:val="000000" w:themeColor="text1"/>
        </w:rPr>
      </w:pPr>
      <w:r>
        <w:rPr>
          <w:rFonts w:hint="eastAsia"/>
          <w:color w:val="000000" w:themeColor="text1"/>
        </w:rPr>
        <w:t>进一步强化</w:t>
      </w:r>
      <w:proofErr w:type="gramStart"/>
      <w:r>
        <w:rPr>
          <w:rFonts w:hint="eastAsia"/>
          <w:color w:val="000000" w:themeColor="text1"/>
        </w:rPr>
        <w:t>扫帚河</w:t>
      </w:r>
      <w:proofErr w:type="gramEnd"/>
      <w:r>
        <w:rPr>
          <w:rFonts w:hint="eastAsia"/>
          <w:color w:val="000000" w:themeColor="text1"/>
        </w:rPr>
        <w:t>等水域的水网结构，依托水系建设滨水绿</w:t>
      </w:r>
      <w:r>
        <w:rPr>
          <w:rFonts w:hint="eastAsia"/>
          <w:color w:val="000000" w:themeColor="text1"/>
        </w:rPr>
        <w:lastRenderedPageBreak/>
        <w:t>廊，形成景观风貌带。</w:t>
      </w:r>
    </w:p>
    <w:p w14:paraId="30F3A156" w14:textId="77777777" w:rsidR="00AA50CA" w:rsidRDefault="00000000">
      <w:pPr>
        <w:ind w:firstLine="562"/>
        <w:rPr>
          <w:color w:val="000000" w:themeColor="text1"/>
        </w:rPr>
      </w:pPr>
      <w:r>
        <w:rPr>
          <w:rFonts w:hint="eastAsia"/>
          <w:b/>
          <w:bCs/>
          <w:color w:val="000000" w:themeColor="text1"/>
        </w:rPr>
        <w:t>三区：</w:t>
      </w:r>
      <w:r>
        <w:rPr>
          <w:rFonts w:hint="eastAsia"/>
          <w:color w:val="000000" w:themeColor="text1"/>
        </w:rPr>
        <w:t>打造镇村融合风貌区、生态乡村风貌区、</w:t>
      </w:r>
      <w:proofErr w:type="gramStart"/>
      <w:r>
        <w:rPr>
          <w:rFonts w:hint="eastAsia"/>
          <w:color w:val="000000" w:themeColor="text1"/>
        </w:rPr>
        <w:t>文旅休闲</w:t>
      </w:r>
      <w:proofErr w:type="gramEnd"/>
      <w:r>
        <w:rPr>
          <w:rFonts w:hint="eastAsia"/>
          <w:color w:val="000000" w:themeColor="text1"/>
        </w:rPr>
        <w:t>风貌区三个特色风貌分区。</w:t>
      </w:r>
    </w:p>
    <w:p w14:paraId="0D8126C1" w14:textId="77777777" w:rsidR="00AA50CA" w:rsidRDefault="00000000">
      <w:pPr>
        <w:ind w:firstLine="560"/>
        <w:rPr>
          <w:color w:val="000000" w:themeColor="text1"/>
        </w:rPr>
      </w:pPr>
      <w:r>
        <w:rPr>
          <w:bCs/>
          <w:color w:val="000000" w:themeColor="text1"/>
        </w:rPr>
        <w:t>(1)</w:t>
      </w:r>
      <w:r>
        <w:rPr>
          <w:rFonts w:hint="eastAsia"/>
          <w:bCs/>
          <w:color w:val="000000" w:themeColor="text1"/>
        </w:rPr>
        <w:t>镇村融合风貌区：</w:t>
      </w:r>
      <w:r>
        <w:rPr>
          <w:rFonts w:hint="eastAsia"/>
          <w:color w:val="000000" w:themeColor="text1"/>
        </w:rPr>
        <w:t>以统一基调、强化特色为目标，突出新型城镇特征，塑造与现状建筑协调、融合本土特色的建筑风格；镇区的主色调要求展现山地小城镇的新面貌，主色调以暖灰色系及白色系为主。新建居住建筑主色调要求应与老城区历史建筑的色彩相协调，采用白色、多种灰色系列墙面与深灰色屋面的传统民居色彩搭配。公共建筑主色调采用淡雅明朗</w:t>
      </w:r>
      <w:proofErr w:type="gramStart"/>
      <w:r>
        <w:rPr>
          <w:rFonts w:hint="eastAsia"/>
          <w:color w:val="000000" w:themeColor="text1"/>
        </w:rPr>
        <w:t>的浅冷灰色</w:t>
      </w:r>
      <w:proofErr w:type="gramEnd"/>
      <w:r>
        <w:rPr>
          <w:rFonts w:hint="eastAsia"/>
          <w:color w:val="000000" w:themeColor="text1"/>
        </w:rPr>
        <w:t>系与白色，与区域内众多质量较高的绿化</w:t>
      </w:r>
      <w:proofErr w:type="gramStart"/>
      <w:r>
        <w:rPr>
          <w:rFonts w:hint="eastAsia"/>
          <w:color w:val="000000" w:themeColor="text1"/>
        </w:rPr>
        <w:t>观相互</w:t>
      </w:r>
      <w:proofErr w:type="gramEnd"/>
      <w:r>
        <w:rPr>
          <w:rFonts w:hint="eastAsia"/>
          <w:color w:val="000000" w:themeColor="text1"/>
        </w:rPr>
        <w:t>映衬。</w:t>
      </w:r>
    </w:p>
    <w:p w14:paraId="2EB86AAB" w14:textId="77777777" w:rsidR="00AA50CA" w:rsidRDefault="00000000">
      <w:pPr>
        <w:ind w:firstLine="560"/>
        <w:rPr>
          <w:color w:val="000000" w:themeColor="text1"/>
        </w:rPr>
      </w:pPr>
      <w:r>
        <w:rPr>
          <w:rFonts w:hint="eastAsia"/>
          <w:bCs/>
          <w:color w:val="000000" w:themeColor="text1"/>
        </w:rPr>
        <w:t>(</w:t>
      </w:r>
      <w:r>
        <w:rPr>
          <w:bCs/>
          <w:color w:val="000000" w:themeColor="text1"/>
        </w:rPr>
        <w:t>2)</w:t>
      </w:r>
      <w:proofErr w:type="gramStart"/>
      <w:r>
        <w:rPr>
          <w:rFonts w:hint="eastAsia"/>
          <w:bCs/>
          <w:color w:val="000000" w:themeColor="text1"/>
        </w:rPr>
        <w:t>文旅休闲</w:t>
      </w:r>
      <w:proofErr w:type="gramEnd"/>
      <w:r>
        <w:rPr>
          <w:rFonts w:hint="eastAsia"/>
          <w:bCs/>
          <w:color w:val="000000" w:themeColor="text1"/>
        </w:rPr>
        <w:t>风貌区：</w:t>
      </w:r>
      <w:r>
        <w:rPr>
          <w:rFonts w:hint="eastAsia"/>
          <w:color w:val="000000" w:themeColor="text1"/>
        </w:rPr>
        <w:t>展现乡村田园生活风貌，旅游服务区建筑采用传统建筑形式、主要以深灰色屋面的传统民居色彩搭配。同时充分展现自然山水生态本底特色，延续本土建筑色彩特征，协调传统城区的色彩基调，形成和谐统一的城乡色彩。</w:t>
      </w:r>
    </w:p>
    <w:p w14:paraId="73E0F091" w14:textId="77777777" w:rsidR="00AA50CA" w:rsidRDefault="00000000">
      <w:pPr>
        <w:ind w:firstLine="560"/>
        <w:rPr>
          <w:color w:val="000000" w:themeColor="text1"/>
        </w:rPr>
      </w:pPr>
      <w:r>
        <w:rPr>
          <w:rFonts w:hint="eastAsia"/>
          <w:bCs/>
          <w:color w:val="000000" w:themeColor="text1"/>
        </w:rPr>
        <w:t>(</w:t>
      </w:r>
      <w:r>
        <w:rPr>
          <w:bCs/>
          <w:color w:val="000000" w:themeColor="text1"/>
        </w:rPr>
        <w:t>3)</w:t>
      </w:r>
      <w:r>
        <w:rPr>
          <w:rFonts w:hint="eastAsia"/>
          <w:bCs/>
          <w:color w:val="000000" w:themeColor="text1"/>
        </w:rPr>
        <w:t>生态乡村风貌区：</w:t>
      </w:r>
      <w:r>
        <w:rPr>
          <w:rFonts w:hint="eastAsia"/>
          <w:color w:val="000000" w:themeColor="text1"/>
        </w:rPr>
        <w:t>鼓励采用凸显时代创新特色的建筑风格；结合地域文化资源特点，营造与山区自然景观相得益彰的建筑风格。</w:t>
      </w:r>
    </w:p>
    <w:p w14:paraId="1779F1B3" w14:textId="77777777" w:rsidR="00AA50CA" w:rsidRDefault="00000000">
      <w:pPr>
        <w:pStyle w:val="30"/>
        <w:numPr>
          <w:ilvl w:val="0"/>
          <w:numId w:val="17"/>
        </w:numPr>
        <w:rPr>
          <w:color w:val="000000" w:themeColor="text1"/>
        </w:rPr>
      </w:pPr>
      <w:bookmarkStart w:id="101" w:name="_Toc182520573"/>
      <w:r>
        <w:rPr>
          <w:rFonts w:hint="eastAsia"/>
          <w:color w:val="000000" w:themeColor="text1"/>
        </w:rPr>
        <w:t>特色风貌塑造</w:t>
      </w:r>
      <w:bookmarkEnd w:id="101"/>
    </w:p>
    <w:p w14:paraId="3C3A1FCB" w14:textId="77777777" w:rsidR="00AA50CA" w:rsidRDefault="00000000">
      <w:pPr>
        <w:pStyle w:val="24"/>
        <w:ind w:firstLine="562"/>
        <w:rPr>
          <w:rFonts w:hint="eastAsia"/>
          <w:b/>
          <w:bCs/>
        </w:rPr>
      </w:pPr>
      <w:bookmarkStart w:id="102" w:name="_Hlk177135563"/>
      <w:r>
        <w:rPr>
          <w:rFonts w:hint="eastAsia"/>
          <w:b/>
          <w:bCs/>
        </w:rPr>
        <w:t>强化自然山水格局，塑造传统景观特色。</w:t>
      </w:r>
      <w:r>
        <w:rPr>
          <w:rFonts w:hint="eastAsia"/>
        </w:rPr>
        <w:t>充分利用山田交错、地形丰富的特征，强化以山为主、水网并行、林田交织的自然山水格局，塑造具有传统山水意境的自然景观特色。</w:t>
      </w:r>
    </w:p>
    <w:p w14:paraId="1CE27854" w14:textId="77777777" w:rsidR="00AA50CA" w:rsidRDefault="00000000">
      <w:pPr>
        <w:pStyle w:val="24"/>
        <w:ind w:firstLine="562"/>
        <w:rPr>
          <w:rFonts w:hint="eastAsia"/>
        </w:rPr>
      </w:pPr>
      <w:r>
        <w:rPr>
          <w:rFonts w:hint="eastAsia"/>
          <w:b/>
          <w:bCs/>
        </w:rPr>
        <w:t>优化空间布局，塑造城镇村特色空间形态。</w:t>
      </w:r>
      <w:r>
        <w:rPr>
          <w:rFonts w:hint="eastAsia"/>
        </w:rPr>
        <w:t>以自然本底为基础，</w:t>
      </w:r>
      <w:r>
        <w:rPr>
          <w:rFonts w:hint="eastAsia"/>
        </w:rPr>
        <w:lastRenderedPageBreak/>
        <w:t>凸显城镇村的空间布局特征，注重与历史文化遗产相协调，塑造独具特色的空间形态。</w:t>
      </w:r>
    </w:p>
    <w:p w14:paraId="372EF03B" w14:textId="77777777" w:rsidR="00AA50CA" w:rsidRDefault="00000000">
      <w:pPr>
        <w:pStyle w:val="24"/>
        <w:ind w:firstLine="562"/>
        <w:rPr>
          <w:rFonts w:hint="eastAsia"/>
        </w:rPr>
      </w:pPr>
      <w:r>
        <w:rPr>
          <w:rFonts w:hint="eastAsia"/>
          <w:b/>
          <w:bCs/>
        </w:rPr>
        <w:t>城乡特色风貌格局。</w:t>
      </w:r>
      <w:bookmarkEnd w:id="102"/>
      <w:r>
        <w:rPr>
          <w:rFonts w:hint="eastAsia"/>
        </w:rPr>
        <w:t>结合单龙寺镇的自然地理条件，规划形成“一带、三区”的景观格局。</w:t>
      </w:r>
      <w:bookmarkStart w:id="103" w:name="_Hlk176358535"/>
      <w:r>
        <w:rPr>
          <w:rFonts w:hint="eastAsia"/>
        </w:rPr>
        <w:t>突出单龙寺镇山口型山水小城镇特色的空间景观</w:t>
      </w:r>
      <w:bookmarkEnd w:id="103"/>
      <w:r>
        <w:rPr>
          <w:rFonts w:hint="eastAsia"/>
        </w:rPr>
        <w:t>。</w:t>
      </w:r>
    </w:p>
    <w:tbl>
      <w:tblPr>
        <w:tblStyle w:val="aff2"/>
        <w:tblW w:w="5000" w:type="pct"/>
        <w:jc w:val="center"/>
        <w:tblLook w:val="04A0" w:firstRow="1" w:lastRow="0" w:firstColumn="1" w:lastColumn="0" w:noHBand="0" w:noVBand="1"/>
      </w:tblPr>
      <w:tblGrid>
        <w:gridCol w:w="8296"/>
      </w:tblGrid>
      <w:tr w:rsidR="00AA50CA" w14:paraId="31411A88" w14:textId="77777777">
        <w:trPr>
          <w:jc w:val="center"/>
        </w:trPr>
        <w:tc>
          <w:tcPr>
            <w:tcW w:w="5000" w:type="pct"/>
          </w:tcPr>
          <w:p w14:paraId="1EC2C660" w14:textId="77777777" w:rsidR="00AA50CA" w:rsidRDefault="00000000">
            <w:pPr>
              <w:pStyle w:val="24"/>
              <w:ind w:firstLine="560"/>
              <w:jc w:val="center"/>
              <w:rPr>
                <w:rFonts w:ascii="黑体" w:eastAsia="黑体" w:hAnsi="黑体" w:hint="eastAsia"/>
              </w:rPr>
            </w:pPr>
            <w:bookmarkStart w:id="104" w:name="_Hlk177135617"/>
            <w:r>
              <w:rPr>
                <w:rFonts w:ascii="黑体" w:eastAsia="黑体" w:hAnsi="黑体" w:hint="eastAsia"/>
              </w:rPr>
              <w:t>专栏</w:t>
            </w:r>
            <w:r>
              <w:rPr>
                <w:rFonts w:ascii="Times New Roman" w:eastAsia="黑体" w:hAnsi="Times New Roman"/>
              </w:rPr>
              <w:t>22</w:t>
            </w:r>
            <w:r>
              <w:rPr>
                <w:rFonts w:ascii="黑体" w:eastAsia="黑体" w:hAnsi="黑体" w:hint="eastAsia"/>
              </w:rPr>
              <w:t>：“一带、三区”景观格局</w:t>
            </w:r>
          </w:p>
        </w:tc>
      </w:tr>
      <w:tr w:rsidR="00AA50CA" w14:paraId="36435D61" w14:textId="77777777">
        <w:trPr>
          <w:jc w:val="center"/>
        </w:trPr>
        <w:tc>
          <w:tcPr>
            <w:tcW w:w="5000" w:type="pct"/>
          </w:tcPr>
          <w:p w14:paraId="29A39C17"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一带：</w:t>
            </w:r>
            <w:proofErr w:type="gramStart"/>
            <w:r>
              <w:rPr>
                <w:rFonts w:ascii="Times New Roman" w:eastAsia="仿宋_GB2312" w:hAnsi="Times New Roman" w:cs="Times New Roman" w:hint="eastAsia"/>
                <w:color w:val="000000" w:themeColor="text1"/>
                <w:szCs w:val="28"/>
              </w:rPr>
              <w:t>扫帚河景观</w:t>
            </w:r>
            <w:proofErr w:type="gramEnd"/>
            <w:r>
              <w:rPr>
                <w:rFonts w:ascii="Times New Roman" w:eastAsia="仿宋_GB2312" w:hAnsi="Times New Roman" w:cs="Times New Roman" w:hint="eastAsia"/>
                <w:color w:val="000000" w:themeColor="text1"/>
                <w:szCs w:val="28"/>
              </w:rPr>
              <w:t>风貌带。</w:t>
            </w:r>
          </w:p>
          <w:p w14:paraId="04A7D92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三区：</w:t>
            </w:r>
            <w:bookmarkStart w:id="105" w:name="_Hlk176358723"/>
            <w:r>
              <w:rPr>
                <w:rFonts w:ascii="Times New Roman" w:eastAsia="仿宋_GB2312" w:hAnsi="Times New Roman" w:cs="Times New Roman" w:hint="eastAsia"/>
                <w:color w:val="000000" w:themeColor="text1"/>
                <w:szCs w:val="28"/>
              </w:rPr>
              <w:t>镇村融合风貌区、生态乡村风貌区、</w:t>
            </w:r>
            <w:proofErr w:type="gramStart"/>
            <w:r>
              <w:rPr>
                <w:rFonts w:ascii="Times New Roman" w:eastAsia="仿宋_GB2312" w:hAnsi="Times New Roman" w:cs="Times New Roman" w:hint="eastAsia"/>
                <w:color w:val="000000" w:themeColor="text1"/>
                <w:szCs w:val="28"/>
              </w:rPr>
              <w:t>文旅休闲</w:t>
            </w:r>
            <w:proofErr w:type="gramEnd"/>
            <w:r>
              <w:rPr>
                <w:rFonts w:ascii="Times New Roman" w:eastAsia="仿宋_GB2312" w:hAnsi="Times New Roman" w:cs="Times New Roman" w:hint="eastAsia"/>
                <w:color w:val="000000" w:themeColor="text1"/>
                <w:szCs w:val="28"/>
              </w:rPr>
              <w:t>风貌区。</w:t>
            </w:r>
            <w:bookmarkEnd w:id="105"/>
          </w:p>
        </w:tc>
      </w:tr>
    </w:tbl>
    <w:bookmarkEnd w:id="104"/>
    <w:p w14:paraId="51621765" w14:textId="77777777" w:rsidR="00AA50CA" w:rsidRDefault="00000000">
      <w:pPr>
        <w:pStyle w:val="24"/>
        <w:ind w:firstLine="562"/>
        <w:rPr>
          <w:rFonts w:hint="eastAsia"/>
        </w:rPr>
      </w:pPr>
      <w:r>
        <w:rPr>
          <w:rFonts w:hint="eastAsia"/>
          <w:b/>
          <w:bCs/>
        </w:rPr>
        <w:t>形成特色风貌分区。</w:t>
      </w:r>
      <w:r>
        <w:rPr>
          <w:rFonts w:hint="eastAsia"/>
        </w:rPr>
        <w:t>打造</w:t>
      </w:r>
      <w:bookmarkStart w:id="106" w:name="_Hlk164592103"/>
      <w:r>
        <w:rPr>
          <w:rFonts w:hint="eastAsia"/>
        </w:rPr>
        <w:t>镇村融合风貌区</w:t>
      </w:r>
      <w:bookmarkEnd w:id="106"/>
      <w:r>
        <w:rPr>
          <w:rFonts w:hint="eastAsia"/>
        </w:rPr>
        <w:t>、生态乡村风貌区、</w:t>
      </w:r>
      <w:proofErr w:type="gramStart"/>
      <w:r>
        <w:rPr>
          <w:rFonts w:hint="eastAsia"/>
        </w:rPr>
        <w:t>文旅休闲</w:t>
      </w:r>
      <w:proofErr w:type="gramEnd"/>
      <w:r>
        <w:rPr>
          <w:rFonts w:hint="eastAsia"/>
        </w:rPr>
        <w:t>风貌区三个特色风貌分区。镇村融合风貌区以统一基调、强化特色为目标，突出新型城镇特征，塑造与现状建筑协调、融合本土特色的建筑风格；生态乡村风貌区展现乡村田园生活风貌，鼓励采用凸显时代创新特色的建筑风格；</w:t>
      </w:r>
      <w:bookmarkStart w:id="107" w:name="_Hlk164592090"/>
      <w:proofErr w:type="gramStart"/>
      <w:r>
        <w:rPr>
          <w:rFonts w:hint="eastAsia"/>
        </w:rPr>
        <w:t>文旅休闲</w:t>
      </w:r>
      <w:proofErr w:type="gramEnd"/>
      <w:r>
        <w:rPr>
          <w:rFonts w:hint="eastAsia"/>
        </w:rPr>
        <w:t>风貌区</w:t>
      </w:r>
      <w:bookmarkEnd w:id="107"/>
      <w:r>
        <w:rPr>
          <w:rFonts w:hint="eastAsia"/>
        </w:rPr>
        <w:t>结合地域文化资源特点，营造与山区自然景观相得益彰的建筑风格。</w:t>
      </w:r>
    </w:p>
    <w:p w14:paraId="3B2870A2" w14:textId="77777777" w:rsidR="00AA50CA" w:rsidRDefault="00000000">
      <w:pPr>
        <w:pStyle w:val="24"/>
        <w:ind w:firstLine="562"/>
        <w:rPr>
          <w:rFonts w:hint="eastAsia"/>
        </w:rPr>
      </w:pPr>
      <w:r>
        <w:rPr>
          <w:rFonts w:hint="eastAsia"/>
          <w:b/>
          <w:bCs/>
        </w:rPr>
        <w:t>确立山水溢彩、朴雅相融的城乡色彩意象。</w:t>
      </w:r>
      <w:r>
        <w:rPr>
          <w:rFonts w:hint="eastAsia"/>
        </w:rPr>
        <w:t>老镇政府驻地的主色调要求展现山地小城镇的新面貌，主色调以暖灰色系及白色系为主。新建居住建筑主色调要求应与老城区历史建筑的色彩相协调，采用白色、多种灰色系列墙面与深灰色屋面的传统民居色彩搭配。</w:t>
      </w:r>
    </w:p>
    <w:p w14:paraId="1975C2C2" w14:textId="77777777" w:rsidR="00AA50CA" w:rsidRDefault="00000000">
      <w:pPr>
        <w:pStyle w:val="24"/>
        <w:ind w:firstLine="560"/>
        <w:rPr>
          <w:rFonts w:hint="eastAsia"/>
        </w:rPr>
      </w:pPr>
      <w:r>
        <w:rPr>
          <w:rFonts w:hint="eastAsia"/>
        </w:rPr>
        <w:t>工业建筑主色调采用淡雅明朗</w:t>
      </w:r>
      <w:proofErr w:type="gramStart"/>
      <w:r>
        <w:rPr>
          <w:rFonts w:hint="eastAsia"/>
        </w:rPr>
        <w:t>的浅冷灰色</w:t>
      </w:r>
      <w:proofErr w:type="gramEnd"/>
      <w:r>
        <w:rPr>
          <w:rFonts w:hint="eastAsia"/>
        </w:rPr>
        <w:t>系与白色，与区域内众多质量较高的绿化</w:t>
      </w:r>
      <w:proofErr w:type="gramStart"/>
      <w:r>
        <w:rPr>
          <w:rFonts w:hint="eastAsia"/>
        </w:rPr>
        <w:t>观相互</w:t>
      </w:r>
      <w:proofErr w:type="gramEnd"/>
      <w:r>
        <w:rPr>
          <w:rFonts w:hint="eastAsia"/>
        </w:rPr>
        <w:t>映衬。旅游服务区建筑采用传统建筑形式、主要以深灰色屋面的传统民居色彩搭配。同时充分展现自然山水生态本底特色，延续本土建筑色彩特征，协调传统城区的色彩基</w:t>
      </w:r>
      <w:r>
        <w:rPr>
          <w:rFonts w:hint="eastAsia"/>
        </w:rPr>
        <w:lastRenderedPageBreak/>
        <w:t>调，形成和谐统一的城乡色彩。</w:t>
      </w:r>
    </w:p>
    <w:p w14:paraId="55BD4007" w14:textId="77777777" w:rsidR="00AA50CA" w:rsidRDefault="00000000">
      <w:pPr>
        <w:pStyle w:val="24"/>
        <w:ind w:firstLine="562"/>
        <w:rPr>
          <w:rFonts w:hint="eastAsia"/>
        </w:rPr>
      </w:pPr>
      <w:r>
        <w:rPr>
          <w:rFonts w:hint="eastAsia"/>
          <w:b/>
          <w:bCs/>
        </w:rPr>
        <w:t>塑造整洁有序、错落有致的城乡第五立面。</w:t>
      </w:r>
      <w:r>
        <w:rPr>
          <w:rFonts w:hint="eastAsia"/>
        </w:rPr>
        <w:t>统筹考虑生态环境、建筑高度与建筑轮廓，对屋顶材质、色彩等进行精细管控，营造与山水空间和谐相融、与传统文化交相辉映的城乡第五立面。</w:t>
      </w:r>
    </w:p>
    <w:p w14:paraId="584E252F" w14:textId="77777777" w:rsidR="00AA50CA" w:rsidRDefault="00000000">
      <w:pPr>
        <w:pStyle w:val="24"/>
        <w:ind w:firstLine="562"/>
        <w:rPr>
          <w:rFonts w:hint="eastAsia"/>
        </w:rPr>
      </w:pPr>
      <w:r>
        <w:rPr>
          <w:rFonts w:hint="eastAsia"/>
          <w:b/>
          <w:bCs/>
        </w:rPr>
        <w:t>强化高度管控，建立整体高度秩序。</w:t>
      </w:r>
      <w:r>
        <w:rPr>
          <w:rFonts w:hint="eastAsia"/>
        </w:rPr>
        <w:t>建立平缓有序、望山见水的城镇村高度秩序。统筹考虑城乡空间管控的刚性要求，协调好新建建筑与生态环境、历史遗产、现状建筑的和谐关系，确保山水景观、人文景观视线通畅，科学引导高层建筑集中布局。</w:t>
      </w:r>
    </w:p>
    <w:p w14:paraId="48F55158" w14:textId="77777777" w:rsidR="00AA50CA" w:rsidRDefault="00000000">
      <w:pPr>
        <w:spacing w:line="312" w:lineRule="auto"/>
        <w:ind w:firstLine="529"/>
        <w:jc w:val="both"/>
        <w:rPr>
          <w:rFonts w:hAnsi="仿宋" w:cs="Times New Roman" w:hint="eastAsia"/>
          <w:color w:val="000000" w:themeColor="text1"/>
          <w:w w:val="95"/>
        </w:rPr>
      </w:pPr>
      <w:r>
        <w:rPr>
          <w:rFonts w:hAnsi="仿宋" w:cs="Times New Roman"/>
          <w:color w:val="000000" w:themeColor="text1"/>
          <w:w w:val="95"/>
        </w:rPr>
        <w:t>展示</w:t>
      </w:r>
      <w:r>
        <w:rPr>
          <w:rFonts w:hAnsi="仿宋" w:cs="Times New Roman" w:hint="eastAsia"/>
          <w:color w:val="000000" w:themeColor="text1"/>
          <w:w w:val="95"/>
        </w:rPr>
        <w:t>单龙寺镇</w:t>
      </w:r>
      <w:r>
        <w:rPr>
          <w:rFonts w:hAnsi="仿宋" w:cs="Times New Roman"/>
          <w:color w:val="000000" w:themeColor="text1"/>
          <w:w w:val="95"/>
        </w:rPr>
        <w:t>独具特色的自然和人文景观，让居民更好地看山</w:t>
      </w:r>
      <w:r>
        <w:rPr>
          <w:rFonts w:hAnsi="仿宋" w:cs="Times New Roman"/>
          <w:color w:val="000000" w:themeColor="text1"/>
          <w:spacing w:val="4"/>
          <w:w w:val="95"/>
        </w:rPr>
        <w:t>水</w:t>
      </w:r>
      <w:r>
        <w:rPr>
          <w:rFonts w:hAnsi="仿宋" w:cs="Times New Roman"/>
          <w:color w:val="000000" w:themeColor="text1"/>
          <w:w w:val="95"/>
        </w:rPr>
        <w:t>、看历史、看城</w:t>
      </w:r>
      <w:r>
        <w:rPr>
          <w:rFonts w:hAnsi="仿宋" w:cs="Times New Roman" w:hint="eastAsia"/>
          <w:color w:val="000000" w:themeColor="text1"/>
          <w:w w:val="95"/>
        </w:rPr>
        <w:t>镇</w:t>
      </w:r>
      <w:r>
        <w:rPr>
          <w:rFonts w:hAnsi="仿宋" w:cs="Times New Roman"/>
          <w:color w:val="000000" w:themeColor="text1"/>
          <w:w w:val="95"/>
        </w:rPr>
        <w:t>。</w:t>
      </w:r>
    </w:p>
    <w:p w14:paraId="063E6B93" w14:textId="77777777" w:rsidR="00AA50CA" w:rsidRDefault="00000000">
      <w:pPr>
        <w:pStyle w:val="24"/>
        <w:ind w:firstLine="560"/>
        <w:rPr>
          <w:rFonts w:hint="eastAsia"/>
        </w:rPr>
      </w:pPr>
      <w:r>
        <w:t>构建看山望水景观通廊，塑造山川气韵。朝山方向的道路及河流拐弯</w:t>
      </w:r>
      <w:proofErr w:type="gramStart"/>
      <w:r>
        <w:t>处不再</w:t>
      </w:r>
      <w:proofErr w:type="gramEnd"/>
      <w:r>
        <w:t>新建高层建筑，确保观山观水视线不受遮挡。选择视景优美、具有人气的开放空间。</w:t>
      </w:r>
    </w:p>
    <w:p w14:paraId="23B18846" w14:textId="77777777" w:rsidR="00AA50CA" w:rsidRDefault="00000000">
      <w:pPr>
        <w:pStyle w:val="24"/>
        <w:ind w:firstLine="560"/>
        <w:rPr>
          <w:rFonts w:hint="eastAsia"/>
        </w:rPr>
      </w:pPr>
      <w:r>
        <w:t>构建看历史人文景观通廊，体现</w:t>
      </w:r>
      <w:r>
        <w:rPr>
          <w:rFonts w:hint="eastAsia"/>
        </w:rPr>
        <w:t>历史文化底蕴</w:t>
      </w:r>
      <w:r>
        <w:t>。以历史特色观景点及山体制高点为基础，形成塑造韵律起伏的城镇天际线，展现时代风韵。保护自然风景、展现</w:t>
      </w:r>
      <w:proofErr w:type="gramStart"/>
      <w:r>
        <w:t>美好愿景</w:t>
      </w:r>
      <w:proofErr w:type="gramEnd"/>
      <w:r>
        <w:t>，塑造韵律起伏的天际线</w:t>
      </w:r>
      <w:r>
        <w:rPr>
          <w:rFonts w:hint="eastAsia"/>
        </w:rPr>
        <w:t>。</w:t>
      </w:r>
    </w:p>
    <w:p w14:paraId="6CC59CCD" w14:textId="77777777" w:rsidR="00AA50CA" w:rsidRDefault="00000000">
      <w:pPr>
        <w:pStyle w:val="24"/>
        <w:ind w:firstLine="562"/>
        <w:rPr>
          <w:rFonts w:hint="eastAsia"/>
        </w:rPr>
      </w:pPr>
      <w:bookmarkStart w:id="108" w:name="_Hlk177136013"/>
      <w:r>
        <w:rPr>
          <w:rFonts w:hint="eastAsia"/>
          <w:b/>
          <w:bCs/>
        </w:rPr>
        <w:t>加强重点地区分级分类管控引导。</w:t>
      </w:r>
      <w:r>
        <w:rPr>
          <w:rFonts w:hint="eastAsia"/>
        </w:rPr>
        <w:t>完善重点管控区城市设计研究，实现建筑风格、第五立面、景观特色、界面控制等方面差异化管控，加强城镇景观风貌的丰富度和秩序感。</w:t>
      </w:r>
    </w:p>
    <w:bookmarkEnd w:id="108"/>
    <w:p w14:paraId="741D473A" w14:textId="77777777" w:rsidR="00AA50CA" w:rsidRDefault="00000000">
      <w:pPr>
        <w:widowControl/>
        <w:spacing w:after="0" w:line="240" w:lineRule="auto"/>
        <w:ind w:firstLineChars="0" w:firstLine="0"/>
        <w:rPr>
          <w:rFonts w:ascii="仿宋_GB2312" w:hAnsi="仿宋_GB2312" w:cs="Times New Roman" w:hint="eastAsia"/>
          <w:color w:val="000000" w:themeColor="text1"/>
          <w:kern w:val="0"/>
          <w:szCs w:val="30"/>
        </w:rPr>
      </w:pPr>
      <w:r>
        <w:rPr>
          <w:color w:val="000000" w:themeColor="text1"/>
        </w:rPr>
        <w:br w:type="page"/>
      </w:r>
    </w:p>
    <w:p w14:paraId="2242657F" w14:textId="77777777" w:rsidR="00AA50CA" w:rsidRDefault="00000000">
      <w:pPr>
        <w:pStyle w:val="2"/>
        <w:ind w:left="0"/>
        <w:rPr>
          <w:color w:val="000000" w:themeColor="text1"/>
        </w:rPr>
      </w:pPr>
      <w:bookmarkStart w:id="109" w:name="_Toc182520574"/>
      <w:r>
        <w:rPr>
          <w:rFonts w:hint="eastAsia"/>
          <w:color w:val="000000" w:themeColor="text1"/>
        </w:rPr>
        <w:lastRenderedPageBreak/>
        <w:t>镇政府驻地规划</w:t>
      </w:r>
      <w:bookmarkEnd w:id="109"/>
    </w:p>
    <w:p w14:paraId="683C827D" w14:textId="77777777" w:rsidR="00AA50CA" w:rsidRDefault="00000000">
      <w:pPr>
        <w:pStyle w:val="30"/>
        <w:numPr>
          <w:ilvl w:val="0"/>
          <w:numId w:val="18"/>
        </w:numPr>
        <w:rPr>
          <w:color w:val="000000" w:themeColor="text1"/>
        </w:rPr>
      </w:pPr>
      <w:bookmarkStart w:id="110" w:name="_Toc182520575"/>
      <w:r>
        <w:rPr>
          <w:rFonts w:hint="eastAsia"/>
          <w:color w:val="000000" w:themeColor="text1"/>
        </w:rPr>
        <w:t>镇政府驻地范围和规模</w:t>
      </w:r>
      <w:bookmarkEnd w:id="110"/>
    </w:p>
    <w:p w14:paraId="7466EEF1" w14:textId="77777777" w:rsidR="00AA50CA" w:rsidRDefault="00000000">
      <w:pPr>
        <w:ind w:firstLine="562"/>
        <w:rPr>
          <w:color w:val="000000" w:themeColor="text1"/>
        </w:rPr>
      </w:pPr>
      <w:bookmarkStart w:id="111" w:name="_Hlk177136065"/>
      <w:r>
        <w:rPr>
          <w:rFonts w:hint="eastAsia"/>
          <w:b/>
          <w:bCs/>
          <w:color w:val="000000" w:themeColor="text1"/>
        </w:rPr>
        <w:t>镇政府驻地范围：</w:t>
      </w:r>
      <w:bookmarkStart w:id="112" w:name="_Hlk177136250"/>
      <w:bookmarkEnd w:id="111"/>
      <w:r>
        <w:rPr>
          <w:rFonts w:hint="eastAsia"/>
          <w:color w:val="000000" w:themeColor="text1"/>
        </w:rPr>
        <w:t>东至扫帚河，南</w:t>
      </w:r>
      <w:proofErr w:type="gramStart"/>
      <w:r>
        <w:rPr>
          <w:rFonts w:hint="eastAsia"/>
          <w:color w:val="000000" w:themeColor="text1"/>
        </w:rPr>
        <w:t>至济广</w:t>
      </w:r>
      <w:proofErr w:type="gramEnd"/>
      <w:r>
        <w:rPr>
          <w:rFonts w:hint="eastAsia"/>
          <w:color w:val="000000" w:themeColor="text1"/>
        </w:rPr>
        <w:t>高速，西至镇区西侧山体，北至扫帚河，总面积约</w:t>
      </w:r>
      <w:r>
        <w:rPr>
          <w:color w:val="000000" w:themeColor="text1"/>
        </w:rPr>
        <w:t>16.59</w:t>
      </w:r>
      <w:r>
        <w:rPr>
          <w:rFonts w:hint="eastAsia"/>
          <w:color w:val="000000" w:themeColor="text1"/>
        </w:rPr>
        <w:t>公顷。</w:t>
      </w:r>
    </w:p>
    <w:p w14:paraId="2BE98538" w14:textId="77777777" w:rsidR="00AA50CA" w:rsidRDefault="00000000">
      <w:pPr>
        <w:ind w:firstLine="562"/>
        <w:rPr>
          <w:color w:val="000000" w:themeColor="text1"/>
        </w:rPr>
      </w:pPr>
      <w:bookmarkStart w:id="113" w:name="_Hlk177136072"/>
      <w:bookmarkEnd w:id="112"/>
      <w:r>
        <w:rPr>
          <w:rFonts w:hint="eastAsia"/>
          <w:b/>
          <w:bCs/>
          <w:color w:val="000000" w:themeColor="text1"/>
        </w:rPr>
        <w:t>用地规模：</w:t>
      </w:r>
      <w:bookmarkStart w:id="114" w:name="_Hlk177136203"/>
      <w:bookmarkEnd w:id="113"/>
      <w:r>
        <w:rPr>
          <w:rFonts w:hint="eastAsia"/>
          <w:color w:val="000000" w:themeColor="text1"/>
        </w:rPr>
        <w:t>镇政府驻地范围内现状建设用地共计1</w:t>
      </w:r>
      <w:r>
        <w:rPr>
          <w:color w:val="000000" w:themeColor="text1"/>
        </w:rPr>
        <w:t>3.4</w:t>
      </w:r>
      <w:r w:rsidR="00092D9E">
        <w:rPr>
          <w:rFonts w:hint="eastAsia"/>
          <w:color w:val="000000" w:themeColor="text1"/>
        </w:rPr>
        <w:t>6</w:t>
      </w:r>
      <w:r>
        <w:rPr>
          <w:rFonts w:hint="eastAsia"/>
          <w:color w:val="000000" w:themeColor="text1"/>
        </w:rPr>
        <w:t>公顷，主要为农村宅基地、公共管理与公共服务用地、商业服务业用地、交通运输用地、公用设施用地、绿地与开敞空间用地，其他建设用地</w:t>
      </w:r>
      <w:r>
        <w:rPr>
          <w:color w:val="000000" w:themeColor="text1"/>
        </w:rPr>
        <w:t>3.6</w:t>
      </w:r>
      <w:r w:rsidR="00092D9E">
        <w:rPr>
          <w:rFonts w:hint="eastAsia"/>
          <w:color w:val="000000" w:themeColor="text1"/>
        </w:rPr>
        <w:t>3</w:t>
      </w:r>
      <w:r>
        <w:rPr>
          <w:rFonts w:hint="eastAsia"/>
          <w:color w:val="000000" w:themeColor="text1"/>
        </w:rPr>
        <w:t>公顷，非建设用地</w:t>
      </w:r>
      <w:r>
        <w:rPr>
          <w:color w:val="000000" w:themeColor="text1"/>
        </w:rPr>
        <w:t>3.16</w:t>
      </w:r>
      <w:r>
        <w:rPr>
          <w:rFonts w:hint="eastAsia"/>
          <w:color w:val="000000" w:themeColor="text1"/>
        </w:rPr>
        <w:t>公顷。</w:t>
      </w:r>
      <w:bookmarkEnd w:id="114"/>
    </w:p>
    <w:p w14:paraId="38A87DF3" w14:textId="77777777" w:rsidR="00AA50CA" w:rsidRDefault="00000000">
      <w:pPr>
        <w:pStyle w:val="30"/>
        <w:numPr>
          <w:ilvl w:val="0"/>
          <w:numId w:val="18"/>
        </w:numPr>
        <w:rPr>
          <w:color w:val="000000" w:themeColor="text1"/>
        </w:rPr>
      </w:pPr>
      <w:bookmarkStart w:id="115" w:name="_Toc182520576"/>
      <w:r>
        <w:rPr>
          <w:rFonts w:hint="eastAsia"/>
          <w:color w:val="000000" w:themeColor="text1"/>
        </w:rPr>
        <w:t>镇政府驻地功能布局与用地结构</w:t>
      </w:r>
      <w:bookmarkEnd w:id="115"/>
    </w:p>
    <w:p w14:paraId="32F4AD7E" w14:textId="65F6DD04" w:rsidR="00AA50CA" w:rsidRDefault="00000000">
      <w:pPr>
        <w:ind w:firstLine="562"/>
        <w:jc w:val="both"/>
        <w:rPr>
          <w:color w:val="000000" w:themeColor="text1"/>
        </w:rPr>
      </w:pPr>
      <w:r>
        <w:rPr>
          <w:rFonts w:hint="eastAsia"/>
          <w:b/>
          <w:bCs/>
          <w:color w:val="000000" w:themeColor="text1"/>
        </w:rPr>
        <w:t>构建“一核两轴、一带三片”的空间结构。</w:t>
      </w:r>
      <w:bookmarkStart w:id="116" w:name="_Hlk176367551"/>
      <w:r>
        <w:rPr>
          <w:rFonts w:hint="eastAsia"/>
          <w:color w:val="000000" w:themeColor="text1"/>
        </w:rPr>
        <w:t>镇政府驻地依托</w:t>
      </w:r>
      <w:r w:rsidR="006611F4" w:rsidRPr="00244560">
        <w:rPr>
          <w:rFonts w:ascii="Times New Roman" w:eastAsia="仿宋_GB2312" w:hAnsi="Times New Roman" w:cs="Times New Roman" w:hint="eastAsia"/>
          <w:color w:val="000000" w:themeColor="text1"/>
          <w:szCs w:val="28"/>
          <w:highlight w:val="yellow"/>
        </w:rPr>
        <w:t>S333</w:t>
      </w:r>
      <w:r w:rsidR="006611F4" w:rsidRPr="00244560">
        <w:rPr>
          <w:rFonts w:ascii="Times New Roman" w:eastAsia="仿宋_GB2312" w:hAnsi="Times New Roman" w:cs="Times New Roman" w:hint="eastAsia"/>
          <w:color w:val="000000" w:themeColor="text1"/>
          <w:szCs w:val="28"/>
          <w:highlight w:val="yellow"/>
        </w:rPr>
        <w:t>产业发展轴</w:t>
      </w:r>
      <w:r w:rsidRPr="00244560">
        <w:rPr>
          <w:rFonts w:hint="eastAsia"/>
          <w:color w:val="000000" w:themeColor="text1"/>
          <w:highlight w:val="yellow"/>
        </w:rPr>
        <w:t>、S</w:t>
      </w:r>
      <w:r w:rsidR="006611F4" w:rsidRPr="00244560">
        <w:rPr>
          <w:rFonts w:hint="eastAsia"/>
          <w:color w:val="000000" w:themeColor="text1"/>
          <w:highlight w:val="yellow"/>
        </w:rPr>
        <w:t>332</w:t>
      </w:r>
      <w:r w:rsidR="006611F4" w:rsidRPr="00244560">
        <w:rPr>
          <w:rFonts w:ascii="Times New Roman" w:eastAsia="仿宋_GB2312" w:hAnsi="Times New Roman" w:cs="Times New Roman" w:hint="eastAsia"/>
          <w:color w:val="000000" w:themeColor="text1"/>
          <w:szCs w:val="28"/>
          <w:highlight w:val="yellow"/>
        </w:rPr>
        <w:t>产业发展轴</w:t>
      </w:r>
      <w:r w:rsidRPr="00244560">
        <w:rPr>
          <w:rFonts w:hint="eastAsia"/>
          <w:color w:val="000000" w:themeColor="text1"/>
          <w:highlight w:val="yellow"/>
        </w:rPr>
        <w:t>与</w:t>
      </w:r>
      <w:r w:rsidR="006611F4" w:rsidRPr="00244560">
        <w:rPr>
          <w:rFonts w:hint="eastAsia"/>
          <w:color w:val="000000" w:themeColor="text1"/>
          <w:highlight w:val="yellow"/>
        </w:rPr>
        <w:t>大别山旅游风景道发展轴</w:t>
      </w:r>
      <w:r>
        <w:rPr>
          <w:rFonts w:hint="eastAsia"/>
          <w:color w:val="000000" w:themeColor="text1"/>
        </w:rPr>
        <w:t>，构建“</w:t>
      </w:r>
      <w:proofErr w:type="gramStart"/>
      <w:r>
        <w:rPr>
          <w:rFonts w:hint="eastAsia"/>
          <w:color w:val="000000" w:themeColor="text1"/>
        </w:rPr>
        <w:t>一</w:t>
      </w:r>
      <w:proofErr w:type="gramEnd"/>
      <w:r>
        <w:rPr>
          <w:rFonts w:hint="eastAsia"/>
          <w:color w:val="000000" w:themeColor="text1"/>
        </w:rPr>
        <w:t>核</w:t>
      </w:r>
      <w:r w:rsidR="006611F4">
        <w:rPr>
          <w:rFonts w:hint="eastAsia"/>
          <w:color w:val="000000" w:themeColor="text1"/>
        </w:rPr>
        <w:t>三</w:t>
      </w:r>
      <w:r>
        <w:rPr>
          <w:rFonts w:hint="eastAsia"/>
          <w:color w:val="000000" w:themeColor="text1"/>
        </w:rPr>
        <w:t>轴、一带</w:t>
      </w:r>
      <w:r w:rsidR="006611F4">
        <w:rPr>
          <w:rFonts w:hint="eastAsia"/>
          <w:color w:val="000000" w:themeColor="text1"/>
        </w:rPr>
        <w:t>多片区</w:t>
      </w:r>
      <w:r>
        <w:rPr>
          <w:rFonts w:hint="eastAsia"/>
          <w:color w:val="000000" w:themeColor="text1"/>
        </w:rPr>
        <w:t>”的网络化集约型城镇空间格局。</w:t>
      </w:r>
    </w:p>
    <w:tbl>
      <w:tblPr>
        <w:tblStyle w:val="aff2"/>
        <w:tblW w:w="0" w:type="auto"/>
        <w:jc w:val="center"/>
        <w:tblLook w:val="04A0" w:firstRow="1" w:lastRow="0" w:firstColumn="1" w:lastColumn="0" w:noHBand="0" w:noVBand="1"/>
      </w:tblPr>
      <w:tblGrid>
        <w:gridCol w:w="8296"/>
      </w:tblGrid>
      <w:tr w:rsidR="00AA50CA" w14:paraId="6281B0E1" w14:textId="77777777">
        <w:trPr>
          <w:jc w:val="center"/>
        </w:trPr>
        <w:tc>
          <w:tcPr>
            <w:tcW w:w="8296" w:type="dxa"/>
          </w:tcPr>
          <w:p w14:paraId="6FB088EC" w14:textId="77777777" w:rsidR="00AA50CA" w:rsidRDefault="00000000">
            <w:pPr>
              <w:spacing w:line="560" w:lineRule="exact"/>
              <w:ind w:firstLine="560"/>
              <w:jc w:val="center"/>
              <w:rPr>
                <w:rFonts w:cs="Times New Roman"/>
                <w:b/>
                <w:color w:val="000000" w:themeColor="text1"/>
                <w:szCs w:val="18"/>
              </w:rPr>
            </w:pPr>
            <w:bookmarkStart w:id="117" w:name="_Hlk177136289"/>
            <w:bookmarkEnd w:id="116"/>
            <w:r>
              <w:rPr>
                <w:rFonts w:ascii="Times New Roman" w:eastAsia="黑体" w:hAnsi="Times New Roman" w:cs="Times New Roman" w:hint="eastAsia"/>
                <w:color w:val="000000" w:themeColor="text1"/>
                <w:szCs w:val="28"/>
              </w:rPr>
              <w:t>专栏</w:t>
            </w:r>
            <w:r>
              <w:rPr>
                <w:rFonts w:ascii="Times New Roman" w:eastAsia="黑体" w:hAnsi="Times New Roman" w:cs="Times New Roman" w:hint="eastAsia"/>
                <w:color w:val="000000" w:themeColor="text1"/>
                <w:szCs w:val="28"/>
              </w:rPr>
              <w:t xml:space="preserve">13 </w:t>
            </w:r>
            <w:r>
              <w:rPr>
                <w:rFonts w:ascii="Times New Roman" w:eastAsia="黑体" w:hAnsi="Times New Roman" w:cs="Times New Roman" w:hint="eastAsia"/>
                <w:color w:val="000000" w:themeColor="text1"/>
                <w:szCs w:val="28"/>
              </w:rPr>
              <w:t>镇政府驻地空间结构</w:t>
            </w:r>
          </w:p>
        </w:tc>
      </w:tr>
      <w:tr w:rsidR="00AA50CA" w14:paraId="6AFEB238" w14:textId="77777777">
        <w:trPr>
          <w:trHeight w:val="745"/>
          <w:jc w:val="center"/>
        </w:trPr>
        <w:tc>
          <w:tcPr>
            <w:tcW w:w="8296" w:type="dxa"/>
          </w:tcPr>
          <w:p w14:paraId="0AB59AAA" w14:textId="77777777" w:rsidR="006611F4" w:rsidRPr="006611F4" w:rsidRDefault="006611F4" w:rsidP="006611F4">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“一核”：为城镇发展核心。</w:t>
            </w:r>
          </w:p>
          <w:p w14:paraId="73FB24B3" w14:textId="77777777" w:rsidR="006611F4" w:rsidRPr="006611F4" w:rsidRDefault="006611F4" w:rsidP="006611F4">
            <w:pPr>
              <w:spacing w:afterLines="30" w:after="93" w:line="400" w:lineRule="exact"/>
              <w:ind w:firstLine="560"/>
              <w:rPr>
                <w:rFonts w:ascii="Times New Roman" w:eastAsia="仿宋_GB2312" w:hAnsi="Times New Roman" w:cs="Times New Roman"/>
                <w:color w:val="000000" w:themeColor="text1"/>
                <w:szCs w:val="28"/>
              </w:rPr>
            </w:pPr>
            <w:r w:rsidRPr="00244560">
              <w:rPr>
                <w:rFonts w:ascii="Times New Roman" w:eastAsia="仿宋_GB2312" w:hAnsi="Times New Roman" w:cs="Times New Roman" w:hint="eastAsia"/>
                <w:color w:val="000000" w:themeColor="text1"/>
                <w:szCs w:val="28"/>
                <w:highlight w:val="yellow"/>
              </w:rPr>
              <w:t>“三轴”：为</w:t>
            </w:r>
            <w:r w:rsidRPr="00244560">
              <w:rPr>
                <w:rFonts w:ascii="Times New Roman" w:eastAsia="仿宋_GB2312" w:hAnsi="Times New Roman" w:cs="Times New Roman" w:hint="eastAsia"/>
                <w:color w:val="000000" w:themeColor="text1"/>
                <w:szCs w:val="28"/>
                <w:highlight w:val="yellow"/>
              </w:rPr>
              <w:t>S332</w:t>
            </w:r>
            <w:bookmarkStart w:id="118" w:name="OLE_LINK4"/>
            <w:r w:rsidRPr="00244560">
              <w:rPr>
                <w:rFonts w:ascii="Times New Roman" w:eastAsia="仿宋_GB2312" w:hAnsi="Times New Roman" w:cs="Times New Roman" w:hint="eastAsia"/>
                <w:color w:val="000000" w:themeColor="text1"/>
                <w:szCs w:val="28"/>
                <w:highlight w:val="yellow"/>
              </w:rPr>
              <w:t>产业发展轴</w:t>
            </w:r>
            <w:bookmarkEnd w:id="118"/>
            <w:r w:rsidRPr="00244560">
              <w:rPr>
                <w:rFonts w:ascii="Times New Roman" w:eastAsia="仿宋_GB2312" w:hAnsi="Times New Roman" w:cs="Times New Roman" w:hint="eastAsia"/>
                <w:color w:val="000000" w:themeColor="text1"/>
                <w:szCs w:val="28"/>
                <w:highlight w:val="yellow"/>
              </w:rPr>
              <w:t>、</w:t>
            </w:r>
            <w:r w:rsidRPr="00244560">
              <w:rPr>
                <w:rFonts w:ascii="Times New Roman" w:eastAsia="仿宋_GB2312" w:hAnsi="Times New Roman" w:cs="Times New Roman" w:hint="eastAsia"/>
                <w:color w:val="000000" w:themeColor="text1"/>
                <w:szCs w:val="28"/>
                <w:highlight w:val="yellow"/>
              </w:rPr>
              <w:t>S333</w:t>
            </w:r>
            <w:r w:rsidRPr="00244560">
              <w:rPr>
                <w:rFonts w:ascii="Times New Roman" w:eastAsia="仿宋_GB2312" w:hAnsi="Times New Roman" w:cs="Times New Roman" w:hint="eastAsia"/>
                <w:color w:val="000000" w:themeColor="text1"/>
                <w:szCs w:val="28"/>
                <w:highlight w:val="yellow"/>
              </w:rPr>
              <w:t>产业发展轴和大别山旅游风景道发展轴。</w:t>
            </w:r>
          </w:p>
          <w:p w14:paraId="04BBE908" w14:textId="77777777" w:rsidR="006611F4" w:rsidRPr="006611F4" w:rsidRDefault="006611F4" w:rsidP="006611F4">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“一带”：为扫帚河滨水景观带。</w:t>
            </w:r>
          </w:p>
          <w:p w14:paraId="38F6B15B" w14:textId="37E79114" w:rsidR="00AA50CA" w:rsidRDefault="006611F4" w:rsidP="006611F4">
            <w:pPr>
              <w:spacing w:afterLines="30" w:after="93" w:line="400" w:lineRule="exact"/>
              <w:ind w:firstLine="560"/>
              <w:rPr>
                <w:rFonts w:cs="Times New Roman"/>
                <w:b/>
                <w:bCs/>
                <w:color w:val="000000" w:themeColor="text1"/>
                <w:szCs w:val="18"/>
              </w:rPr>
            </w:pPr>
            <w:r w:rsidRPr="006611F4">
              <w:rPr>
                <w:rFonts w:ascii="Times New Roman" w:eastAsia="仿宋_GB2312" w:hAnsi="Times New Roman" w:cs="Times New Roman" w:hint="eastAsia"/>
                <w:color w:val="000000" w:themeColor="text1"/>
                <w:szCs w:val="28"/>
              </w:rPr>
              <w:t>“多片区”：为综合服务区、特色旅游区、生态农业区、茶叶产业区。</w:t>
            </w:r>
          </w:p>
        </w:tc>
      </w:tr>
    </w:tbl>
    <w:p w14:paraId="4807F718" w14:textId="77777777" w:rsidR="00AA50CA" w:rsidRDefault="00000000">
      <w:pPr>
        <w:ind w:firstLine="560"/>
        <w:rPr>
          <w:bCs/>
          <w:color w:val="000000" w:themeColor="text1"/>
        </w:rPr>
      </w:pPr>
      <w:bookmarkStart w:id="119" w:name="_Hlk176467246"/>
      <w:bookmarkEnd w:id="117"/>
      <w:r>
        <w:rPr>
          <w:rFonts w:hint="eastAsia"/>
          <w:bCs/>
          <w:color w:val="000000" w:themeColor="text1"/>
        </w:rPr>
        <w:t>镇政府驻地规划范围主要位于东风桥村境内。</w:t>
      </w:r>
    </w:p>
    <w:bookmarkEnd w:id="119"/>
    <w:p w14:paraId="749F2B28" w14:textId="77777777" w:rsidR="00AA50CA" w:rsidRDefault="00000000">
      <w:pPr>
        <w:ind w:firstLine="562"/>
        <w:rPr>
          <w:color w:val="000000" w:themeColor="text1"/>
        </w:rPr>
      </w:pPr>
      <w:r>
        <w:rPr>
          <w:rFonts w:hint="eastAsia"/>
          <w:b/>
          <w:color w:val="000000" w:themeColor="text1"/>
        </w:rPr>
        <w:t>规划分区。</w:t>
      </w:r>
      <w:r>
        <w:rPr>
          <w:rFonts w:hint="eastAsia"/>
          <w:color w:val="000000" w:themeColor="text1"/>
        </w:rPr>
        <w:t>镇政府驻地规划范围</w:t>
      </w:r>
      <w:r>
        <w:rPr>
          <w:color w:val="000000" w:themeColor="text1"/>
        </w:rPr>
        <w:t>16.59</w:t>
      </w:r>
      <w:r>
        <w:rPr>
          <w:rFonts w:hint="eastAsia"/>
          <w:color w:val="000000" w:themeColor="text1"/>
        </w:rPr>
        <w:t>公顷，</w:t>
      </w:r>
      <w:bookmarkStart w:id="120" w:name="_Hlk177136504"/>
      <w:r>
        <w:rPr>
          <w:rFonts w:hint="eastAsia"/>
          <w:color w:val="000000" w:themeColor="text1"/>
        </w:rPr>
        <w:t>主要规划分区为综合服务组团、生态宜居组团、乡村振兴产业发展组团；</w:t>
      </w:r>
      <w:bookmarkEnd w:id="120"/>
      <w:r>
        <w:rPr>
          <w:rFonts w:hint="eastAsia"/>
          <w:color w:val="000000" w:themeColor="text1"/>
        </w:rPr>
        <w:t>主要城镇</w:t>
      </w:r>
      <w:r>
        <w:rPr>
          <w:rFonts w:hint="eastAsia"/>
          <w:color w:val="000000" w:themeColor="text1"/>
        </w:rPr>
        <w:lastRenderedPageBreak/>
        <w:t>集中建设区为</w:t>
      </w:r>
      <w:r>
        <w:rPr>
          <w:color w:val="000000" w:themeColor="text1"/>
        </w:rPr>
        <w:t>13.45</w:t>
      </w:r>
      <w:r>
        <w:rPr>
          <w:rFonts w:hint="eastAsia"/>
          <w:color w:val="000000" w:themeColor="text1"/>
        </w:rPr>
        <w:t>公顷，以满足城镇居民生产生活需要，引导城镇集中建设和产业集聚发展。主要为镇政府驻地现状建成区。</w:t>
      </w:r>
    </w:p>
    <w:p w14:paraId="19479CC3" w14:textId="77777777" w:rsidR="00AA50CA" w:rsidRDefault="00000000">
      <w:pPr>
        <w:ind w:firstLine="562"/>
        <w:rPr>
          <w:color w:val="000000" w:themeColor="text1"/>
        </w:rPr>
      </w:pPr>
      <w:r>
        <w:rPr>
          <w:rFonts w:hint="eastAsia"/>
          <w:b/>
          <w:color w:val="000000" w:themeColor="text1"/>
        </w:rPr>
        <w:t>建设用地结构优化。</w:t>
      </w:r>
      <w:bookmarkStart w:id="121" w:name="_Hlk176465507"/>
      <w:r w:rsidR="00092D9E" w:rsidRPr="00092D9E">
        <w:rPr>
          <w:rFonts w:hint="eastAsia"/>
          <w:color w:val="000000" w:themeColor="text1"/>
        </w:rPr>
        <w:t>镇政府驻地规划范围为16.59公顷，其中城镇建设用地总面积为13.28公顷，占镇域总面积的0.11%。镇政府驻地规划范围内，居住用地5.25公顷，占比31.65%；公共管理与公共服务用地1.31公顷，占比7.87%；商业服务业用地1.23 公顷，占比7.41%；交通运输用地3.04公顷，占比18.22%；公用设施用地0.06公顷，占比0.39%；绿地与开敞空间用地1.81公顷，占比10.92%。非建设用地3.31公顷，占比19.95%。</w:t>
      </w:r>
      <w:bookmarkEnd w:id="121"/>
    </w:p>
    <w:p w14:paraId="6B55A8CC" w14:textId="77777777" w:rsidR="00AA50CA" w:rsidRDefault="00000000">
      <w:pPr>
        <w:ind w:firstLine="560"/>
        <w:rPr>
          <w:color w:val="000000" w:themeColor="text1"/>
        </w:rPr>
      </w:pPr>
      <w:r>
        <w:rPr>
          <w:rFonts w:hint="eastAsia"/>
          <w:color w:val="000000" w:themeColor="text1"/>
        </w:rPr>
        <w:t>规划确定的镇政府驻地用地结构调整情况，详见附表1</w:t>
      </w:r>
      <w:r>
        <w:rPr>
          <w:color w:val="000000" w:themeColor="text1"/>
        </w:rPr>
        <w:t>0</w:t>
      </w:r>
      <w:r>
        <w:rPr>
          <w:rFonts w:hint="eastAsia"/>
          <w:color w:val="000000" w:themeColor="text1"/>
        </w:rPr>
        <w:t>。</w:t>
      </w:r>
    </w:p>
    <w:p w14:paraId="503990A5" w14:textId="77777777" w:rsidR="00AA50CA" w:rsidRDefault="00000000">
      <w:pPr>
        <w:pStyle w:val="30"/>
        <w:numPr>
          <w:ilvl w:val="0"/>
          <w:numId w:val="18"/>
        </w:numPr>
        <w:rPr>
          <w:color w:val="000000" w:themeColor="text1"/>
        </w:rPr>
      </w:pPr>
      <w:bookmarkStart w:id="122" w:name="_Toc182520577"/>
      <w:r>
        <w:rPr>
          <w:rFonts w:hint="eastAsia"/>
          <w:color w:val="000000" w:themeColor="text1"/>
        </w:rPr>
        <w:t>公共空间与蓝绿网络</w:t>
      </w:r>
      <w:bookmarkEnd w:id="122"/>
    </w:p>
    <w:p w14:paraId="4B6EF191" w14:textId="19425A52" w:rsidR="00AA50CA" w:rsidRDefault="00000000">
      <w:pPr>
        <w:ind w:firstLine="562"/>
        <w:jc w:val="both"/>
        <w:rPr>
          <w:color w:val="000000" w:themeColor="text1"/>
        </w:rPr>
      </w:pPr>
      <w:r>
        <w:rPr>
          <w:rFonts w:hint="eastAsia"/>
          <w:b/>
          <w:bCs/>
          <w:color w:val="000000" w:themeColor="text1"/>
        </w:rPr>
        <w:t>构成“一带三节点”的绿地开敞空间系统。</w:t>
      </w:r>
      <w:r>
        <w:rPr>
          <w:rFonts w:hint="eastAsia"/>
          <w:color w:val="000000" w:themeColor="text1"/>
        </w:rPr>
        <w:t>“一带”指河流生态景观带；是单龙寺镇绿地系统的结构性绿化区域。</w:t>
      </w:r>
      <w:r w:rsidRPr="006611F4">
        <w:rPr>
          <w:rFonts w:hint="eastAsia"/>
          <w:color w:val="000000" w:themeColor="text1"/>
        </w:rPr>
        <w:t>在</w:t>
      </w:r>
      <w:r w:rsidRPr="00244560">
        <w:rPr>
          <w:rFonts w:hint="eastAsia"/>
          <w:color w:val="000000" w:themeColor="text1"/>
          <w:highlight w:val="yellow"/>
        </w:rPr>
        <w:t>省道S</w:t>
      </w:r>
      <w:r w:rsidRPr="00244560">
        <w:rPr>
          <w:color w:val="000000" w:themeColor="text1"/>
          <w:highlight w:val="yellow"/>
        </w:rPr>
        <w:t>3</w:t>
      </w:r>
      <w:r w:rsidR="006611F4" w:rsidRPr="00244560">
        <w:rPr>
          <w:rFonts w:hint="eastAsia"/>
          <w:color w:val="000000" w:themeColor="text1"/>
          <w:highlight w:val="yellow"/>
        </w:rPr>
        <w:t>32</w:t>
      </w:r>
      <w:r>
        <w:rPr>
          <w:rFonts w:hint="eastAsia"/>
          <w:color w:val="000000" w:themeColor="text1"/>
        </w:rPr>
        <w:t>两侧构建层次分明、错落有致的道路景观，进一步提升景观的层次感和观赏性。在沿河带状公园建设时应突出公园绿地的亲水性，配套服务与游乐设施，自然驳岸与人工驳岸交替布置。出于安全与趣味性考虑，夜间配设灯光照明。“三节点”指的是鲜花广场、中心公园和滨河景观公园。规划绿地开场空间面积</w:t>
      </w:r>
      <w:r>
        <w:rPr>
          <w:color w:val="000000" w:themeColor="text1"/>
        </w:rPr>
        <w:t>1.81</w:t>
      </w:r>
      <w:r>
        <w:rPr>
          <w:rFonts w:hint="eastAsia"/>
          <w:color w:val="000000" w:themeColor="text1"/>
        </w:rPr>
        <w:t>公顷。</w:t>
      </w:r>
    </w:p>
    <w:p w14:paraId="7A362987" w14:textId="77777777" w:rsidR="00AA50CA" w:rsidRDefault="00000000">
      <w:pPr>
        <w:ind w:firstLine="560"/>
        <w:jc w:val="both"/>
        <w:rPr>
          <w:color w:val="000000" w:themeColor="text1"/>
        </w:rPr>
      </w:pPr>
      <w:r>
        <w:rPr>
          <w:rFonts w:hint="eastAsia"/>
          <w:color w:val="000000" w:themeColor="text1"/>
        </w:rPr>
        <w:t>到2035年，镇政府驻地公园绿地建设达到</w:t>
      </w:r>
      <w:r>
        <w:rPr>
          <w:color w:val="000000" w:themeColor="text1"/>
        </w:rPr>
        <w:t>1.81</w:t>
      </w:r>
      <w:r>
        <w:rPr>
          <w:rFonts w:hint="eastAsia"/>
          <w:color w:val="000000" w:themeColor="text1"/>
        </w:rPr>
        <w:t>公顷，人均公园绿地面积达到</w:t>
      </w:r>
      <w:r>
        <w:rPr>
          <w:color w:val="000000" w:themeColor="text1"/>
        </w:rPr>
        <w:t>11.3</w:t>
      </w:r>
      <w:r>
        <w:rPr>
          <w:rFonts w:hint="eastAsia"/>
          <w:color w:val="000000" w:themeColor="text1"/>
        </w:rPr>
        <w:t>平方米/人。</w:t>
      </w:r>
    </w:p>
    <w:p w14:paraId="0AE428CA" w14:textId="77777777" w:rsidR="00AA50CA" w:rsidRDefault="00000000">
      <w:pPr>
        <w:pStyle w:val="30"/>
        <w:numPr>
          <w:ilvl w:val="0"/>
          <w:numId w:val="18"/>
        </w:numPr>
        <w:rPr>
          <w:color w:val="000000" w:themeColor="text1"/>
        </w:rPr>
      </w:pPr>
      <w:bookmarkStart w:id="123" w:name="_Toc182520578"/>
      <w:r>
        <w:rPr>
          <w:rFonts w:hint="eastAsia"/>
          <w:color w:val="000000" w:themeColor="text1"/>
        </w:rPr>
        <w:lastRenderedPageBreak/>
        <w:t>公共管理与公共服务设施</w:t>
      </w:r>
      <w:bookmarkEnd w:id="123"/>
    </w:p>
    <w:p w14:paraId="6DFD93E3" w14:textId="77777777" w:rsidR="00AA50CA" w:rsidRDefault="00000000">
      <w:pPr>
        <w:ind w:firstLine="560"/>
        <w:jc w:val="both"/>
        <w:rPr>
          <w:color w:val="000000" w:themeColor="text1"/>
        </w:rPr>
      </w:pPr>
      <w:r>
        <w:rPr>
          <w:rFonts w:hint="eastAsia"/>
          <w:color w:val="000000" w:themeColor="text1"/>
        </w:rPr>
        <w:t>公共服务设施形成“镇政府驻地级—组团级”公共服务体系。</w:t>
      </w:r>
    </w:p>
    <w:p w14:paraId="341F68BF" w14:textId="77777777" w:rsidR="00AA50CA" w:rsidRDefault="00000000">
      <w:pPr>
        <w:ind w:firstLine="560"/>
        <w:jc w:val="both"/>
        <w:rPr>
          <w:color w:val="000000" w:themeColor="text1"/>
        </w:rPr>
      </w:pPr>
      <w:r>
        <w:rPr>
          <w:rFonts w:hint="eastAsia"/>
          <w:color w:val="000000" w:themeColor="text1"/>
        </w:rPr>
        <w:t>镇政府</w:t>
      </w:r>
      <w:proofErr w:type="gramStart"/>
      <w:r>
        <w:rPr>
          <w:rFonts w:hint="eastAsia"/>
          <w:color w:val="000000" w:themeColor="text1"/>
        </w:rPr>
        <w:t>驻地级</w:t>
      </w:r>
      <w:proofErr w:type="gramEnd"/>
      <w:r>
        <w:rPr>
          <w:rFonts w:hint="eastAsia"/>
          <w:color w:val="000000" w:themeColor="text1"/>
        </w:rPr>
        <w:t>中心：服务镇政府驻地乃至镇域。包括镇政府驻地商业服务中心、公共服务核心。</w:t>
      </w:r>
    </w:p>
    <w:p w14:paraId="340235D6" w14:textId="77777777" w:rsidR="00AA50CA" w:rsidRDefault="00000000">
      <w:pPr>
        <w:ind w:firstLine="560"/>
        <w:jc w:val="both"/>
        <w:rPr>
          <w:color w:val="000000" w:themeColor="text1"/>
        </w:rPr>
      </w:pPr>
      <w:r>
        <w:rPr>
          <w:rFonts w:hint="eastAsia"/>
          <w:color w:val="000000" w:themeColor="text1"/>
        </w:rPr>
        <w:t>组团级中心：考虑公共设施的服务半径，结合规划居住组团和</w:t>
      </w:r>
      <w:proofErr w:type="gramStart"/>
      <w:r>
        <w:rPr>
          <w:rFonts w:hint="eastAsia"/>
          <w:color w:val="000000" w:themeColor="text1"/>
        </w:rPr>
        <w:t>文旅</w:t>
      </w:r>
      <w:proofErr w:type="gramEnd"/>
      <w:r>
        <w:rPr>
          <w:rFonts w:hint="eastAsia"/>
          <w:color w:val="000000" w:themeColor="text1"/>
        </w:rPr>
        <w:t>组团，</w:t>
      </w:r>
      <w:bookmarkStart w:id="124" w:name="_Hlk177136729"/>
      <w:r>
        <w:rPr>
          <w:rFonts w:hint="eastAsia"/>
          <w:color w:val="000000" w:themeColor="text1"/>
        </w:rPr>
        <w:t>在中心位置设置3-4个组团中心</w:t>
      </w:r>
      <w:bookmarkEnd w:id="124"/>
      <w:r>
        <w:rPr>
          <w:rFonts w:hint="eastAsia"/>
          <w:color w:val="000000" w:themeColor="text1"/>
        </w:rPr>
        <w:t>。</w:t>
      </w:r>
    </w:p>
    <w:p w14:paraId="53D83366" w14:textId="77777777" w:rsidR="00AA50CA" w:rsidRDefault="00000000">
      <w:pPr>
        <w:ind w:firstLine="562"/>
        <w:jc w:val="both"/>
        <w:rPr>
          <w:color w:val="000000" w:themeColor="text1"/>
        </w:rPr>
      </w:pPr>
      <w:bookmarkStart w:id="125" w:name="_Hlk177136958"/>
      <w:r>
        <w:rPr>
          <w:rFonts w:hint="eastAsia"/>
          <w:b/>
          <w:bCs/>
          <w:color w:val="000000" w:themeColor="text1"/>
        </w:rPr>
        <w:t>发展规模与总体布局。</w:t>
      </w:r>
      <w:r>
        <w:rPr>
          <w:rFonts w:hint="eastAsia"/>
          <w:color w:val="000000" w:themeColor="text1"/>
        </w:rPr>
        <w:t>规划保留现状镇政府、派出所、党群服务中心、文化站、幼儿园、九年一贯制学校、卫生院等用地，设置广场、小游园等开敞空间多处。规划300米和500米两个生活圈，配置教育、医疗卫生、文化活动站、健身场地等公共服务设施。</w:t>
      </w:r>
    </w:p>
    <w:tbl>
      <w:tblPr>
        <w:tblStyle w:val="aff2"/>
        <w:tblW w:w="8535" w:type="dxa"/>
        <w:jc w:val="center"/>
        <w:tblLook w:val="04A0" w:firstRow="1" w:lastRow="0" w:firstColumn="1" w:lastColumn="0" w:noHBand="0" w:noVBand="1"/>
      </w:tblPr>
      <w:tblGrid>
        <w:gridCol w:w="8535"/>
      </w:tblGrid>
      <w:tr w:rsidR="00AA50CA" w14:paraId="22AC32EA" w14:textId="77777777">
        <w:trPr>
          <w:trHeight w:val="665"/>
          <w:jc w:val="center"/>
        </w:trPr>
        <w:tc>
          <w:tcPr>
            <w:tcW w:w="8535" w:type="dxa"/>
          </w:tcPr>
          <w:p w14:paraId="2838B609" w14:textId="77777777" w:rsidR="00AA50CA" w:rsidRDefault="00000000">
            <w:pPr>
              <w:pStyle w:val="4"/>
              <w:numPr>
                <w:ilvl w:val="0"/>
                <w:numId w:val="0"/>
              </w:numPr>
              <w:jc w:val="center"/>
              <w:rPr>
                <w:rFonts w:ascii="黑体" w:hAnsi="黑体" w:cs="Times New Roman" w:hint="eastAsia"/>
                <w:b/>
                <w:color w:val="000000" w:themeColor="text1"/>
                <w:szCs w:val="18"/>
              </w:rPr>
            </w:pPr>
            <w:bookmarkStart w:id="126" w:name="_Hlk177136748"/>
            <w:bookmarkEnd w:id="125"/>
            <w:r>
              <w:rPr>
                <w:rFonts w:ascii="黑体" w:hAnsi="黑体" w:cs="Times New Roman" w:hint="eastAsia"/>
                <w:b/>
                <w:color w:val="000000" w:themeColor="text1"/>
                <w:szCs w:val="18"/>
              </w:rPr>
              <w:t>专栏</w:t>
            </w:r>
            <w:r>
              <w:rPr>
                <w:rFonts w:ascii="Times New Roman" w:hAnsi="Times New Roman" w:cs="Times New Roman" w:hint="eastAsia"/>
                <w:bCs w:val="0"/>
                <w:color w:val="000000" w:themeColor="text1"/>
              </w:rPr>
              <w:t>14</w:t>
            </w:r>
            <w:r>
              <w:rPr>
                <w:rFonts w:ascii="黑体" w:hAnsi="黑体" w:cs="Times New Roman" w:hint="eastAsia"/>
                <w:b/>
                <w:color w:val="000000" w:themeColor="text1"/>
                <w:szCs w:val="18"/>
              </w:rPr>
              <w:t xml:space="preserve"> </w:t>
            </w:r>
            <w:r>
              <w:rPr>
                <w:rFonts w:ascii="黑体" w:hAnsi="黑体" w:cstheme="minorBidi" w:hint="eastAsia"/>
                <w:b/>
                <w:color w:val="000000" w:themeColor="text1"/>
                <w:szCs w:val="22"/>
              </w:rPr>
              <w:t>公共管理与公共服务设施规划</w:t>
            </w:r>
          </w:p>
        </w:tc>
      </w:tr>
      <w:tr w:rsidR="00AA50CA" w14:paraId="468048A1" w14:textId="77777777">
        <w:trPr>
          <w:trHeight w:val="745"/>
          <w:jc w:val="center"/>
        </w:trPr>
        <w:tc>
          <w:tcPr>
            <w:tcW w:w="8535" w:type="dxa"/>
          </w:tcPr>
          <w:p w14:paraId="432A04F6" w14:textId="77777777" w:rsidR="00AA50CA" w:rsidRDefault="00000000">
            <w:pPr>
              <w:spacing w:afterLines="30" w:after="93" w:line="400" w:lineRule="exact"/>
              <w:ind w:firstLine="562"/>
              <w:rPr>
                <w:rFonts w:ascii="Times New Roman" w:eastAsia="仿宋_GB2312" w:hAnsi="Times New Roman" w:cs="Times New Roman"/>
                <w:color w:val="000000" w:themeColor="text1"/>
                <w:szCs w:val="28"/>
              </w:rPr>
            </w:pPr>
            <w:r>
              <w:rPr>
                <w:rFonts w:ascii="Times New Roman" w:eastAsia="仿宋_GB2312" w:hAnsi="Times New Roman" w:cs="Times New Roman" w:hint="eastAsia"/>
                <w:b/>
                <w:bCs/>
                <w:color w:val="000000" w:themeColor="text1"/>
                <w:szCs w:val="28"/>
              </w:rPr>
              <w:t>行政办公设施。</w:t>
            </w:r>
            <w:r>
              <w:rPr>
                <w:rFonts w:ascii="Times New Roman" w:eastAsia="仿宋_GB2312" w:hAnsi="Times New Roman" w:cs="Times New Roman" w:hint="eastAsia"/>
                <w:color w:val="000000" w:themeColor="text1"/>
                <w:szCs w:val="28"/>
              </w:rPr>
              <w:t>规划保留</w:t>
            </w:r>
            <w:bookmarkStart w:id="127" w:name="_Hlk164359641"/>
            <w:r>
              <w:rPr>
                <w:rFonts w:ascii="Times New Roman" w:eastAsia="仿宋_GB2312" w:hAnsi="Times New Roman" w:cs="Times New Roman" w:hint="eastAsia"/>
                <w:color w:val="000000" w:themeColor="text1"/>
                <w:szCs w:val="28"/>
              </w:rPr>
              <w:t>单龙寺镇</w:t>
            </w:r>
            <w:bookmarkEnd w:id="127"/>
            <w:r>
              <w:rPr>
                <w:rFonts w:ascii="Times New Roman" w:eastAsia="仿宋_GB2312" w:hAnsi="Times New Roman" w:cs="Times New Roman" w:hint="eastAsia"/>
                <w:color w:val="000000" w:themeColor="text1"/>
                <w:szCs w:val="28"/>
              </w:rPr>
              <w:t>人民政府、派出所、财政所、司法所等机关团体设施，总面积</w:t>
            </w:r>
            <w:r>
              <w:rPr>
                <w:rFonts w:ascii="Times New Roman" w:eastAsia="仿宋_GB2312" w:hAnsi="Times New Roman" w:cs="Times New Roman"/>
                <w:color w:val="000000" w:themeColor="text1"/>
                <w:szCs w:val="28"/>
              </w:rPr>
              <w:t>0.75</w:t>
            </w:r>
            <w:r>
              <w:rPr>
                <w:rFonts w:ascii="Times New Roman" w:eastAsia="仿宋_GB2312" w:hAnsi="Times New Roman" w:cs="Times New Roman" w:hint="eastAsia"/>
                <w:color w:val="000000" w:themeColor="text1"/>
                <w:szCs w:val="28"/>
              </w:rPr>
              <w:t>公顷。</w:t>
            </w:r>
          </w:p>
          <w:p w14:paraId="3E0D35EC" w14:textId="77777777" w:rsidR="00AA50CA" w:rsidRDefault="00000000">
            <w:pPr>
              <w:spacing w:afterLines="30" w:after="93" w:line="400" w:lineRule="exact"/>
              <w:ind w:firstLine="562"/>
              <w:rPr>
                <w:rFonts w:ascii="Times New Roman" w:eastAsia="仿宋_GB2312" w:hAnsi="Times New Roman" w:cs="Times New Roman"/>
                <w:color w:val="000000" w:themeColor="text1"/>
                <w:szCs w:val="28"/>
              </w:rPr>
            </w:pPr>
            <w:r>
              <w:rPr>
                <w:rFonts w:ascii="Times New Roman" w:eastAsia="仿宋_GB2312" w:hAnsi="Times New Roman" w:cs="Times New Roman" w:hint="eastAsia"/>
                <w:b/>
                <w:bCs/>
                <w:color w:val="000000" w:themeColor="text1"/>
                <w:szCs w:val="28"/>
              </w:rPr>
              <w:t>文化设施。</w:t>
            </w:r>
            <w:r>
              <w:rPr>
                <w:rFonts w:ascii="Times New Roman" w:eastAsia="仿宋_GB2312" w:hAnsi="Times New Roman" w:cs="Times New Roman" w:hint="eastAsia"/>
                <w:color w:val="000000" w:themeColor="text1"/>
                <w:szCs w:val="28"/>
              </w:rPr>
              <w:t>规划保留综合文化站和人民政府内文化活动室，总面积</w:t>
            </w:r>
            <w:r>
              <w:rPr>
                <w:rFonts w:ascii="Times New Roman" w:eastAsia="仿宋_GB2312" w:hAnsi="Times New Roman" w:cs="Times New Roman"/>
                <w:color w:val="000000" w:themeColor="text1"/>
                <w:szCs w:val="28"/>
              </w:rPr>
              <w:t>0.08</w:t>
            </w:r>
            <w:r>
              <w:rPr>
                <w:rFonts w:ascii="Times New Roman" w:eastAsia="仿宋_GB2312" w:hAnsi="Times New Roman" w:cs="Times New Roman" w:hint="eastAsia"/>
                <w:color w:val="000000" w:themeColor="text1"/>
                <w:szCs w:val="28"/>
              </w:rPr>
              <w:t>公顷。</w:t>
            </w:r>
          </w:p>
          <w:p w14:paraId="1BDA6F6F" w14:textId="77777777" w:rsidR="00AA50CA" w:rsidRDefault="00000000">
            <w:pPr>
              <w:spacing w:afterLines="30" w:after="93" w:line="400" w:lineRule="exact"/>
              <w:ind w:firstLine="562"/>
              <w:rPr>
                <w:rFonts w:ascii="Times New Roman" w:eastAsia="仿宋_GB2312" w:hAnsi="Times New Roman" w:cs="Times New Roman"/>
                <w:color w:val="000000" w:themeColor="text1"/>
                <w:szCs w:val="28"/>
              </w:rPr>
            </w:pPr>
            <w:r>
              <w:rPr>
                <w:rFonts w:ascii="Times New Roman" w:eastAsia="仿宋_GB2312" w:hAnsi="Times New Roman" w:cs="Times New Roman" w:hint="eastAsia"/>
                <w:b/>
                <w:bCs/>
                <w:color w:val="000000" w:themeColor="text1"/>
                <w:szCs w:val="28"/>
              </w:rPr>
              <w:t>医疗卫生设施。</w:t>
            </w:r>
            <w:r>
              <w:rPr>
                <w:rFonts w:ascii="Times New Roman" w:eastAsia="仿宋_GB2312" w:hAnsi="Times New Roman" w:cs="Times New Roman" w:hint="eastAsia"/>
                <w:color w:val="000000" w:themeColor="text1"/>
                <w:szCs w:val="28"/>
              </w:rPr>
              <w:t>规划保留单龙寺镇卫生院，远期对卫生院进行改造提升，满足镇政府驻地居民与游客使用需求，位于幸福大道西侧，面积</w:t>
            </w:r>
            <w:r>
              <w:rPr>
                <w:rFonts w:ascii="Times New Roman" w:eastAsia="仿宋_GB2312" w:hAnsi="Times New Roman" w:cs="Times New Roman" w:hint="eastAsia"/>
                <w:color w:val="000000" w:themeColor="text1"/>
                <w:szCs w:val="28"/>
              </w:rPr>
              <w:t>0.</w:t>
            </w:r>
            <w:r>
              <w:rPr>
                <w:rFonts w:ascii="Times New Roman" w:eastAsia="仿宋_GB2312" w:hAnsi="Times New Roman" w:cs="Times New Roman"/>
                <w:color w:val="000000" w:themeColor="text1"/>
                <w:szCs w:val="28"/>
              </w:rPr>
              <w:t>0</w:t>
            </w:r>
            <w:r>
              <w:rPr>
                <w:rFonts w:ascii="Times New Roman" w:eastAsia="仿宋_GB2312" w:hAnsi="Times New Roman" w:cs="Times New Roman" w:hint="eastAsia"/>
                <w:color w:val="000000" w:themeColor="text1"/>
                <w:szCs w:val="28"/>
              </w:rPr>
              <w:t>3</w:t>
            </w:r>
            <w:r>
              <w:rPr>
                <w:rFonts w:ascii="Times New Roman" w:eastAsia="仿宋_GB2312" w:hAnsi="Times New Roman" w:cs="Times New Roman" w:hint="eastAsia"/>
                <w:color w:val="000000" w:themeColor="text1"/>
                <w:szCs w:val="28"/>
              </w:rPr>
              <w:t>公顷。</w:t>
            </w:r>
          </w:p>
          <w:p w14:paraId="25F1C0DB" w14:textId="77777777" w:rsidR="00AA50CA" w:rsidRDefault="00000000">
            <w:pPr>
              <w:spacing w:afterLines="30" w:after="93" w:line="400" w:lineRule="exact"/>
              <w:ind w:firstLine="562"/>
              <w:rPr>
                <w:rFonts w:ascii="Times New Roman" w:eastAsia="仿宋_GB2312" w:hAnsi="Times New Roman" w:cs="Times New Roman"/>
                <w:color w:val="000000" w:themeColor="text1"/>
                <w:szCs w:val="28"/>
              </w:rPr>
            </w:pPr>
            <w:r>
              <w:rPr>
                <w:rFonts w:ascii="Times New Roman" w:eastAsia="仿宋_GB2312" w:hAnsi="Times New Roman" w:cs="Times New Roman" w:hint="eastAsia"/>
                <w:b/>
                <w:bCs/>
                <w:color w:val="000000" w:themeColor="text1"/>
                <w:szCs w:val="28"/>
              </w:rPr>
              <w:t>教育设施。</w:t>
            </w:r>
            <w:r>
              <w:rPr>
                <w:rFonts w:ascii="Times New Roman" w:eastAsia="仿宋_GB2312" w:hAnsi="Times New Roman" w:cs="Times New Roman" w:hint="eastAsia"/>
                <w:color w:val="000000" w:themeColor="text1"/>
                <w:szCs w:val="28"/>
              </w:rPr>
              <w:t>规划保留一处九年一贯制学校与一处单龙寺镇中心幼儿园，其中</w:t>
            </w:r>
            <w:bookmarkStart w:id="128" w:name="_Hlk164359963"/>
            <w:r>
              <w:rPr>
                <w:rFonts w:ascii="Times New Roman" w:eastAsia="仿宋_GB2312" w:hAnsi="Times New Roman" w:cs="Times New Roman" w:hint="eastAsia"/>
                <w:color w:val="000000" w:themeColor="text1"/>
                <w:szCs w:val="28"/>
              </w:rPr>
              <w:t>单龙寺镇</w:t>
            </w:r>
            <w:bookmarkEnd w:id="128"/>
            <w:r>
              <w:rPr>
                <w:rFonts w:ascii="Times New Roman" w:eastAsia="仿宋_GB2312" w:hAnsi="Times New Roman" w:cs="Times New Roman" w:hint="eastAsia"/>
                <w:color w:val="000000" w:themeColor="text1"/>
                <w:szCs w:val="28"/>
              </w:rPr>
              <w:t>九年一贯制学校位于东风路北侧，面积</w:t>
            </w:r>
            <w:r>
              <w:rPr>
                <w:rFonts w:ascii="Times New Roman" w:eastAsia="仿宋_GB2312" w:hAnsi="Times New Roman" w:cs="Times New Roman" w:hint="eastAsia"/>
                <w:color w:val="000000" w:themeColor="text1"/>
                <w:szCs w:val="28"/>
              </w:rPr>
              <w:t>0.</w:t>
            </w:r>
            <w:r>
              <w:rPr>
                <w:rFonts w:ascii="Times New Roman" w:eastAsia="仿宋_GB2312" w:hAnsi="Times New Roman" w:cs="Times New Roman"/>
                <w:color w:val="000000" w:themeColor="text1"/>
                <w:szCs w:val="28"/>
              </w:rPr>
              <w:t>30</w:t>
            </w:r>
            <w:r>
              <w:rPr>
                <w:rFonts w:ascii="Times New Roman" w:eastAsia="仿宋_GB2312" w:hAnsi="Times New Roman" w:cs="Times New Roman" w:hint="eastAsia"/>
                <w:color w:val="000000" w:themeColor="text1"/>
                <w:szCs w:val="28"/>
              </w:rPr>
              <w:t>公顷，单龙寺镇中心幼儿园位于东风路南侧，为附建式建筑。</w:t>
            </w:r>
          </w:p>
        </w:tc>
      </w:tr>
    </w:tbl>
    <w:p w14:paraId="426F35BC" w14:textId="77777777" w:rsidR="00AA50CA" w:rsidRDefault="00000000">
      <w:pPr>
        <w:pStyle w:val="30"/>
        <w:numPr>
          <w:ilvl w:val="0"/>
          <w:numId w:val="18"/>
        </w:numPr>
        <w:rPr>
          <w:color w:val="000000" w:themeColor="text1"/>
        </w:rPr>
      </w:pPr>
      <w:bookmarkStart w:id="129" w:name="_Toc182520579"/>
      <w:bookmarkEnd w:id="126"/>
      <w:r>
        <w:rPr>
          <w:rFonts w:hint="eastAsia"/>
          <w:color w:val="000000" w:themeColor="text1"/>
        </w:rPr>
        <w:t>商业服务业设施建设</w:t>
      </w:r>
      <w:bookmarkEnd w:id="129"/>
    </w:p>
    <w:p w14:paraId="3F6D40B1" w14:textId="77777777" w:rsidR="00AA50CA" w:rsidRDefault="00000000">
      <w:pPr>
        <w:ind w:firstLine="560"/>
        <w:rPr>
          <w:color w:val="000000" w:themeColor="text1"/>
        </w:rPr>
      </w:pPr>
      <w:bookmarkStart w:id="130" w:name="_Hlk177137054"/>
      <w:r>
        <w:rPr>
          <w:rFonts w:hint="eastAsia"/>
          <w:color w:val="000000" w:themeColor="text1"/>
        </w:rPr>
        <w:t>规划形成“镇政府驻地级—组团级”二级服务体系。</w:t>
      </w:r>
    </w:p>
    <w:p w14:paraId="5D57A682" w14:textId="77777777" w:rsidR="00AA50CA" w:rsidRDefault="00000000">
      <w:pPr>
        <w:ind w:firstLine="560"/>
        <w:rPr>
          <w:color w:val="000000" w:themeColor="text1"/>
        </w:rPr>
      </w:pPr>
      <w:r>
        <w:rPr>
          <w:rFonts w:hint="eastAsia"/>
          <w:color w:val="000000" w:themeColor="text1"/>
        </w:rPr>
        <w:t>镇政府驻地级：包括农贸市场、镇政府驻地幸福大道、东风路</w:t>
      </w:r>
      <w:r>
        <w:rPr>
          <w:rFonts w:hint="eastAsia"/>
          <w:color w:val="000000" w:themeColor="text1"/>
        </w:rPr>
        <w:lastRenderedPageBreak/>
        <w:t>和香草路沿线商业街区。</w:t>
      </w:r>
    </w:p>
    <w:p w14:paraId="069BABC3" w14:textId="77777777" w:rsidR="00AA50CA" w:rsidRDefault="00000000">
      <w:pPr>
        <w:ind w:firstLine="560"/>
        <w:rPr>
          <w:color w:val="000000" w:themeColor="text1"/>
        </w:rPr>
      </w:pPr>
      <w:bookmarkStart w:id="131" w:name="_Hlk177137108"/>
      <w:bookmarkEnd w:id="130"/>
      <w:r>
        <w:rPr>
          <w:rFonts w:hint="eastAsia"/>
          <w:color w:val="000000" w:themeColor="text1"/>
        </w:rPr>
        <w:t>组团级：旅游大道沿线的规划商业用地。</w:t>
      </w:r>
    </w:p>
    <w:bookmarkEnd w:id="131"/>
    <w:p w14:paraId="1D1905D9" w14:textId="77777777" w:rsidR="00AA50CA" w:rsidRDefault="00000000">
      <w:pPr>
        <w:ind w:firstLine="560"/>
        <w:rPr>
          <w:color w:val="000000" w:themeColor="text1"/>
        </w:rPr>
      </w:pPr>
      <w:r>
        <w:rPr>
          <w:rFonts w:hint="eastAsia"/>
          <w:color w:val="000000" w:themeColor="text1"/>
        </w:rPr>
        <w:t>到2035年，规划商业服务业设施用地</w:t>
      </w:r>
      <w:r>
        <w:rPr>
          <w:color w:val="000000" w:themeColor="text1"/>
        </w:rPr>
        <w:t>1.36</w:t>
      </w:r>
      <w:r>
        <w:rPr>
          <w:rFonts w:hint="eastAsia"/>
          <w:color w:val="000000" w:themeColor="text1"/>
        </w:rPr>
        <w:t>公顷，占城镇建设用地的</w:t>
      </w:r>
      <w:r>
        <w:rPr>
          <w:color w:val="000000" w:themeColor="text1"/>
        </w:rPr>
        <w:t>8.18</w:t>
      </w:r>
      <w:r>
        <w:rPr>
          <w:rFonts w:hint="eastAsia"/>
          <w:color w:val="000000" w:themeColor="text1"/>
        </w:rPr>
        <w:t>%。</w:t>
      </w:r>
    </w:p>
    <w:p w14:paraId="64021D89" w14:textId="77777777" w:rsidR="00AA50CA" w:rsidRDefault="00000000">
      <w:pPr>
        <w:pStyle w:val="30"/>
        <w:numPr>
          <w:ilvl w:val="0"/>
          <w:numId w:val="18"/>
        </w:numPr>
        <w:rPr>
          <w:color w:val="000000" w:themeColor="text1"/>
        </w:rPr>
      </w:pPr>
      <w:bookmarkStart w:id="132" w:name="_Toc182520580"/>
      <w:r>
        <w:rPr>
          <w:rFonts w:hint="eastAsia"/>
          <w:color w:val="000000" w:themeColor="text1"/>
        </w:rPr>
        <w:t>道路交通规划</w:t>
      </w:r>
      <w:bookmarkEnd w:id="132"/>
    </w:p>
    <w:p w14:paraId="40340A74" w14:textId="651783F6" w:rsidR="00AA50CA" w:rsidRPr="006611F4" w:rsidRDefault="00000000">
      <w:pPr>
        <w:pStyle w:val="24"/>
        <w:ind w:firstLine="562"/>
        <w:rPr>
          <w:rFonts w:hint="eastAsia"/>
        </w:rPr>
      </w:pPr>
      <w:r>
        <w:rPr>
          <w:rFonts w:hint="eastAsia"/>
          <w:b/>
          <w:bCs/>
        </w:rPr>
        <w:t>对外交通规划。</w:t>
      </w:r>
      <w:r>
        <w:rPr>
          <w:rFonts w:hint="eastAsia"/>
        </w:rPr>
        <w:t>规</w:t>
      </w:r>
      <w:r w:rsidRPr="006611F4">
        <w:rPr>
          <w:rFonts w:hint="eastAsia"/>
        </w:rPr>
        <w:t>划镇域对外交通主要</w:t>
      </w:r>
      <w:proofErr w:type="gramStart"/>
      <w:r w:rsidRPr="006611F4">
        <w:rPr>
          <w:rFonts w:hint="eastAsia"/>
        </w:rPr>
        <w:t>通过济广高速</w:t>
      </w:r>
      <w:proofErr w:type="gramEnd"/>
      <w:r w:rsidRPr="006611F4">
        <w:rPr>
          <w:rFonts w:hint="eastAsia"/>
        </w:rPr>
        <w:t>、</w:t>
      </w:r>
      <w:r w:rsidRPr="00244560">
        <w:rPr>
          <w:highlight w:val="yellow"/>
        </w:rPr>
        <w:t>S3</w:t>
      </w:r>
      <w:r w:rsidR="006611F4" w:rsidRPr="00244560">
        <w:rPr>
          <w:rFonts w:hint="eastAsia"/>
          <w:highlight w:val="yellow"/>
        </w:rPr>
        <w:t>32</w:t>
      </w:r>
      <w:r w:rsidRPr="006611F4">
        <w:rPr>
          <w:rFonts w:hint="eastAsia"/>
        </w:rPr>
        <w:t>对外进行交通联系。</w:t>
      </w:r>
      <w:proofErr w:type="gramStart"/>
      <w:r w:rsidRPr="006611F4">
        <w:rPr>
          <w:rFonts w:hint="eastAsia"/>
        </w:rPr>
        <w:t>济广高速</w:t>
      </w:r>
      <w:proofErr w:type="gramEnd"/>
      <w:r w:rsidRPr="006611F4">
        <w:rPr>
          <w:rFonts w:hint="eastAsia"/>
        </w:rPr>
        <w:t>主要是镇政府驻地与镇域乡村及霍山县城连接的主要道路，道路穿越镇政府驻地的红线宽度为</w:t>
      </w:r>
      <w:r w:rsidRPr="006611F4">
        <w:t>40</w:t>
      </w:r>
      <w:r w:rsidRPr="006611F4">
        <w:rPr>
          <w:rFonts w:hint="eastAsia"/>
        </w:rPr>
        <w:t>米；</w:t>
      </w:r>
      <w:r w:rsidRPr="00244560">
        <w:rPr>
          <w:rFonts w:hint="eastAsia"/>
          <w:highlight w:val="yellow"/>
        </w:rPr>
        <w:t>省道</w:t>
      </w:r>
      <w:r w:rsidRPr="00244560">
        <w:rPr>
          <w:rFonts w:hint="eastAsia"/>
          <w:highlight w:val="yellow"/>
        </w:rPr>
        <w:t>S3</w:t>
      </w:r>
      <w:r w:rsidR="006611F4" w:rsidRPr="00244560">
        <w:rPr>
          <w:rFonts w:hint="eastAsia"/>
          <w:highlight w:val="yellow"/>
        </w:rPr>
        <w:t>32</w:t>
      </w:r>
      <w:r w:rsidRPr="006611F4">
        <w:rPr>
          <w:rFonts w:hint="eastAsia"/>
        </w:rPr>
        <w:t>主要是镇政府驻地南北向的交通干线，道路穿越镇政府驻地的红线宽度为</w:t>
      </w:r>
      <w:r w:rsidRPr="006611F4">
        <w:rPr>
          <w:rFonts w:hint="eastAsia"/>
        </w:rPr>
        <w:t>12</w:t>
      </w:r>
      <w:r w:rsidRPr="006611F4">
        <w:rPr>
          <w:rFonts w:hint="eastAsia"/>
        </w:rPr>
        <w:t>米，主要联系衡山镇与单龙寺镇政府驻地之间的交通路线。</w:t>
      </w:r>
    </w:p>
    <w:p w14:paraId="2781DD62" w14:textId="77777777" w:rsidR="00AA50CA" w:rsidRPr="006611F4" w:rsidRDefault="00000000">
      <w:pPr>
        <w:pStyle w:val="24"/>
        <w:ind w:firstLine="562"/>
        <w:rPr>
          <w:rFonts w:hint="eastAsia"/>
        </w:rPr>
      </w:pPr>
      <w:r w:rsidRPr="006611F4">
        <w:rPr>
          <w:rFonts w:hint="eastAsia"/>
          <w:b/>
          <w:bCs/>
        </w:rPr>
        <w:t>镇政府驻地路网规划。</w:t>
      </w:r>
      <w:r w:rsidRPr="006611F4">
        <w:rPr>
          <w:rFonts w:hint="eastAsia"/>
        </w:rPr>
        <w:t>镇政府驻地规划建设“主</w:t>
      </w:r>
      <w:r w:rsidRPr="006611F4">
        <w:rPr>
          <w:rFonts w:hint="eastAsia"/>
        </w:rPr>
        <w:t>-</w:t>
      </w:r>
      <w:r w:rsidRPr="006611F4">
        <w:rPr>
          <w:rFonts w:hint="eastAsia"/>
        </w:rPr>
        <w:t>次</w:t>
      </w:r>
      <w:r w:rsidRPr="006611F4">
        <w:rPr>
          <w:rFonts w:hint="eastAsia"/>
        </w:rPr>
        <w:t>-</w:t>
      </w:r>
      <w:r w:rsidRPr="006611F4">
        <w:rPr>
          <w:rFonts w:hint="eastAsia"/>
        </w:rPr>
        <w:t>支”三级道路体系。主干路红线宽度为</w:t>
      </w:r>
      <w:r w:rsidRPr="006611F4">
        <w:t>16</w:t>
      </w:r>
      <w:r w:rsidRPr="006611F4">
        <w:rPr>
          <w:rFonts w:hint="eastAsia"/>
        </w:rPr>
        <w:t>米、</w:t>
      </w:r>
      <w:r w:rsidRPr="006611F4">
        <w:rPr>
          <w:rFonts w:hint="eastAsia"/>
        </w:rPr>
        <w:t>1</w:t>
      </w:r>
      <w:r w:rsidRPr="006611F4">
        <w:t>2</w:t>
      </w:r>
      <w:r w:rsidRPr="006611F4">
        <w:rPr>
          <w:rFonts w:hint="eastAsia"/>
        </w:rPr>
        <w:t>米，次干路道路红线宽度为</w:t>
      </w:r>
      <w:r w:rsidRPr="006611F4">
        <w:t>7</w:t>
      </w:r>
      <w:r w:rsidRPr="006611F4">
        <w:rPr>
          <w:rFonts w:hint="eastAsia"/>
        </w:rPr>
        <w:t>米。提高次支路网密度，规划采用方格网式道路系统，路网间距控制在</w:t>
      </w:r>
      <w:r w:rsidRPr="006611F4">
        <w:rPr>
          <w:rFonts w:hint="eastAsia"/>
        </w:rPr>
        <w:t>200</w:t>
      </w:r>
      <w:r w:rsidRPr="006611F4">
        <w:rPr>
          <w:rFonts w:hint="eastAsia"/>
        </w:rPr>
        <w:t>—</w:t>
      </w:r>
      <w:r w:rsidRPr="006611F4">
        <w:rPr>
          <w:rFonts w:hint="eastAsia"/>
        </w:rPr>
        <w:t>300</w:t>
      </w:r>
      <w:r w:rsidRPr="006611F4">
        <w:rPr>
          <w:rFonts w:hint="eastAsia"/>
        </w:rPr>
        <w:t>米。按照“窄路密网”的要求进一步加密支路网系统，到</w:t>
      </w:r>
      <w:r w:rsidRPr="006611F4">
        <w:rPr>
          <w:rFonts w:hint="eastAsia"/>
        </w:rPr>
        <w:t>2035</w:t>
      </w:r>
      <w:r w:rsidRPr="006611F4">
        <w:rPr>
          <w:rFonts w:hint="eastAsia"/>
        </w:rPr>
        <w:t>年，镇政府驻地道路网密度不低于</w:t>
      </w:r>
      <w:r w:rsidRPr="006611F4">
        <w:t>8km/km</w:t>
      </w:r>
      <w:r w:rsidRPr="006611F4">
        <w:rPr>
          <w:rFonts w:ascii="Calibri" w:hAnsi="Calibri" w:cs="Calibri"/>
        </w:rPr>
        <w:t>²</w:t>
      </w:r>
      <w:r w:rsidRPr="006611F4">
        <w:rPr>
          <w:rFonts w:hint="eastAsia"/>
        </w:rPr>
        <w:t>。</w:t>
      </w:r>
    </w:p>
    <w:tbl>
      <w:tblPr>
        <w:tblStyle w:val="aff2"/>
        <w:tblW w:w="0" w:type="auto"/>
        <w:jc w:val="center"/>
        <w:tblLook w:val="04A0" w:firstRow="1" w:lastRow="0" w:firstColumn="1" w:lastColumn="0" w:noHBand="0" w:noVBand="1"/>
      </w:tblPr>
      <w:tblGrid>
        <w:gridCol w:w="8296"/>
      </w:tblGrid>
      <w:tr w:rsidR="00AA50CA" w:rsidRPr="006611F4" w14:paraId="4EBFD6D2" w14:textId="77777777">
        <w:trPr>
          <w:jc w:val="center"/>
        </w:trPr>
        <w:tc>
          <w:tcPr>
            <w:tcW w:w="8296" w:type="dxa"/>
          </w:tcPr>
          <w:p w14:paraId="3C16B8E4" w14:textId="77777777" w:rsidR="00AA50CA" w:rsidRPr="006611F4" w:rsidRDefault="00000000">
            <w:pPr>
              <w:pStyle w:val="24"/>
              <w:ind w:firstLine="562"/>
              <w:jc w:val="center"/>
              <w:rPr>
                <w:rFonts w:hint="eastAsia"/>
              </w:rPr>
            </w:pPr>
            <w:bookmarkStart w:id="133" w:name="_Hlk177137313"/>
            <w:r w:rsidRPr="006611F4">
              <w:rPr>
                <w:rFonts w:ascii="黑体" w:eastAsia="黑体" w:hAnsi="黑体" w:cstheme="minorBidi" w:hint="eastAsia"/>
                <w:b/>
                <w:bCs/>
                <w:kern w:val="2"/>
                <w:szCs w:val="22"/>
              </w:rPr>
              <w:t>专栏</w:t>
            </w:r>
            <w:r w:rsidRPr="006611F4">
              <w:rPr>
                <w:rFonts w:hint="eastAsia"/>
                <w:b/>
                <w:bCs/>
              </w:rPr>
              <w:t>15</w:t>
            </w:r>
            <w:r w:rsidRPr="006611F4">
              <w:rPr>
                <w:rFonts w:ascii="黑体" w:eastAsia="黑体" w:hAnsi="黑体" w:cstheme="minorBidi" w:hint="eastAsia"/>
                <w:b/>
                <w:bCs/>
                <w:kern w:val="2"/>
                <w:szCs w:val="22"/>
              </w:rPr>
              <w:t xml:space="preserve"> 镇政府驻地路网规划</w:t>
            </w:r>
          </w:p>
        </w:tc>
      </w:tr>
      <w:tr w:rsidR="00AA50CA" w14:paraId="5E7F5C6F" w14:textId="77777777">
        <w:trPr>
          <w:trHeight w:val="745"/>
          <w:jc w:val="center"/>
        </w:trPr>
        <w:tc>
          <w:tcPr>
            <w:tcW w:w="8296" w:type="dxa"/>
          </w:tcPr>
          <w:p w14:paraId="30A127E2" w14:textId="77777777" w:rsidR="00AA50CA" w:rsidRPr="006611F4" w:rsidRDefault="00000000">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高速公路：</w:t>
            </w:r>
            <w:proofErr w:type="gramStart"/>
            <w:r w:rsidRPr="006611F4">
              <w:rPr>
                <w:rFonts w:ascii="Times New Roman" w:eastAsia="仿宋_GB2312" w:hAnsi="Times New Roman" w:cs="Times New Roman" w:hint="eastAsia"/>
                <w:color w:val="000000" w:themeColor="text1"/>
                <w:szCs w:val="28"/>
              </w:rPr>
              <w:t>济广高速</w:t>
            </w:r>
            <w:proofErr w:type="gramEnd"/>
            <w:r w:rsidRPr="006611F4">
              <w:rPr>
                <w:rFonts w:ascii="Times New Roman" w:eastAsia="仿宋_GB2312" w:hAnsi="Times New Roman" w:cs="Times New Roman" w:hint="eastAsia"/>
                <w:color w:val="000000" w:themeColor="text1"/>
                <w:szCs w:val="28"/>
              </w:rPr>
              <w:t>。</w:t>
            </w:r>
          </w:p>
          <w:p w14:paraId="3183CAAA" w14:textId="7B8A17B8" w:rsidR="00AA50CA" w:rsidRPr="006611F4" w:rsidRDefault="00000000">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主干路：</w:t>
            </w:r>
            <w:r w:rsidRPr="00244560">
              <w:rPr>
                <w:rFonts w:ascii="Times New Roman" w:eastAsia="仿宋_GB2312" w:hAnsi="Times New Roman" w:cs="Times New Roman" w:hint="eastAsia"/>
                <w:color w:val="000000" w:themeColor="text1"/>
                <w:szCs w:val="28"/>
                <w:highlight w:val="yellow"/>
              </w:rPr>
              <w:t>省道</w:t>
            </w:r>
            <w:r w:rsidRPr="00244560">
              <w:rPr>
                <w:rFonts w:ascii="Times New Roman" w:eastAsia="仿宋_GB2312" w:hAnsi="Times New Roman" w:cs="Times New Roman" w:hint="eastAsia"/>
                <w:color w:val="000000" w:themeColor="text1"/>
                <w:szCs w:val="28"/>
                <w:highlight w:val="yellow"/>
              </w:rPr>
              <w:t>S</w:t>
            </w:r>
            <w:r w:rsidRPr="00244560">
              <w:rPr>
                <w:rFonts w:ascii="Times New Roman" w:eastAsia="仿宋_GB2312" w:hAnsi="Times New Roman" w:cs="Times New Roman"/>
                <w:color w:val="000000" w:themeColor="text1"/>
                <w:szCs w:val="28"/>
                <w:highlight w:val="yellow"/>
              </w:rPr>
              <w:t>3</w:t>
            </w:r>
            <w:r w:rsidR="006611F4" w:rsidRPr="00244560">
              <w:rPr>
                <w:rFonts w:ascii="Times New Roman" w:eastAsia="仿宋_GB2312" w:hAnsi="Times New Roman" w:cs="Times New Roman" w:hint="eastAsia"/>
                <w:color w:val="000000" w:themeColor="text1"/>
                <w:szCs w:val="28"/>
                <w:highlight w:val="yellow"/>
              </w:rPr>
              <w:t>32</w:t>
            </w:r>
            <w:r w:rsidRPr="006611F4">
              <w:rPr>
                <w:rFonts w:ascii="Times New Roman" w:eastAsia="仿宋_GB2312" w:hAnsi="Times New Roman" w:cs="Times New Roman" w:hint="eastAsia"/>
                <w:color w:val="000000" w:themeColor="text1"/>
                <w:szCs w:val="28"/>
              </w:rPr>
              <w:t>、旅游大道、东风路。</w:t>
            </w:r>
          </w:p>
          <w:p w14:paraId="2802B320" w14:textId="77777777" w:rsidR="00AA50CA" w:rsidRPr="006611F4" w:rsidRDefault="00000000">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次干路：香草路。</w:t>
            </w:r>
          </w:p>
          <w:p w14:paraId="0A9EA486" w14:textId="77777777" w:rsidR="00AA50CA" w:rsidRPr="006611F4" w:rsidRDefault="00000000">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支路：构建高密度、小尺度、分区差别化的支路网络。</w:t>
            </w:r>
          </w:p>
          <w:p w14:paraId="031A709D" w14:textId="77777777" w:rsidR="00AA50CA" w:rsidRPr="006611F4" w:rsidRDefault="00000000">
            <w:pPr>
              <w:spacing w:afterLines="30" w:after="93" w:line="400" w:lineRule="exact"/>
              <w:ind w:firstLine="560"/>
              <w:rPr>
                <w:rFonts w:ascii="Times New Roman" w:eastAsia="仿宋_GB2312" w:hAnsi="Times New Roman" w:cs="Times New Roman"/>
                <w:color w:val="000000" w:themeColor="text1"/>
                <w:szCs w:val="28"/>
              </w:rPr>
            </w:pPr>
            <w:r w:rsidRPr="006611F4">
              <w:rPr>
                <w:rFonts w:ascii="Times New Roman" w:eastAsia="仿宋_GB2312" w:hAnsi="Times New Roman" w:cs="Times New Roman" w:hint="eastAsia"/>
                <w:color w:val="000000" w:themeColor="text1"/>
                <w:szCs w:val="28"/>
              </w:rPr>
              <w:t>道路横断面：镇政府驻地主、次干路机动车道采用一块板断面形式，根据不同道路的不同功能，采用适宜的断面组合。</w:t>
            </w:r>
          </w:p>
          <w:p w14:paraId="285EF8E6" w14:textId="77777777" w:rsidR="00AA50CA" w:rsidRDefault="00000000">
            <w:pPr>
              <w:spacing w:afterLines="30" w:after="93" w:line="400" w:lineRule="exact"/>
              <w:ind w:firstLine="560"/>
              <w:rPr>
                <w:color w:val="000000" w:themeColor="text1"/>
              </w:rPr>
            </w:pPr>
            <w:r w:rsidRPr="006611F4">
              <w:rPr>
                <w:rFonts w:ascii="Times New Roman" w:eastAsia="仿宋_GB2312" w:hAnsi="Times New Roman" w:cs="Times New Roman" w:hint="eastAsia"/>
                <w:color w:val="000000" w:themeColor="text1"/>
                <w:szCs w:val="28"/>
              </w:rPr>
              <w:lastRenderedPageBreak/>
              <w:t>公共交通：依托霍山县城乡一体化公交线路，保留现状公交站点，对公交站牌进行改造提升，结合旅游发展，建设富有地域文化特征的旅游公交站亭。</w:t>
            </w:r>
          </w:p>
        </w:tc>
      </w:tr>
      <w:bookmarkEnd w:id="133"/>
    </w:tbl>
    <w:p w14:paraId="5709E6BD" w14:textId="77777777" w:rsidR="00AA50CA" w:rsidRDefault="00AA50CA">
      <w:pPr>
        <w:ind w:firstLineChars="0" w:firstLine="0"/>
        <w:rPr>
          <w:color w:val="000000" w:themeColor="text1"/>
        </w:rPr>
      </w:pPr>
    </w:p>
    <w:p w14:paraId="31E5C763" w14:textId="77777777" w:rsidR="00AA50CA" w:rsidRDefault="00000000">
      <w:pPr>
        <w:pStyle w:val="30"/>
        <w:numPr>
          <w:ilvl w:val="0"/>
          <w:numId w:val="18"/>
        </w:numPr>
        <w:rPr>
          <w:color w:val="000000" w:themeColor="text1"/>
        </w:rPr>
      </w:pPr>
      <w:bookmarkStart w:id="134" w:name="_Toc182520581"/>
      <w:r>
        <w:rPr>
          <w:rFonts w:hint="eastAsia"/>
          <w:color w:val="000000" w:themeColor="text1"/>
        </w:rPr>
        <w:t>公用设施规划</w:t>
      </w:r>
      <w:bookmarkEnd w:id="134"/>
    </w:p>
    <w:tbl>
      <w:tblPr>
        <w:tblStyle w:val="aff2"/>
        <w:tblW w:w="0" w:type="auto"/>
        <w:jc w:val="center"/>
        <w:tblLook w:val="04A0" w:firstRow="1" w:lastRow="0" w:firstColumn="1" w:lastColumn="0" w:noHBand="0" w:noVBand="1"/>
      </w:tblPr>
      <w:tblGrid>
        <w:gridCol w:w="8296"/>
      </w:tblGrid>
      <w:tr w:rsidR="00AA50CA" w14:paraId="5AB3A091" w14:textId="77777777">
        <w:trPr>
          <w:jc w:val="center"/>
        </w:trPr>
        <w:tc>
          <w:tcPr>
            <w:tcW w:w="8296" w:type="dxa"/>
          </w:tcPr>
          <w:p w14:paraId="571EFBED" w14:textId="77777777" w:rsidR="00AA50CA" w:rsidRDefault="00000000">
            <w:pPr>
              <w:pStyle w:val="24"/>
              <w:ind w:firstLine="562"/>
              <w:jc w:val="center"/>
              <w:rPr>
                <w:rFonts w:hint="eastAsia"/>
              </w:rPr>
            </w:pPr>
            <w:bookmarkStart w:id="135" w:name="_Hlk177137469"/>
            <w:r>
              <w:rPr>
                <w:rFonts w:ascii="黑体" w:eastAsia="黑体" w:hAnsi="黑体" w:cstheme="minorBidi" w:hint="eastAsia"/>
                <w:b/>
                <w:bCs/>
                <w:kern w:val="2"/>
                <w:szCs w:val="22"/>
              </w:rPr>
              <w:t>专栏</w:t>
            </w:r>
            <w:r>
              <w:rPr>
                <w:rFonts w:hint="eastAsia"/>
                <w:b/>
                <w:bCs/>
              </w:rPr>
              <w:t xml:space="preserve">16  </w:t>
            </w:r>
            <w:r>
              <w:rPr>
                <w:rFonts w:ascii="黑体" w:eastAsia="黑体" w:hAnsi="黑体" w:cstheme="minorBidi" w:hint="eastAsia"/>
                <w:b/>
                <w:bCs/>
                <w:kern w:val="2"/>
                <w:szCs w:val="22"/>
              </w:rPr>
              <w:t>供水规划</w:t>
            </w:r>
          </w:p>
        </w:tc>
      </w:tr>
      <w:tr w:rsidR="00AA50CA" w14:paraId="493B5950" w14:textId="77777777">
        <w:trPr>
          <w:trHeight w:val="745"/>
          <w:jc w:val="center"/>
        </w:trPr>
        <w:tc>
          <w:tcPr>
            <w:tcW w:w="8296" w:type="dxa"/>
          </w:tcPr>
          <w:p w14:paraId="3823C2FA"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规划用水量：镇政府驻地规划用水量近期为：</w:t>
            </w:r>
            <w:r>
              <w:rPr>
                <w:rFonts w:ascii="Times New Roman" w:eastAsia="仿宋_GB2312" w:hAnsi="Times New Roman" w:cs="Times New Roman" w:hint="eastAsia"/>
                <w:color w:val="000000" w:themeColor="text1"/>
                <w:szCs w:val="28"/>
              </w:rPr>
              <w:t>0.05</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Times New Roman" w:eastAsia="仿宋_GB2312" w:hAnsi="Times New Roman" w:cs="Times New Roman"/>
                <w:color w:val="000000" w:themeColor="text1"/>
                <w:szCs w:val="28"/>
              </w:rPr>
              <w:t>³</w:t>
            </w:r>
            <w:r>
              <w:rPr>
                <w:rFonts w:ascii="Times New Roman" w:eastAsia="仿宋_GB2312" w:hAnsi="Times New Roman" w:cs="Times New Roman" w:hint="eastAsia"/>
                <w:color w:val="000000" w:themeColor="text1"/>
                <w:szCs w:val="28"/>
              </w:rPr>
              <w:t>/d</w:t>
            </w:r>
            <w:r>
              <w:rPr>
                <w:rFonts w:ascii="Times New Roman" w:eastAsia="仿宋_GB2312" w:hAnsi="Times New Roman" w:cs="Times New Roman" w:hint="eastAsia"/>
                <w:color w:val="000000" w:themeColor="text1"/>
                <w:szCs w:val="28"/>
              </w:rPr>
              <w:t>，远期为</w:t>
            </w:r>
            <w:r>
              <w:rPr>
                <w:rFonts w:ascii="Times New Roman" w:eastAsia="仿宋_GB2312" w:hAnsi="Times New Roman" w:cs="Times New Roman" w:hint="eastAsia"/>
                <w:color w:val="000000" w:themeColor="text1"/>
                <w:szCs w:val="28"/>
              </w:rPr>
              <w:t>0.07</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Times New Roman" w:eastAsia="仿宋_GB2312" w:hAnsi="Times New Roman" w:cs="Times New Roman"/>
                <w:color w:val="000000" w:themeColor="text1"/>
                <w:szCs w:val="28"/>
              </w:rPr>
              <w:t>³</w:t>
            </w:r>
            <w:r>
              <w:rPr>
                <w:rFonts w:ascii="Times New Roman" w:eastAsia="仿宋_GB2312" w:hAnsi="Times New Roman" w:cs="Times New Roman" w:hint="eastAsia"/>
                <w:color w:val="000000" w:themeColor="text1"/>
                <w:szCs w:val="28"/>
              </w:rPr>
              <w:t>/d</w:t>
            </w:r>
            <w:r>
              <w:rPr>
                <w:rFonts w:ascii="Times New Roman" w:eastAsia="仿宋_GB2312" w:hAnsi="Times New Roman" w:cs="Times New Roman" w:hint="eastAsia"/>
                <w:color w:val="000000" w:themeColor="text1"/>
                <w:szCs w:val="28"/>
              </w:rPr>
              <w:t>。</w:t>
            </w:r>
          </w:p>
          <w:p w14:paraId="4EFBC4AA"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规划水源：供水水源来源霍山县城乡供水一体化管网。</w:t>
            </w:r>
          </w:p>
          <w:p w14:paraId="2BB4916A"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给水管网规划：</w:t>
            </w:r>
            <w:proofErr w:type="gramStart"/>
            <w:r>
              <w:rPr>
                <w:rFonts w:ascii="Times New Roman" w:eastAsia="仿宋_GB2312" w:hAnsi="Times New Roman" w:cs="Times New Roman" w:hint="eastAsia"/>
                <w:color w:val="000000" w:themeColor="text1"/>
                <w:szCs w:val="28"/>
              </w:rPr>
              <w:t>供水干管接自单龙</w:t>
            </w:r>
            <w:proofErr w:type="gramEnd"/>
            <w:r>
              <w:rPr>
                <w:rFonts w:ascii="Times New Roman" w:eastAsia="仿宋_GB2312" w:hAnsi="Times New Roman" w:cs="Times New Roman" w:hint="eastAsia"/>
                <w:color w:val="000000" w:themeColor="text1"/>
                <w:szCs w:val="28"/>
              </w:rPr>
              <w:t>寺镇自来水厂与霍山县城乡一体化供水管网，干道敷设</w:t>
            </w:r>
            <w:r>
              <w:rPr>
                <w:rFonts w:ascii="Times New Roman" w:eastAsia="仿宋_GB2312" w:hAnsi="Times New Roman" w:cs="Times New Roman" w:hint="eastAsia"/>
                <w:color w:val="000000" w:themeColor="text1"/>
                <w:szCs w:val="28"/>
              </w:rPr>
              <w:t>DN400</w:t>
            </w:r>
            <w:r>
              <w:rPr>
                <w:rFonts w:ascii="Times New Roman" w:eastAsia="仿宋_GB2312" w:hAnsi="Times New Roman" w:cs="Times New Roman" w:hint="eastAsia"/>
                <w:color w:val="000000" w:themeColor="text1"/>
                <w:szCs w:val="28"/>
              </w:rPr>
              <w:t>毫米的给水干管，给水支管采用</w:t>
            </w:r>
            <w:r>
              <w:rPr>
                <w:rFonts w:ascii="Times New Roman" w:eastAsia="仿宋_GB2312" w:hAnsi="Times New Roman" w:cs="Times New Roman" w:hint="eastAsia"/>
                <w:color w:val="000000" w:themeColor="text1"/>
                <w:szCs w:val="28"/>
              </w:rPr>
              <w:t>DN200</w:t>
            </w:r>
            <w:r>
              <w:rPr>
                <w:rFonts w:ascii="Times New Roman" w:eastAsia="仿宋_GB2312" w:hAnsi="Times New Roman" w:cs="Times New Roman" w:hint="eastAsia"/>
                <w:color w:val="000000" w:themeColor="text1"/>
                <w:szCs w:val="28"/>
              </w:rPr>
              <w:t>毫米，镇政府驻地给水管网以环状布置为主，镇政府驻地周边村庄规划至给水干管，确保供水安全。</w:t>
            </w:r>
          </w:p>
        </w:tc>
      </w:tr>
      <w:bookmarkEnd w:id="135"/>
    </w:tbl>
    <w:p w14:paraId="04DE28AF" w14:textId="77777777" w:rsidR="00AA50CA" w:rsidRDefault="00AA50CA">
      <w:pPr>
        <w:pStyle w:val="24"/>
        <w:ind w:firstLine="560"/>
        <w:rPr>
          <w:rFonts w:hint="eastAsia"/>
        </w:rPr>
      </w:pPr>
    </w:p>
    <w:tbl>
      <w:tblPr>
        <w:tblStyle w:val="aff2"/>
        <w:tblW w:w="0" w:type="auto"/>
        <w:jc w:val="center"/>
        <w:tblLook w:val="04A0" w:firstRow="1" w:lastRow="0" w:firstColumn="1" w:lastColumn="0" w:noHBand="0" w:noVBand="1"/>
      </w:tblPr>
      <w:tblGrid>
        <w:gridCol w:w="8296"/>
      </w:tblGrid>
      <w:tr w:rsidR="00AA50CA" w14:paraId="6D33C6F2" w14:textId="77777777">
        <w:trPr>
          <w:jc w:val="center"/>
        </w:trPr>
        <w:tc>
          <w:tcPr>
            <w:tcW w:w="8296" w:type="dxa"/>
          </w:tcPr>
          <w:p w14:paraId="59CB7426" w14:textId="77777777" w:rsidR="00AA50CA" w:rsidRDefault="00000000">
            <w:pPr>
              <w:pStyle w:val="24"/>
              <w:ind w:firstLine="562"/>
              <w:jc w:val="center"/>
              <w:rPr>
                <w:rFonts w:hint="eastAsia"/>
              </w:rPr>
            </w:pPr>
            <w:bookmarkStart w:id="136" w:name="_Hlk177137581"/>
            <w:r>
              <w:rPr>
                <w:rFonts w:ascii="黑体" w:eastAsia="黑体" w:hAnsi="黑体" w:cstheme="minorBidi" w:hint="eastAsia"/>
                <w:b/>
                <w:bCs/>
                <w:kern w:val="2"/>
                <w:szCs w:val="22"/>
              </w:rPr>
              <w:t>专栏</w:t>
            </w:r>
            <w:r>
              <w:rPr>
                <w:rFonts w:hint="eastAsia"/>
                <w:b/>
                <w:bCs/>
              </w:rPr>
              <w:t xml:space="preserve">17 </w:t>
            </w:r>
            <w:r>
              <w:rPr>
                <w:rFonts w:ascii="黑体" w:eastAsia="黑体" w:hAnsi="黑体" w:cstheme="minorBidi" w:hint="eastAsia"/>
                <w:b/>
                <w:bCs/>
                <w:kern w:val="2"/>
                <w:szCs w:val="22"/>
              </w:rPr>
              <w:t xml:space="preserve"> 排水规划</w:t>
            </w:r>
          </w:p>
        </w:tc>
      </w:tr>
      <w:tr w:rsidR="00AA50CA" w14:paraId="261378C0" w14:textId="77777777">
        <w:trPr>
          <w:trHeight w:val="745"/>
          <w:jc w:val="center"/>
        </w:trPr>
        <w:tc>
          <w:tcPr>
            <w:tcW w:w="8296" w:type="dxa"/>
          </w:tcPr>
          <w:p w14:paraId="76641664"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排水体制：采用雨、污分流制。贯彻“绿色、生态”理念，综合采用“源头分散、绿色设施、管网提升、智慧管控”四大举措，构建“柔性海绵系统</w:t>
            </w: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hint="eastAsia"/>
                <w:color w:val="000000" w:themeColor="text1"/>
                <w:szCs w:val="28"/>
              </w:rPr>
              <w:t>韧性管网系统</w:t>
            </w:r>
            <w:r>
              <w:rPr>
                <w:rFonts w:ascii="Times New Roman" w:eastAsia="仿宋_GB2312" w:hAnsi="Times New Roman" w:cs="Times New Roman" w:hint="eastAsia"/>
                <w:color w:val="000000" w:themeColor="text1"/>
                <w:szCs w:val="28"/>
              </w:rPr>
              <w:t>+</w:t>
            </w:r>
            <w:r>
              <w:rPr>
                <w:rFonts w:ascii="Times New Roman" w:eastAsia="仿宋_GB2312" w:hAnsi="Times New Roman" w:cs="Times New Roman" w:hint="eastAsia"/>
                <w:color w:val="000000" w:themeColor="text1"/>
                <w:szCs w:val="28"/>
              </w:rPr>
              <w:t>弹性滞蓄系统”的安全排水格局，保障城镇安全，提升城镇水环境。</w:t>
            </w:r>
          </w:p>
          <w:p w14:paraId="78BBEA7E"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雨水排放工程：雨水分散、就近、重力流排入附近水体。</w:t>
            </w:r>
          </w:p>
          <w:p w14:paraId="5C1FE0D4"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加强河道整治，提高雨水调蓄能力，满足雨水管道出口排放要求。完善雨水系统，建立从源头到末端的全过程雨水控制与管理体系。利用水系两侧蓝</w:t>
            </w:r>
            <w:proofErr w:type="gramStart"/>
            <w:r>
              <w:rPr>
                <w:rFonts w:ascii="Times New Roman" w:eastAsia="仿宋_GB2312" w:hAnsi="Times New Roman" w:cs="Times New Roman" w:hint="eastAsia"/>
                <w:color w:val="000000" w:themeColor="text1"/>
                <w:szCs w:val="28"/>
              </w:rPr>
              <w:t>绿空间</w:t>
            </w:r>
            <w:proofErr w:type="gramEnd"/>
            <w:r>
              <w:rPr>
                <w:rFonts w:ascii="Times New Roman" w:eastAsia="仿宋_GB2312" w:hAnsi="Times New Roman" w:cs="Times New Roman" w:hint="eastAsia"/>
                <w:color w:val="000000" w:themeColor="text1"/>
                <w:szCs w:val="28"/>
              </w:rPr>
              <w:t>和低洼地区，留足</w:t>
            </w:r>
            <w:proofErr w:type="gramStart"/>
            <w:r>
              <w:rPr>
                <w:rFonts w:ascii="Times New Roman" w:eastAsia="仿宋_GB2312" w:hAnsi="Times New Roman" w:cs="Times New Roman" w:hint="eastAsia"/>
                <w:color w:val="000000" w:themeColor="text1"/>
                <w:szCs w:val="28"/>
              </w:rPr>
              <w:t>生态滞蓄空间</w:t>
            </w:r>
            <w:proofErr w:type="gramEnd"/>
            <w:r>
              <w:rPr>
                <w:rFonts w:ascii="Times New Roman" w:eastAsia="仿宋_GB2312" w:hAnsi="Times New Roman" w:cs="Times New Roman" w:hint="eastAsia"/>
                <w:color w:val="000000" w:themeColor="text1"/>
                <w:szCs w:val="28"/>
              </w:rPr>
              <w:t>，通过渗、滞、蓄、净、用、排等多种技术，提高对径流雨水的渗透、调蓄、净化、利用和排放能力，维持或恢复城镇的“海绵”功能，提高城镇排涝能力。高标准、高质量建设排水管道，到</w:t>
            </w:r>
            <w:r>
              <w:rPr>
                <w:rFonts w:ascii="Times New Roman" w:eastAsia="仿宋_GB2312" w:hAnsi="Times New Roman" w:cs="Times New Roman" w:hint="eastAsia"/>
                <w:color w:val="000000" w:themeColor="text1"/>
                <w:szCs w:val="28"/>
              </w:rPr>
              <w:t>2035</w:t>
            </w:r>
            <w:r>
              <w:rPr>
                <w:rFonts w:ascii="Times New Roman" w:eastAsia="仿宋_GB2312" w:hAnsi="Times New Roman" w:cs="Times New Roman" w:hint="eastAsia"/>
                <w:color w:val="000000" w:themeColor="text1"/>
                <w:szCs w:val="28"/>
              </w:rPr>
              <w:t>年，实现中小雨</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自然积存净化，雨水年径流总量控制率达到</w:t>
            </w:r>
            <w:r>
              <w:rPr>
                <w:rFonts w:ascii="Times New Roman" w:eastAsia="仿宋_GB2312" w:hAnsi="Times New Roman" w:cs="Times New Roman" w:hint="eastAsia"/>
                <w:color w:val="000000" w:themeColor="text1"/>
                <w:szCs w:val="28"/>
              </w:rPr>
              <w:t>75%</w:t>
            </w:r>
            <w:r>
              <w:rPr>
                <w:rFonts w:ascii="Times New Roman" w:eastAsia="仿宋_GB2312" w:hAnsi="Times New Roman" w:cs="Times New Roman" w:hint="eastAsia"/>
                <w:color w:val="000000" w:themeColor="text1"/>
                <w:szCs w:val="28"/>
              </w:rPr>
              <w:t>以上的目标。</w:t>
            </w:r>
          </w:p>
          <w:p w14:paraId="4E010500"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污水排放工程：</w:t>
            </w:r>
          </w:p>
          <w:p w14:paraId="18299EA1"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lastRenderedPageBreak/>
              <w:t>1</w:t>
            </w:r>
            <w:r>
              <w:rPr>
                <w:rFonts w:ascii="Times New Roman" w:eastAsia="仿宋_GB2312" w:hAnsi="Times New Roman" w:cs="Times New Roman" w:hint="eastAsia"/>
                <w:color w:val="000000" w:themeColor="text1"/>
                <w:szCs w:val="28"/>
              </w:rPr>
              <w:t>、规划污水处理量：镇政府驻地污水量近期为</w:t>
            </w:r>
            <w:r>
              <w:rPr>
                <w:rFonts w:ascii="Times New Roman" w:eastAsia="仿宋_GB2312" w:hAnsi="Times New Roman" w:cs="Times New Roman" w:hint="eastAsia"/>
                <w:color w:val="000000" w:themeColor="text1"/>
                <w:szCs w:val="28"/>
              </w:rPr>
              <w:t>0.0</w:t>
            </w:r>
            <w:r>
              <w:rPr>
                <w:rFonts w:ascii="Times New Roman" w:eastAsia="仿宋_GB2312" w:hAnsi="Times New Roman" w:cs="Times New Roman"/>
                <w:color w:val="000000" w:themeColor="text1"/>
                <w:szCs w:val="28"/>
              </w:rPr>
              <w:t>3</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Times New Roman" w:eastAsia="仿宋_GB2312" w:hAnsi="Times New Roman" w:cs="Times New Roman"/>
                <w:color w:val="000000" w:themeColor="text1"/>
                <w:szCs w:val="28"/>
              </w:rPr>
              <w:t>³/d</w:t>
            </w:r>
            <w:r>
              <w:rPr>
                <w:rFonts w:ascii="Times New Roman" w:eastAsia="仿宋_GB2312" w:hAnsi="Times New Roman" w:cs="Times New Roman" w:hint="eastAsia"/>
                <w:color w:val="000000" w:themeColor="text1"/>
                <w:szCs w:val="28"/>
              </w:rPr>
              <w:t>，远期污水量为</w:t>
            </w:r>
            <w:r>
              <w:rPr>
                <w:rFonts w:ascii="Times New Roman" w:eastAsia="仿宋_GB2312" w:hAnsi="Times New Roman" w:cs="Times New Roman" w:hint="eastAsia"/>
                <w:color w:val="000000" w:themeColor="text1"/>
                <w:szCs w:val="28"/>
              </w:rPr>
              <w:t>0.0</w:t>
            </w:r>
            <w:r>
              <w:rPr>
                <w:rFonts w:ascii="Times New Roman" w:eastAsia="仿宋_GB2312" w:hAnsi="Times New Roman" w:cs="Times New Roman"/>
                <w:color w:val="000000" w:themeColor="text1"/>
                <w:szCs w:val="28"/>
              </w:rPr>
              <w:t>4</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Times New Roman" w:eastAsia="仿宋_GB2312" w:hAnsi="Times New Roman" w:cs="Times New Roman"/>
                <w:color w:val="000000" w:themeColor="text1"/>
                <w:szCs w:val="28"/>
              </w:rPr>
              <w:t>³/d</w:t>
            </w:r>
            <w:r>
              <w:rPr>
                <w:rFonts w:ascii="Times New Roman" w:eastAsia="仿宋_GB2312" w:hAnsi="Times New Roman" w:cs="Times New Roman" w:hint="eastAsia"/>
                <w:color w:val="000000" w:themeColor="text1"/>
                <w:szCs w:val="28"/>
              </w:rPr>
              <w:t>。到</w:t>
            </w:r>
            <w:r>
              <w:rPr>
                <w:rFonts w:ascii="Times New Roman" w:eastAsia="仿宋_GB2312" w:hAnsi="Times New Roman" w:cs="Times New Roman" w:hint="eastAsia"/>
                <w:color w:val="000000" w:themeColor="text1"/>
                <w:szCs w:val="28"/>
              </w:rPr>
              <w:t>2035</w:t>
            </w:r>
            <w:r>
              <w:rPr>
                <w:rFonts w:ascii="Times New Roman" w:eastAsia="仿宋_GB2312" w:hAnsi="Times New Roman" w:cs="Times New Roman" w:hint="eastAsia"/>
                <w:color w:val="000000" w:themeColor="text1"/>
                <w:szCs w:val="28"/>
              </w:rPr>
              <w:t>年，城镇污水处理率达到</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，污泥无害化处理处置率达</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w:t>
            </w:r>
          </w:p>
          <w:p w14:paraId="0FB740DC"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2</w:t>
            </w:r>
            <w:r>
              <w:rPr>
                <w:rFonts w:ascii="Times New Roman" w:eastAsia="仿宋_GB2312" w:hAnsi="Times New Roman" w:cs="Times New Roman" w:hint="eastAsia"/>
                <w:color w:val="000000" w:themeColor="text1"/>
                <w:szCs w:val="28"/>
              </w:rPr>
              <w:t>、污水厂规划：保留现状单龙寺镇污水处理厂，主要处理生活污水，工业污水则要求其在排放之前要自行处理，达到国家规定的污水排放标准，方可排入城镇污水管网。</w:t>
            </w:r>
            <w:proofErr w:type="gramStart"/>
            <w:r>
              <w:rPr>
                <w:rFonts w:ascii="Times New Roman" w:eastAsia="仿宋_GB2312" w:hAnsi="Times New Roman" w:cs="Times New Roman" w:hint="eastAsia"/>
                <w:color w:val="000000" w:themeColor="text1"/>
                <w:szCs w:val="28"/>
              </w:rPr>
              <w:t>至规划</w:t>
            </w:r>
            <w:proofErr w:type="gramEnd"/>
            <w:r>
              <w:rPr>
                <w:rFonts w:ascii="Times New Roman" w:eastAsia="仿宋_GB2312" w:hAnsi="Times New Roman" w:cs="Times New Roman" w:hint="eastAsia"/>
                <w:color w:val="000000" w:themeColor="text1"/>
                <w:szCs w:val="28"/>
              </w:rPr>
              <w:t>期末，污水处理能力达到</w:t>
            </w:r>
            <w:r>
              <w:rPr>
                <w:rFonts w:ascii="Times New Roman" w:eastAsia="仿宋_GB2312" w:hAnsi="Times New Roman" w:cs="Times New Roman" w:hint="eastAsia"/>
                <w:color w:val="000000" w:themeColor="text1"/>
                <w:szCs w:val="28"/>
              </w:rPr>
              <w:t>0.0</w:t>
            </w:r>
            <w:r>
              <w:rPr>
                <w:rFonts w:ascii="Times New Roman" w:eastAsia="仿宋_GB2312" w:hAnsi="Times New Roman" w:cs="Times New Roman"/>
                <w:color w:val="000000" w:themeColor="text1"/>
                <w:szCs w:val="28"/>
              </w:rPr>
              <w:t>4</w:t>
            </w:r>
            <w:r>
              <w:rPr>
                <w:rFonts w:ascii="Times New Roman" w:eastAsia="仿宋_GB2312" w:hAnsi="Times New Roman" w:cs="Times New Roman" w:hint="eastAsia"/>
                <w:color w:val="000000" w:themeColor="text1"/>
                <w:szCs w:val="28"/>
              </w:rPr>
              <w:t>万</w:t>
            </w:r>
            <w:r>
              <w:rPr>
                <w:rFonts w:ascii="Times New Roman" w:eastAsia="仿宋_GB2312" w:hAnsi="Times New Roman" w:cs="Times New Roman" w:hint="eastAsia"/>
                <w:color w:val="000000" w:themeColor="text1"/>
                <w:szCs w:val="28"/>
              </w:rPr>
              <w:t>m</w:t>
            </w:r>
            <w:r>
              <w:rPr>
                <w:rFonts w:ascii="Times New Roman" w:eastAsia="仿宋_GB2312" w:hAnsi="Times New Roman" w:cs="Times New Roman"/>
                <w:color w:val="000000" w:themeColor="text1"/>
                <w:szCs w:val="28"/>
              </w:rPr>
              <w:t>³/d</w:t>
            </w:r>
            <w:r>
              <w:rPr>
                <w:rFonts w:ascii="Times New Roman" w:eastAsia="仿宋_GB2312" w:hAnsi="Times New Roman" w:cs="Times New Roman" w:hint="eastAsia"/>
                <w:color w:val="000000" w:themeColor="text1"/>
                <w:szCs w:val="28"/>
              </w:rPr>
              <w:t>。</w:t>
            </w:r>
          </w:p>
          <w:p w14:paraId="043FFE82" w14:textId="77777777" w:rsidR="00AA50CA" w:rsidRDefault="00000000">
            <w:pPr>
              <w:spacing w:afterLines="30" w:after="93" w:line="400" w:lineRule="exact"/>
              <w:ind w:firstLine="560"/>
              <w:rPr>
                <w:rFonts w:ascii="Times New Roman" w:eastAsia="仿宋_GB2312" w:hAnsi="Times New Roman" w:cs="Times New Roman"/>
                <w:color w:val="000000" w:themeColor="text1"/>
                <w:szCs w:val="28"/>
              </w:rPr>
            </w:pPr>
            <w:r>
              <w:rPr>
                <w:rFonts w:ascii="Times New Roman" w:eastAsia="仿宋_GB2312" w:hAnsi="Times New Roman" w:cs="Times New Roman" w:hint="eastAsia"/>
                <w:color w:val="000000" w:themeColor="text1"/>
                <w:szCs w:val="28"/>
              </w:rPr>
              <w:t>3</w:t>
            </w:r>
            <w:r>
              <w:rPr>
                <w:rFonts w:ascii="Times New Roman" w:eastAsia="仿宋_GB2312" w:hAnsi="Times New Roman" w:cs="Times New Roman" w:hint="eastAsia"/>
                <w:color w:val="000000" w:themeColor="text1"/>
                <w:szCs w:val="28"/>
              </w:rPr>
              <w:t>、污水管网规划：污水管道规划至主、次干道级，以主干道为主，镇政府驻地污水管道覆盖率达到</w:t>
            </w:r>
            <w:r>
              <w:rPr>
                <w:rFonts w:ascii="Times New Roman" w:eastAsia="仿宋_GB2312" w:hAnsi="Times New Roman" w:cs="Times New Roman" w:hint="eastAsia"/>
                <w:color w:val="000000" w:themeColor="text1"/>
                <w:szCs w:val="28"/>
              </w:rPr>
              <w:t>100%</w:t>
            </w:r>
            <w:r>
              <w:rPr>
                <w:rFonts w:ascii="Times New Roman" w:eastAsia="仿宋_GB2312" w:hAnsi="Times New Roman" w:cs="Times New Roman" w:hint="eastAsia"/>
                <w:color w:val="000000" w:themeColor="text1"/>
                <w:szCs w:val="28"/>
              </w:rPr>
              <w:t>。</w:t>
            </w:r>
          </w:p>
        </w:tc>
      </w:tr>
    </w:tbl>
    <w:bookmarkEnd w:id="136"/>
    <w:p w14:paraId="540C2814" w14:textId="77777777" w:rsidR="00AA50CA" w:rsidRDefault="00000000">
      <w:pPr>
        <w:pStyle w:val="24"/>
        <w:ind w:firstLine="562"/>
        <w:rPr>
          <w:rFonts w:hint="eastAsia"/>
        </w:rPr>
      </w:pPr>
      <w:r>
        <w:rPr>
          <w:rFonts w:hint="eastAsia"/>
          <w:b/>
          <w:bCs/>
        </w:rPr>
        <w:t>供电规划</w:t>
      </w:r>
      <w:r>
        <w:rPr>
          <w:rFonts w:hint="eastAsia"/>
        </w:rPr>
        <w:t>：聚焦“新基建”，拉高标杆，</w:t>
      </w:r>
      <w:proofErr w:type="gramStart"/>
      <w:r>
        <w:rPr>
          <w:rFonts w:hint="eastAsia"/>
        </w:rPr>
        <w:t>构建多元</w:t>
      </w:r>
      <w:proofErr w:type="gramEnd"/>
      <w:r>
        <w:rPr>
          <w:rFonts w:hint="eastAsia"/>
        </w:rPr>
        <w:t>多向、坚强可靠、调度灵活、运行经济的高质量绿色智能电网系统，构建“多能互补”的电力供给新格局。</w:t>
      </w:r>
    </w:p>
    <w:p w14:paraId="716A684C" w14:textId="77777777" w:rsidR="00AA50CA" w:rsidRDefault="00000000">
      <w:pPr>
        <w:pStyle w:val="24"/>
        <w:ind w:firstLine="560"/>
        <w:rPr>
          <w:rFonts w:hint="eastAsia"/>
        </w:rPr>
      </w:pPr>
      <w:r>
        <w:rPr>
          <w:rFonts w:hint="eastAsia"/>
        </w:rPr>
        <w:t>到</w:t>
      </w:r>
      <w:r>
        <w:rPr>
          <w:rFonts w:hint="eastAsia"/>
        </w:rPr>
        <w:t>2035</w:t>
      </w:r>
      <w:r>
        <w:rPr>
          <w:rFonts w:hint="eastAsia"/>
        </w:rPr>
        <w:t>年，镇政府驻地供电可靠率达到</w:t>
      </w:r>
      <w:r>
        <w:rPr>
          <w:rFonts w:hint="eastAsia"/>
        </w:rPr>
        <w:t>100%</w:t>
      </w:r>
      <w:r>
        <w:rPr>
          <w:rFonts w:hint="eastAsia"/>
        </w:rPr>
        <w:t>，规划保留现状电网</w:t>
      </w:r>
      <w:r>
        <w:rPr>
          <w:rFonts w:hint="eastAsia"/>
        </w:rPr>
        <w:t>1</w:t>
      </w:r>
      <w:r>
        <w:rPr>
          <w:rFonts w:hint="eastAsia"/>
        </w:rPr>
        <w:t>座</w:t>
      </w:r>
      <w:r>
        <w:rPr>
          <w:rFonts w:hint="eastAsia"/>
        </w:rPr>
        <w:t>35KV</w:t>
      </w:r>
      <w:r>
        <w:rPr>
          <w:rFonts w:hint="eastAsia"/>
        </w:rPr>
        <w:t>变电站的设施布局。以</w:t>
      </w:r>
      <w:r>
        <w:rPr>
          <w:rFonts w:hint="eastAsia"/>
        </w:rPr>
        <w:t>10KV</w:t>
      </w:r>
      <w:r>
        <w:rPr>
          <w:rFonts w:hint="eastAsia"/>
        </w:rPr>
        <w:t>线路为配电网络。</w:t>
      </w:r>
      <w:r>
        <w:rPr>
          <w:rFonts w:hint="eastAsia"/>
        </w:rPr>
        <w:t>10KV</w:t>
      </w:r>
      <w:r>
        <w:rPr>
          <w:rFonts w:hint="eastAsia"/>
        </w:rPr>
        <w:t>主干线路伸入负荷中心。控制高压廊道架空及入地，适当扩大廊道宽度，保护线路安全，规划预留足够的站址及电力廊道，提升电网可靠度。</w:t>
      </w:r>
    </w:p>
    <w:p w14:paraId="1A300E11" w14:textId="77777777" w:rsidR="00AA50CA" w:rsidRDefault="00000000">
      <w:pPr>
        <w:pStyle w:val="24"/>
        <w:ind w:firstLine="562"/>
        <w:rPr>
          <w:rFonts w:hint="eastAsia"/>
        </w:rPr>
      </w:pPr>
      <w:r>
        <w:rPr>
          <w:rFonts w:hint="eastAsia"/>
          <w:b/>
          <w:bCs/>
        </w:rPr>
        <w:t>供气规划：</w:t>
      </w:r>
      <w:r>
        <w:rPr>
          <w:rFonts w:hint="eastAsia"/>
        </w:rPr>
        <w:t>镇政府驻地主要采用天然气供气为主，保留现状液化气加气站点，提升完善相应的安全设施。</w:t>
      </w:r>
    </w:p>
    <w:p w14:paraId="40986FBA" w14:textId="77777777" w:rsidR="00AA50CA" w:rsidRDefault="00000000">
      <w:pPr>
        <w:pStyle w:val="24"/>
        <w:ind w:firstLine="562"/>
        <w:rPr>
          <w:rFonts w:hint="eastAsia"/>
        </w:rPr>
      </w:pPr>
      <w:r>
        <w:rPr>
          <w:rFonts w:hint="eastAsia"/>
          <w:b/>
          <w:bCs/>
        </w:rPr>
        <w:t>环卫规划：</w:t>
      </w:r>
      <w:r>
        <w:rPr>
          <w:rFonts w:hint="eastAsia"/>
        </w:rPr>
        <w:t>基于循环经济的理念，采用高效分类收运模式和集中资源化处理模式相结合的方式，建立“源头削减、分类收集、分类运输、综合处理”的现代化固体废弃物处理系统，实现城镇垃圾的“减量化、资源化、无害化”处理处置。</w:t>
      </w:r>
    </w:p>
    <w:p w14:paraId="33030C56" w14:textId="77777777" w:rsidR="00AA50CA" w:rsidRDefault="00000000">
      <w:pPr>
        <w:pStyle w:val="24"/>
        <w:ind w:firstLine="560"/>
        <w:rPr>
          <w:rFonts w:hint="eastAsia"/>
        </w:rPr>
      </w:pPr>
      <w:r>
        <w:rPr>
          <w:rFonts w:hint="eastAsia"/>
        </w:rPr>
        <w:t>到</w:t>
      </w:r>
      <w:r>
        <w:rPr>
          <w:rFonts w:hint="eastAsia"/>
        </w:rPr>
        <w:t>2035</w:t>
      </w:r>
      <w:r>
        <w:rPr>
          <w:rFonts w:hint="eastAsia"/>
        </w:rPr>
        <w:t>年，实现生活垃圾清运率</w:t>
      </w:r>
      <w:r>
        <w:rPr>
          <w:rFonts w:hint="eastAsia"/>
        </w:rPr>
        <w:t>100%</w:t>
      </w:r>
      <w:r>
        <w:rPr>
          <w:rFonts w:hint="eastAsia"/>
        </w:rPr>
        <w:t>，无害化处理率</w:t>
      </w:r>
      <w:r>
        <w:rPr>
          <w:rFonts w:hint="eastAsia"/>
        </w:rPr>
        <w:t>100%</w:t>
      </w:r>
      <w:r>
        <w:rPr>
          <w:rFonts w:hint="eastAsia"/>
        </w:rPr>
        <w:t>，生活垃圾回收资源利用率达到</w:t>
      </w:r>
      <w:r>
        <w:rPr>
          <w:rFonts w:hint="eastAsia"/>
        </w:rPr>
        <w:t>45%</w:t>
      </w:r>
      <w:r>
        <w:rPr>
          <w:rFonts w:hint="eastAsia"/>
        </w:rPr>
        <w:t>。落实垃圾分类制度，推进垃圾源</w:t>
      </w:r>
      <w:r>
        <w:rPr>
          <w:rFonts w:hint="eastAsia"/>
        </w:rPr>
        <w:lastRenderedPageBreak/>
        <w:t>头减量和资源化利用，减少垃圾填埋量、提高资源回收利用率与循环利用水平。到</w:t>
      </w:r>
      <w:r>
        <w:rPr>
          <w:rFonts w:hint="eastAsia"/>
        </w:rPr>
        <w:t>2035</w:t>
      </w:r>
      <w:r>
        <w:rPr>
          <w:rFonts w:hint="eastAsia"/>
        </w:rPr>
        <w:t>年，生活垃圾分类收集率争取达到</w:t>
      </w:r>
      <w:r>
        <w:rPr>
          <w:rFonts w:hint="eastAsia"/>
        </w:rPr>
        <w:t>85%</w:t>
      </w:r>
      <w:r>
        <w:rPr>
          <w:rFonts w:hint="eastAsia"/>
        </w:rPr>
        <w:t>，为实现垃圾处理的减量化、资源化、无害化提供条件。进一步完善垃圾收运体系。</w:t>
      </w:r>
    </w:p>
    <w:p w14:paraId="16FD09F3" w14:textId="77777777" w:rsidR="00AA50CA" w:rsidRDefault="00000000">
      <w:pPr>
        <w:pStyle w:val="24"/>
        <w:ind w:firstLine="562"/>
        <w:rPr>
          <w:rFonts w:hint="eastAsia"/>
        </w:rPr>
      </w:pPr>
      <w:r>
        <w:rPr>
          <w:rFonts w:hint="eastAsia"/>
          <w:b/>
          <w:bCs/>
        </w:rPr>
        <w:t>消防规划：</w:t>
      </w:r>
      <w:r>
        <w:rPr>
          <w:rFonts w:hint="eastAsia"/>
        </w:rPr>
        <w:t>积极推动大数据等先进信息技术的应用，建设统一的灾害风险评估和监测预警体系，加大基层监测、群测群防力度，提供实时、快速的预警预报技术支撑，有效提升城镇运行预警监测和应急处置能力。治理现状安全隐患，严控新增建设，适度提高重要设施、灾害高风险地段设防等级，并加强监测管理。</w:t>
      </w:r>
    </w:p>
    <w:p w14:paraId="0473666E" w14:textId="77777777" w:rsidR="00AA50CA" w:rsidRDefault="00000000">
      <w:pPr>
        <w:pStyle w:val="24"/>
        <w:ind w:firstLine="560"/>
        <w:rPr>
          <w:rFonts w:hint="eastAsia"/>
        </w:rPr>
      </w:pPr>
      <w:r>
        <w:rPr>
          <w:rFonts w:hint="eastAsia"/>
        </w:rPr>
        <w:t>按照防空防灾一体化、平战结合、</w:t>
      </w:r>
      <w:proofErr w:type="gramStart"/>
      <w:r>
        <w:rPr>
          <w:rFonts w:hint="eastAsia"/>
        </w:rPr>
        <w:t>平灾结合</w:t>
      </w:r>
      <w:proofErr w:type="gramEnd"/>
      <w:r>
        <w:rPr>
          <w:rFonts w:hint="eastAsia"/>
        </w:rPr>
        <w:t>的原则，完善应急救援指挥体系，推动应急指挥场所标准建设，形成“感、传、知、用、管”的城镇综合应急指挥管理体系。推进综合性消防救援力量建设，整合各类应急救援力量，推进消防队站建设，强化消防装备配置。实现公共消防基础设施城乡覆盖，增强应急救援综合能力。</w:t>
      </w:r>
    </w:p>
    <w:p w14:paraId="5A2D3172" w14:textId="77777777" w:rsidR="00AA50CA" w:rsidRDefault="00000000">
      <w:pPr>
        <w:pStyle w:val="24"/>
        <w:ind w:firstLine="560"/>
        <w:rPr>
          <w:rFonts w:hint="eastAsia"/>
        </w:rPr>
      </w:pPr>
      <w:r>
        <w:rPr>
          <w:rFonts w:hint="eastAsia"/>
        </w:rPr>
        <w:t>加强各专业应急救援队伍建设，提高城镇生产安全事故处置水平，加强高层建筑、轨道交通、危化品的灭火和应急救援能力建设。到</w:t>
      </w:r>
      <w:r>
        <w:rPr>
          <w:rFonts w:hint="eastAsia"/>
        </w:rPr>
        <w:t>2035</w:t>
      </w:r>
      <w:r>
        <w:rPr>
          <w:rFonts w:hint="eastAsia"/>
        </w:rPr>
        <w:t>年，</w:t>
      </w:r>
      <w:bookmarkStart w:id="137" w:name="_Hlk177137908"/>
      <w:r>
        <w:rPr>
          <w:rFonts w:hint="eastAsia"/>
        </w:rPr>
        <w:t>镇政府驻地规划建设乡镇专职消防队</w:t>
      </w:r>
      <w:bookmarkEnd w:id="137"/>
      <w:r>
        <w:rPr>
          <w:rFonts w:hint="eastAsia"/>
        </w:rPr>
        <w:t>，以救早、灭小和“三分钟到场”扑救初起火灾为目标，配备必要的消防器材，依托单位志愿消防队伍和社区群防群治队伍。</w:t>
      </w:r>
    </w:p>
    <w:p w14:paraId="12CED80E" w14:textId="77777777" w:rsidR="00AA50CA" w:rsidRDefault="00000000">
      <w:pPr>
        <w:pStyle w:val="24"/>
        <w:ind w:firstLine="562"/>
        <w:rPr>
          <w:rFonts w:hint="eastAsia"/>
        </w:rPr>
      </w:pPr>
      <w:r>
        <w:rPr>
          <w:rFonts w:hint="eastAsia"/>
          <w:b/>
          <w:bCs/>
        </w:rPr>
        <w:t>防洪规划：</w:t>
      </w:r>
      <w:r>
        <w:rPr>
          <w:rFonts w:hint="eastAsia"/>
        </w:rPr>
        <w:t>坚持人水和谐、协调发展、统筹兼顾、综合治理的原则，落实流域调控、洪涝兼治、化害为利的</w:t>
      </w:r>
      <w:proofErr w:type="gramStart"/>
      <w:r>
        <w:rPr>
          <w:rFonts w:hint="eastAsia"/>
        </w:rPr>
        <w:t>雨洪管理</w:t>
      </w:r>
      <w:proofErr w:type="gramEnd"/>
      <w:r>
        <w:rPr>
          <w:rFonts w:hint="eastAsia"/>
        </w:rPr>
        <w:t>对策，完善水库、河道、蓄滞洪区等工程与非工程防洪减灾体系。加强以水库</w:t>
      </w:r>
      <w:r>
        <w:rPr>
          <w:rFonts w:hint="eastAsia"/>
        </w:rPr>
        <w:lastRenderedPageBreak/>
        <w:t>和蓄洪区为主的防洪体系建设，强化骨干河道以及重点中小河道治理，保留河道行洪通道。到</w:t>
      </w:r>
      <w:r>
        <w:rPr>
          <w:rFonts w:hint="eastAsia"/>
        </w:rPr>
        <w:t>2035</w:t>
      </w:r>
      <w:r>
        <w:rPr>
          <w:rFonts w:hint="eastAsia"/>
        </w:rPr>
        <w:t>年，建立完备的水文站网体系，提升水文信息采集和预报水平，建立自动智能的水文监测体系。</w:t>
      </w:r>
    </w:p>
    <w:p w14:paraId="24434B4F" w14:textId="77777777" w:rsidR="00AA50CA" w:rsidRDefault="00000000">
      <w:pPr>
        <w:pStyle w:val="24"/>
        <w:ind w:firstLine="560"/>
        <w:rPr>
          <w:rFonts w:hint="eastAsia"/>
        </w:rPr>
      </w:pPr>
      <w:r>
        <w:rPr>
          <w:rFonts w:hint="eastAsia"/>
          <w:u w:val="single"/>
        </w:rPr>
        <w:t>单龙寺镇政府驻地的防洪标准为</w:t>
      </w:r>
      <w:r>
        <w:rPr>
          <w:rFonts w:hint="eastAsia"/>
          <w:u w:val="single"/>
        </w:rPr>
        <w:t>20</w:t>
      </w:r>
      <w:r>
        <w:rPr>
          <w:rFonts w:hint="eastAsia"/>
          <w:u w:val="single"/>
        </w:rPr>
        <w:t>年一遇</w:t>
      </w:r>
      <w:proofErr w:type="gramStart"/>
      <w:r>
        <w:rPr>
          <w:rFonts w:hint="eastAsia"/>
          <w:u w:val="single"/>
        </w:rPr>
        <w:t>，</w:t>
      </w:r>
      <w:proofErr w:type="gramEnd"/>
      <w:r>
        <w:rPr>
          <w:rFonts w:hint="eastAsia"/>
          <w:u w:val="single"/>
        </w:rPr>
        <w:t>孔家河和响水</w:t>
      </w:r>
      <w:proofErr w:type="gramStart"/>
      <w:r>
        <w:rPr>
          <w:rFonts w:hint="eastAsia"/>
          <w:u w:val="single"/>
        </w:rPr>
        <w:t>河设置</w:t>
      </w:r>
      <w:proofErr w:type="gramEnd"/>
      <w:r>
        <w:rPr>
          <w:rFonts w:hint="eastAsia"/>
          <w:u w:val="single"/>
        </w:rPr>
        <w:t>防洪堤按照</w:t>
      </w:r>
      <w:r>
        <w:rPr>
          <w:rFonts w:hint="eastAsia"/>
          <w:u w:val="single"/>
        </w:rPr>
        <w:t>20</w:t>
      </w:r>
      <w:r>
        <w:rPr>
          <w:rFonts w:hint="eastAsia"/>
          <w:u w:val="single"/>
        </w:rPr>
        <w:t>年一遇设防。山洪防洪标准为</w:t>
      </w:r>
      <w:r>
        <w:rPr>
          <w:rFonts w:hint="eastAsia"/>
          <w:u w:val="single"/>
        </w:rPr>
        <w:t>20</w:t>
      </w:r>
      <w:r>
        <w:rPr>
          <w:rFonts w:hint="eastAsia"/>
          <w:u w:val="single"/>
        </w:rPr>
        <w:t>年一遇</w:t>
      </w:r>
      <w:proofErr w:type="gramStart"/>
      <w:r>
        <w:rPr>
          <w:rFonts w:hint="eastAsia"/>
          <w:u w:val="single"/>
        </w:rPr>
        <w:t>。</w:t>
      </w:r>
      <w:proofErr w:type="gramEnd"/>
      <w:r>
        <w:rPr>
          <w:rFonts w:hint="eastAsia"/>
        </w:rPr>
        <w:t>城镇建设区按六安市城市暴雨强度公式计算暴雨强度，设计重现期</w:t>
      </w:r>
      <w:r>
        <w:rPr>
          <w:rFonts w:hint="eastAsia"/>
        </w:rPr>
        <w:t>P</w:t>
      </w:r>
      <w:r>
        <w:rPr>
          <w:rFonts w:hint="eastAsia"/>
        </w:rPr>
        <w:t>一般采用</w:t>
      </w:r>
      <w:r>
        <w:rPr>
          <w:rFonts w:hint="eastAsia"/>
        </w:rPr>
        <w:t>1</w:t>
      </w:r>
      <w:r>
        <w:rPr>
          <w:rFonts w:hint="eastAsia"/>
        </w:rPr>
        <w:t>年，局部重要地区采用</w:t>
      </w:r>
      <w:r>
        <w:rPr>
          <w:rFonts w:hint="eastAsia"/>
        </w:rPr>
        <w:t>2</w:t>
      </w:r>
      <w:r>
        <w:rPr>
          <w:rFonts w:hint="eastAsia"/>
        </w:rPr>
        <w:t>～</w:t>
      </w:r>
      <w:r>
        <w:rPr>
          <w:rFonts w:hint="eastAsia"/>
        </w:rPr>
        <w:t>3</w:t>
      </w:r>
      <w:r>
        <w:rPr>
          <w:rFonts w:hint="eastAsia"/>
        </w:rPr>
        <w:t>年。防洪排涝规划原则以防为主，挡泄结合，兼顾调蓄，改善水质。在实施步骤上统一规划，分步实施，突出重点全面推进。在措施上工程措施与非工程措施相结合。</w:t>
      </w:r>
    </w:p>
    <w:p w14:paraId="44ACCE58" w14:textId="77777777" w:rsidR="00AA50CA" w:rsidRDefault="00000000">
      <w:pPr>
        <w:pStyle w:val="24"/>
        <w:ind w:firstLine="560"/>
        <w:rPr>
          <w:rFonts w:hint="eastAsia"/>
        </w:rPr>
      </w:pPr>
      <w:r>
        <w:rPr>
          <w:rFonts w:hint="eastAsia"/>
        </w:rPr>
        <w:t>镇政府驻地内孔家河段设防洪提，镇政府驻地周围与山体结合处设防洪设施，将洪水就近排入镇政府驻地下游河道；保留规划区内的河滩地，增大行洪、泄洪区域；综合治理规划区以外的河流、水系，提高流域内储洪、削洪能力。</w:t>
      </w:r>
    </w:p>
    <w:p w14:paraId="3474EC19" w14:textId="77777777" w:rsidR="00AA50CA" w:rsidRDefault="00000000">
      <w:pPr>
        <w:pStyle w:val="24"/>
        <w:ind w:firstLine="562"/>
        <w:rPr>
          <w:rFonts w:hint="eastAsia"/>
        </w:rPr>
      </w:pPr>
      <w:bookmarkStart w:id="138" w:name="_Hlk177138116"/>
      <w:r>
        <w:rPr>
          <w:rFonts w:hint="eastAsia"/>
          <w:b/>
          <w:bCs/>
        </w:rPr>
        <w:t>抗震规划</w:t>
      </w:r>
      <w:r>
        <w:rPr>
          <w:rFonts w:hint="eastAsia"/>
        </w:rPr>
        <w:t>：</w:t>
      </w:r>
      <w:bookmarkEnd w:id="138"/>
      <w:r>
        <w:rPr>
          <w:rFonts w:hint="eastAsia"/>
        </w:rPr>
        <w:t>坚持以防为主、防抗救相结合，坚持以人为本、</w:t>
      </w:r>
      <w:proofErr w:type="gramStart"/>
      <w:r>
        <w:rPr>
          <w:rFonts w:hint="eastAsia"/>
        </w:rPr>
        <w:t>平灾结合</w:t>
      </w:r>
      <w:proofErr w:type="gramEnd"/>
      <w:r>
        <w:rPr>
          <w:rFonts w:hint="eastAsia"/>
        </w:rPr>
        <w:t>、因地制宜、突出重点、统筹规划的原则，构建以政策为引导，以防灾管理为保障，以防灾技术应用为基础，工程抗震设防、防灾空间布局和应急基础设施保障相结合的城镇抗震防灾体系。</w:t>
      </w:r>
    </w:p>
    <w:p w14:paraId="049244AA" w14:textId="77777777" w:rsidR="00AA50CA" w:rsidRDefault="00000000">
      <w:pPr>
        <w:pStyle w:val="24"/>
        <w:ind w:firstLine="560"/>
        <w:rPr>
          <w:rFonts w:hint="eastAsia"/>
        </w:rPr>
      </w:pPr>
      <w:r>
        <w:rPr>
          <w:rFonts w:hint="eastAsia"/>
          <w:u w:val="single"/>
        </w:rPr>
        <w:t>加强抗震设防管理，镇政府驻地抗震设防烈度为Ⅶ度。</w:t>
      </w:r>
      <w:r>
        <w:rPr>
          <w:rFonts w:hint="eastAsia"/>
        </w:rPr>
        <w:t>地震风险影响区域的新建建筑必须达到抗震设防标准，学校、医院、大型文化娱乐及体育设施、大型公共商业、大型交通枢纽、重大防灾工程、生命线工程等</w:t>
      </w:r>
      <w:r>
        <w:rPr>
          <w:rFonts w:hint="eastAsia"/>
        </w:rPr>
        <w:t>100%</w:t>
      </w:r>
      <w:r>
        <w:rPr>
          <w:rFonts w:hint="eastAsia"/>
        </w:rPr>
        <w:t>达到抗震设防要求。重大建设工程、可能发生严重次生灾害的建设工程、使用功能不能中断或需尽快恢复的建</w:t>
      </w:r>
      <w:r>
        <w:rPr>
          <w:rFonts w:hint="eastAsia"/>
        </w:rPr>
        <w:lastRenderedPageBreak/>
        <w:t>设工程，应进行地震安全性评价工作，并按地震安全性评价结果进行抗震设防。</w:t>
      </w:r>
    </w:p>
    <w:p w14:paraId="7A60EF77" w14:textId="77777777" w:rsidR="00AA50CA" w:rsidRDefault="00000000">
      <w:pPr>
        <w:pStyle w:val="24"/>
        <w:ind w:firstLine="560"/>
        <w:rPr>
          <w:rFonts w:hint="eastAsia"/>
        </w:rPr>
      </w:pPr>
      <w:r>
        <w:rPr>
          <w:rFonts w:hint="eastAsia"/>
        </w:rPr>
        <w:t>提高地震预警信息传输接收和发布能力，到</w:t>
      </w:r>
      <w:r>
        <w:rPr>
          <w:rFonts w:hint="eastAsia"/>
        </w:rPr>
        <w:t>2035</w:t>
      </w:r>
      <w:r>
        <w:rPr>
          <w:rFonts w:hint="eastAsia"/>
        </w:rPr>
        <w:t>年，建成由测震观测、地球物理场观测、信息服务、应急指挥等构成的防震减灾技术信息云平台，实现地震监测自动处理，智慧预警。进一步加密全县</w:t>
      </w:r>
      <w:proofErr w:type="gramStart"/>
      <w:r>
        <w:rPr>
          <w:rFonts w:hint="eastAsia"/>
        </w:rPr>
        <w:t>预警台点</w:t>
      </w:r>
      <w:proofErr w:type="gramEnd"/>
      <w:r>
        <w:rPr>
          <w:rFonts w:hint="eastAsia"/>
        </w:rPr>
        <w:t>，建成地震烈度速报网和预警系统，实现</w:t>
      </w:r>
      <w:r>
        <w:rPr>
          <w:rFonts w:hint="eastAsia"/>
        </w:rPr>
        <w:t>3</w:t>
      </w:r>
      <w:r>
        <w:rPr>
          <w:rFonts w:hint="eastAsia"/>
        </w:rPr>
        <w:t>分钟内生成实测地震烈度速报信息，具备区域内破坏性地震预警能力。建立完善地震应急指挥技术系统，形成上下贯通、反应灵敏、功能完善、统一高效的地震应急指挥平台；进一步完善地震应急预案体系和应急救援队伍建设；持续推进城乡应急避难场所规划建设，形成多层级避震疏散场所体系。建成</w:t>
      </w:r>
      <w:r>
        <w:rPr>
          <w:rFonts w:hint="eastAsia"/>
        </w:rPr>
        <w:t>5</w:t>
      </w:r>
      <w:r>
        <w:rPr>
          <w:rFonts w:hint="eastAsia"/>
        </w:rPr>
        <w:t>处应急避难与疏散场所、固定应急避难场所</w:t>
      </w:r>
      <w:r>
        <w:rPr>
          <w:rFonts w:hint="eastAsia"/>
        </w:rPr>
        <w:t>1</w:t>
      </w:r>
      <w:r>
        <w:rPr>
          <w:rFonts w:hint="eastAsia"/>
        </w:rPr>
        <w:t>处。</w:t>
      </w:r>
    </w:p>
    <w:p w14:paraId="73CFB3E5" w14:textId="77777777" w:rsidR="00AA50CA" w:rsidRDefault="00000000">
      <w:pPr>
        <w:pStyle w:val="24"/>
        <w:ind w:firstLine="562"/>
        <w:rPr>
          <w:rFonts w:hint="eastAsia"/>
        </w:rPr>
      </w:pPr>
      <w:r>
        <w:rPr>
          <w:rFonts w:hint="eastAsia"/>
          <w:b/>
          <w:bCs/>
        </w:rPr>
        <w:t>人防规划：</w:t>
      </w:r>
      <w:r>
        <w:rPr>
          <w:rFonts w:hint="eastAsia"/>
        </w:rPr>
        <w:t>重点加强镇政府驻地各级公共活动中心、绿化广场的地下人防工程建设，各类地下空间的建设应兼顾人防工程的要求。</w:t>
      </w:r>
    </w:p>
    <w:p w14:paraId="02354837" w14:textId="77777777" w:rsidR="00AA50CA" w:rsidRDefault="00000000">
      <w:pPr>
        <w:pStyle w:val="24"/>
        <w:ind w:firstLine="560"/>
        <w:rPr>
          <w:rFonts w:hint="eastAsia"/>
        </w:rPr>
      </w:pPr>
      <w:r>
        <w:br w:type="page"/>
      </w:r>
    </w:p>
    <w:p w14:paraId="5120085F" w14:textId="77777777" w:rsidR="00AA50CA" w:rsidRDefault="00000000">
      <w:pPr>
        <w:pStyle w:val="30"/>
        <w:numPr>
          <w:ilvl w:val="0"/>
          <w:numId w:val="18"/>
        </w:numPr>
        <w:rPr>
          <w:color w:val="000000" w:themeColor="text1"/>
        </w:rPr>
      </w:pPr>
      <w:bookmarkStart w:id="139" w:name="_Toc182520582"/>
      <w:r>
        <w:rPr>
          <w:rFonts w:hint="eastAsia"/>
          <w:color w:val="000000" w:themeColor="text1"/>
        </w:rPr>
        <w:lastRenderedPageBreak/>
        <w:t>“四线”管控</w:t>
      </w:r>
      <w:bookmarkEnd w:id="139"/>
    </w:p>
    <w:p w14:paraId="54EE0CAA" w14:textId="77777777" w:rsidR="00AA50CA" w:rsidRDefault="00000000">
      <w:pPr>
        <w:pStyle w:val="24"/>
        <w:ind w:firstLine="562"/>
        <w:rPr>
          <w:rFonts w:hint="eastAsia"/>
        </w:rPr>
      </w:pPr>
      <w:r>
        <w:rPr>
          <w:rFonts w:hint="eastAsia"/>
          <w:b/>
          <w:bCs/>
        </w:rPr>
        <w:t>“绿线”控制。</w:t>
      </w:r>
      <w:r>
        <w:rPr>
          <w:rFonts w:hint="eastAsia"/>
        </w:rPr>
        <w:t>将镇政府驻地范围公园绿地与防护绿地划为绿地控制范围，总面积</w:t>
      </w:r>
      <w:r>
        <w:rPr>
          <w:rFonts w:hint="eastAsia"/>
        </w:rPr>
        <w:t>1.81</w:t>
      </w:r>
      <w:r>
        <w:rPr>
          <w:rFonts w:hint="eastAsia"/>
        </w:rPr>
        <w:t>公顷。</w:t>
      </w:r>
    </w:p>
    <w:p w14:paraId="4B68B2AB" w14:textId="77777777" w:rsidR="00AA50CA" w:rsidRDefault="00000000">
      <w:pPr>
        <w:pStyle w:val="24"/>
        <w:ind w:firstLine="560"/>
        <w:rPr>
          <w:rFonts w:hint="eastAsia"/>
        </w:rPr>
      </w:pPr>
      <w:r>
        <w:rPr>
          <w:rFonts w:hint="eastAsia"/>
        </w:rPr>
        <w:t>严格按照《城市绿线管理办法》管控。绿线内可兼容设置道路、市政管线等线状交通、线状市政基础设施。因重大市政交通基础设施建设等公共利益确需调整绿线的，应保证绿地结构的系统性。道路两侧防护绿地的绿线在保证防护宽度不降低的前提下可根据道路线型走向进行调整。其他小型公共绿地、防护绿地的绿线范围由专项规划和详细规划具体划定。</w:t>
      </w:r>
    </w:p>
    <w:p w14:paraId="0A9B2CF5" w14:textId="77777777" w:rsidR="00AA50CA" w:rsidRDefault="00000000">
      <w:pPr>
        <w:pStyle w:val="24"/>
        <w:ind w:firstLine="562"/>
        <w:rPr>
          <w:rFonts w:hint="eastAsia"/>
        </w:rPr>
      </w:pPr>
      <w:r>
        <w:rPr>
          <w:rFonts w:hint="eastAsia"/>
          <w:b/>
          <w:bCs/>
        </w:rPr>
        <w:t>“蓝线”控制。</w:t>
      </w:r>
      <w:r>
        <w:rPr>
          <w:rFonts w:hint="eastAsia"/>
        </w:rPr>
        <w:t>镇政府驻地陆地水域用地规划为蓝线保护范围，规划范围内不涉及蓝线。</w:t>
      </w:r>
    </w:p>
    <w:p w14:paraId="7E185684" w14:textId="77777777" w:rsidR="00AA50CA" w:rsidRDefault="00000000">
      <w:pPr>
        <w:pStyle w:val="24"/>
        <w:ind w:firstLine="562"/>
        <w:rPr>
          <w:rFonts w:hint="eastAsia"/>
        </w:rPr>
      </w:pPr>
      <w:r>
        <w:rPr>
          <w:rFonts w:hint="eastAsia"/>
          <w:b/>
          <w:bCs/>
        </w:rPr>
        <w:t>“黄线”控制。</w:t>
      </w:r>
      <w:r>
        <w:rPr>
          <w:rFonts w:hint="eastAsia"/>
        </w:rPr>
        <w:t>将镇政府驻地内的污水处理厂、变电站、消防站等设施划为城市黄线，总面积</w:t>
      </w:r>
      <w:r>
        <w:rPr>
          <w:rFonts w:hint="eastAsia"/>
        </w:rPr>
        <w:t>0.06</w:t>
      </w:r>
      <w:r>
        <w:rPr>
          <w:rFonts w:hint="eastAsia"/>
        </w:rPr>
        <w:t>公顷。</w:t>
      </w:r>
    </w:p>
    <w:p w14:paraId="06BC09E8" w14:textId="77777777" w:rsidR="00AA50CA" w:rsidRDefault="00000000">
      <w:pPr>
        <w:ind w:firstLine="560"/>
        <w:rPr>
          <w:color w:val="000000" w:themeColor="text1"/>
        </w:rPr>
      </w:pPr>
      <w:r>
        <w:rPr>
          <w:rFonts w:hint="eastAsia"/>
          <w:color w:val="000000" w:themeColor="text1"/>
        </w:rPr>
        <w:t>严格按照《城市黄线管理办法》进行管控。对于规划远期无法明确黄线地理坐标的预控设施，采取点位管控，通过专项规划或下位规划确定。因城市发展需要确需调整黄线的，应保证基础设施的系统性和服务能力不降低。</w:t>
      </w:r>
    </w:p>
    <w:p w14:paraId="76D4B7CF" w14:textId="77777777" w:rsidR="00AA50CA" w:rsidRDefault="00000000">
      <w:pPr>
        <w:ind w:firstLine="562"/>
        <w:rPr>
          <w:b/>
          <w:bCs/>
          <w:color w:val="000000" w:themeColor="text1"/>
        </w:rPr>
      </w:pPr>
      <w:r>
        <w:rPr>
          <w:rFonts w:hint="eastAsia"/>
          <w:b/>
          <w:bCs/>
          <w:color w:val="000000" w:themeColor="text1"/>
        </w:rPr>
        <w:t>“紫线”控制。</w:t>
      </w:r>
      <w:r>
        <w:rPr>
          <w:rFonts w:hint="eastAsia"/>
          <w:color w:val="000000" w:themeColor="text1"/>
        </w:rPr>
        <w:t>将镇政府驻地内的文物保护单位、历史建筑等其他需要强制性控制的历史文化资源保护范围或核心保护范围划为城市紫线，规划范围内不涉及紫线。</w:t>
      </w:r>
    </w:p>
    <w:p w14:paraId="599C78AF" w14:textId="77777777" w:rsidR="00AA50CA" w:rsidRDefault="00000000">
      <w:pPr>
        <w:pStyle w:val="30"/>
        <w:numPr>
          <w:ilvl w:val="0"/>
          <w:numId w:val="18"/>
        </w:numPr>
        <w:rPr>
          <w:color w:val="000000" w:themeColor="text1"/>
        </w:rPr>
      </w:pPr>
      <w:bookmarkStart w:id="140" w:name="_Toc182520583"/>
      <w:r>
        <w:rPr>
          <w:rFonts w:hint="eastAsia"/>
          <w:color w:val="000000" w:themeColor="text1"/>
        </w:rPr>
        <w:lastRenderedPageBreak/>
        <w:t>特色风貌</w:t>
      </w:r>
      <w:bookmarkEnd w:id="140"/>
    </w:p>
    <w:p w14:paraId="62CEAE69" w14:textId="77777777" w:rsidR="00AA50CA" w:rsidRDefault="00000000">
      <w:pPr>
        <w:pStyle w:val="24"/>
        <w:ind w:firstLine="562"/>
        <w:rPr>
          <w:rFonts w:hint="eastAsia"/>
        </w:rPr>
      </w:pPr>
      <w:r>
        <w:rPr>
          <w:rFonts w:hint="eastAsia"/>
          <w:b/>
          <w:bCs/>
        </w:rPr>
        <w:t>规划目标。</w:t>
      </w:r>
      <w:r>
        <w:rPr>
          <w:rFonts w:hint="eastAsia"/>
        </w:rPr>
        <w:t>依托镇域内主要的水系廊道和交通道路廊道，展示丰富的霍山乡镇山水风貌特色。单龙寺镇秉持“延续山水格局、塑造生态绿廊、打造生态美镇”的策略，以生态保护、文化挖掘为前提，以空间框架为重点进行控制引导，构建“山水簇拥、绿廊纵横、城水相依”的整体城乡风貌格局。</w:t>
      </w:r>
    </w:p>
    <w:p w14:paraId="2E05CE02" w14:textId="77777777" w:rsidR="00AA50CA" w:rsidRDefault="00000000">
      <w:pPr>
        <w:pStyle w:val="24"/>
        <w:ind w:firstLine="562"/>
        <w:rPr>
          <w:rFonts w:hint="eastAsia"/>
        </w:rPr>
      </w:pPr>
      <w:r>
        <w:rPr>
          <w:rFonts w:hint="eastAsia"/>
          <w:b/>
          <w:bCs/>
        </w:rPr>
        <w:t>总体策略。</w:t>
      </w:r>
      <w:r>
        <w:rPr>
          <w:rFonts w:hint="eastAsia"/>
        </w:rPr>
        <w:t>强化自然山水格局，塑造传统景观特色。充分利用山峦交错、地形丰富的特征，强化一山为枕、水网并行、林田交织的自然山水格局，塑造具有传统山水意境的自然景观特色。</w:t>
      </w:r>
    </w:p>
    <w:p w14:paraId="2FBCF0BA" w14:textId="77777777" w:rsidR="00AA50CA" w:rsidRDefault="00000000">
      <w:pPr>
        <w:pStyle w:val="24"/>
        <w:ind w:firstLine="562"/>
        <w:rPr>
          <w:rFonts w:hint="eastAsia"/>
        </w:rPr>
      </w:pPr>
      <w:r>
        <w:rPr>
          <w:rFonts w:hint="eastAsia"/>
          <w:b/>
          <w:bCs/>
        </w:rPr>
        <w:t>突出整体山势格局。</w:t>
      </w:r>
      <w:r>
        <w:rPr>
          <w:rFonts w:hint="eastAsia"/>
        </w:rPr>
        <w:t>展示山区、</w:t>
      </w:r>
      <w:proofErr w:type="gramStart"/>
      <w:r>
        <w:rPr>
          <w:rFonts w:hint="eastAsia"/>
        </w:rPr>
        <w:t>浅山区</w:t>
      </w:r>
      <w:proofErr w:type="gramEnd"/>
      <w:r>
        <w:rPr>
          <w:rFonts w:hint="eastAsia"/>
        </w:rPr>
        <w:t>丰富的地貌特色，严格保护多样化的山地生态环境。强化山水交界地区的临山景观界面，重点修复被自然灾害破坏的山体景观，拆除或改造对山体景观产生破坏的建筑。</w:t>
      </w:r>
    </w:p>
    <w:p w14:paraId="7E6BECC7" w14:textId="194CDE26" w:rsidR="00AA50CA" w:rsidRDefault="00000000">
      <w:pPr>
        <w:pStyle w:val="24"/>
        <w:ind w:firstLine="562"/>
        <w:rPr>
          <w:rFonts w:hint="eastAsia"/>
        </w:rPr>
      </w:pPr>
      <w:r>
        <w:rPr>
          <w:rFonts w:hint="eastAsia"/>
          <w:b/>
          <w:bCs/>
        </w:rPr>
        <w:t>延续水网并行的整体水系格局。</w:t>
      </w:r>
      <w:r>
        <w:rPr>
          <w:rFonts w:hint="eastAsia"/>
        </w:rPr>
        <w:t>严格保护</w:t>
      </w:r>
      <w:proofErr w:type="gramStart"/>
      <w:r>
        <w:rPr>
          <w:rFonts w:hint="eastAsia"/>
        </w:rPr>
        <w:t>扫帚河</w:t>
      </w:r>
      <w:proofErr w:type="gramEnd"/>
      <w:r>
        <w:rPr>
          <w:rFonts w:hint="eastAsia"/>
        </w:rPr>
        <w:t>等现状水系，利用现状沟渠恢复已断流历史水系，塑造多样化的水系景观。展现山水林田交织的生态景观格局。塑造多样化的山水田园风光。依托区域生态格局划定生态廊道，沿扫帚河沿线建设滨水绿廊。</w:t>
      </w:r>
      <w:proofErr w:type="gramStart"/>
      <w:r>
        <w:rPr>
          <w:rFonts w:hint="eastAsia"/>
        </w:rPr>
        <w:t>沿济广</w:t>
      </w:r>
      <w:proofErr w:type="gramEnd"/>
      <w:r>
        <w:rPr>
          <w:rFonts w:hint="eastAsia"/>
        </w:rPr>
        <w:t>高速</w:t>
      </w:r>
      <w:r w:rsidRPr="006611F4">
        <w:rPr>
          <w:rFonts w:hint="eastAsia"/>
        </w:rPr>
        <w:t>、</w:t>
      </w:r>
      <w:r w:rsidRPr="00244560">
        <w:rPr>
          <w:rFonts w:hint="eastAsia"/>
          <w:highlight w:val="yellow"/>
        </w:rPr>
        <w:t>省道</w:t>
      </w:r>
      <w:r w:rsidRPr="00244560">
        <w:rPr>
          <w:rFonts w:hint="eastAsia"/>
          <w:highlight w:val="yellow"/>
        </w:rPr>
        <w:t>S</w:t>
      </w:r>
      <w:r w:rsidRPr="00244560">
        <w:rPr>
          <w:highlight w:val="yellow"/>
        </w:rPr>
        <w:t>3</w:t>
      </w:r>
      <w:r w:rsidR="006611F4" w:rsidRPr="00244560">
        <w:rPr>
          <w:rFonts w:hint="eastAsia"/>
          <w:highlight w:val="yellow"/>
        </w:rPr>
        <w:t>32</w:t>
      </w:r>
      <w:r w:rsidRPr="006611F4">
        <w:rPr>
          <w:rFonts w:hint="eastAsia"/>
        </w:rPr>
        <w:t>、</w:t>
      </w:r>
      <w:r>
        <w:rPr>
          <w:rFonts w:hint="eastAsia"/>
        </w:rPr>
        <w:t>旅游大道等交通绿廊，两侧建设生态防护林和景观生态林。</w:t>
      </w:r>
    </w:p>
    <w:p w14:paraId="0D678D00" w14:textId="77777777" w:rsidR="00AA50CA" w:rsidRDefault="00000000">
      <w:pPr>
        <w:ind w:firstLine="562"/>
        <w:rPr>
          <w:color w:val="000000" w:themeColor="text1"/>
        </w:rPr>
      </w:pPr>
      <w:r>
        <w:rPr>
          <w:rFonts w:hint="eastAsia"/>
          <w:b/>
          <w:bCs/>
          <w:color w:val="000000" w:themeColor="text1"/>
        </w:rPr>
        <w:t>空间形态指引。</w:t>
      </w:r>
      <w:r>
        <w:rPr>
          <w:rFonts w:hint="eastAsia"/>
          <w:color w:val="000000" w:themeColor="text1"/>
        </w:rPr>
        <w:t>以自然本底为基础，凸显城镇村的空间布局特征，注重与历史文化遗产相协调，塑造独具特色的空间形态。</w:t>
      </w:r>
    </w:p>
    <w:p w14:paraId="5898F278" w14:textId="77777777" w:rsidR="00AA50CA" w:rsidRDefault="00000000">
      <w:pPr>
        <w:ind w:firstLine="560"/>
        <w:rPr>
          <w:color w:val="000000" w:themeColor="text1"/>
        </w:rPr>
      </w:pPr>
      <w:r>
        <w:rPr>
          <w:rFonts w:hint="eastAsia"/>
          <w:color w:val="000000" w:themeColor="text1"/>
        </w:rPr>
        <w:t>在山区打造最具诗情画意的山水画卷，严格保护周边山体、水</w:t>
      </w:r>
      <w:r>
        <w:rPr>
          <w:rFonts w:hint="eastAsia"/>
          <w:color w:val="000000" w:themeColor="text1"/>
        </w:rPr>
        <w:lastRenderedPageBreak/>
        <w:t>系与植被的原始特色，限制连续成片的带状集中建设；在东北部</w:t>
      </w:r>
      <w:proofErr w:type="gramStart"/>
      <w:r>
        <w:rPr>
          <w:rFonts w:hint="eastAsia"/>
          <w:color w:val="000000" w:themeColor="text1"/>
        </w:rPr>
        <w:t>浅山区结合扫帚河等文旅产业</w:t>
      </w:r>
      <w:proofErr w:type="gramEnd"/>
      <w:r>
        <w:rPr>
          <w:rFonts w:hint="eastAsia"/>
          <w:color w:val="000000" w:themeColor="text1"/>
        </w:rPr>
        <w:t>发展，</w:t>
      </w:r>
      <w:proofErr w:type="gramStart"/>
      <w:r>
        <w:rPr>
          <w:rFonts w:hint="eastAsia"/>
          <w:color w:val="000000" w:themeColor="text1"/>
        </w:rPr>
        <w:t>塑造文旅展现</w:t>
      </w:r>
      <w:proofErr w:type="gramEnd"/>
      <w:r>
        <w:rPr>
          <w:rFonts w:hint="eastAsia"/>
          <w:color w:val="000000" w:themeColor="text1"/>
        </w:rPr>
        <w:t>融入田园风光</w:t>
      </w:r>
      <w:proofErr w:type="gramStart"/>
      <w:r>
        <w:rPr>
          <w:rFonts w:hint="eastAsia"/>
          <w:color w:val="000000" w:themeColor="text1"/>
        </w:rPr>
        <w:t>的文旅风貌</w:t>
      </w:r>
      <w:proofErr w:type="gramEnd"/>
      <w:r>
        <w:rPr>
          <w:rFonts w:hint="eastAsia"/>
          <w:color w:val="000000" w:themeColor="text1"/>
        </w:rPr>
        <w:t>区，同时，强调镇村与自然环境的有机融合。</w:t>
      </w:r>
      <w:r>
        <w:rPr>
          <w:color w:val="000000" w:themeColor="text1"/>
        </w:rPr>
        <w:br w:type="page"/>
      </w:r>
    </w:p>
    <w:p w14:paraId="7E9ACBA5" w14:textId="77777777" w:rsidR="00AA50CA" w:rsidRDefault="00000000">
      <w:pPr>
        <w:pStyle w:val="2"/>
        <w:ind w:left="0"/>
        <w:rPr>
          <w:color w:val="000000" w:themeColor="text1"/>
        </w:rPr>
      </w:pPr>
      <w:bookmarkStart w:id="141" w:name="_Toc182520584"/>
      <w:r>
        <w:rPr>
          <w:rFonts w:hint="eastAsia"/>
          <w:color w:val="000000" w:themeColor="text1"/>
        </w:rPr>
        <w:lastRenderedPageBreak/>
        <w:t>规划传导与实施保障</w:t>
      </w:r>
      <w:bookmarkEnd w:id="141"/>
    </w:p>
    <w:p w14:paraId="138361EB" w14:textId="77777777" w:rsidR="00AA50CA" w:rsidRDefault="00000000">
      <w:pPr>
        <w:pStyle w:val="30"/>
        <w:numPr>
          <w:ilvl w:val="0"/>
          <w:numId w:val="19"/>
        </w:numPr>
        <w:rPr>
          <w:color w:val="000000" w:themeColor="text1"/>
        </w:rPr>
      </w:pPr>
      <w:bookmarkStart w:id="142" w:name="_Toc182520585"/>
      <w:r>
        <w:rPr>
          <w:rFonts w:hint="eastAsia"/>
          <w:color w:val="000000" w:themeColor="text1"/>
        </w:rPr>
        <w:t>制定规划单元</w:t>
      </w:r>
      <w:bookmarkEnd w:id="142"/>
    </w:p>
    <w:p w14:paraId="32503A48" w14:textId="77777777" w:rsidR="00AA50CA" w:rsidRDefault="00000000">
      <w:pPr>
        <w:pStyle w:val="24"/>
        <w:ind w:firstLine="562"/>
        <w:rPr>
          <w:rFonts w:hint="eastAsia"/>
        </w:rPr>
      </w:pPr>
      <w:r>
        <w:rPr>
          <w:rFonts w:hint="eastAsia"/>
          <w:b/>
          <w:bCs/>
        </w:rPr>
        <w:t>单元划分。</w:t>
      </w:r>
      <w:r>
        <w:rPr>
          <w:rFonts w:hint="eastAsia"/>
        </w:rPr>
        <w:t>依据单龙寺</w:t>
      </w:r>
      <w:proofErr w:type="gramStart"/>
      <w:r>
        <w:rPr>
          <w:rFonts w:hint="eastAsia"/>
        </w:rPr>
        <w:t>镇资源</w:t>
      </w:r>
      <w:proofErr w:type="gramEnd"/>
      <w:r>
        <w:rPr>
          <w:rFonts w:hint="eastAsia"/>
        </w:rPr>
        <w:t>禀赋的相关性、城乡空间和功能协同性，本次规划共划分</w:t>
      </w:r>
      <w:r>
        <w:t>8</w:t>
      </w:r>
      <w:r>
        <w:rPr>
          <w:rFonts w:hint="eastAsia"/>
        </w:rPr>
        <w:t>个单元，其中城镇单元</w:t>
      </w:r>
      <w:r>
        <w:t>2</w:t>
      </w:r>
      <w:r>
        <w:rPr>
          <w:rFonts w:hint="eastAsia"/>
        </w:rPr>
        <w:t>个，乡村单元</w:t>
      </w:r>
      <w:r>
        <w:t>6</w:t>
      </w:r>
      <w:r>
        <w:rPr>
          <w:rFonts w:hint="eastAsia"/>
        </w:rPr>
        <w:t>个，对规划强制性和约束性内容的上下传导提出要求。</w:t>
      </w:r>
    </w:p>
    <w:p w14:paraId="4AD8A1B0" w14:textId="77777777" w:rsidR="00AA50CA" w:rsidRDefault="00000000">
      <w:pPr>
        <w:pStyle w:val="24"/>
        <w:ind w:firstLine="562"/>
        <w:rPr>
          <w:rFonts w:hint="eastAsia"/>
        </w:rPr>
      </w:pPr>
      <w:r>
        <w:rPr>
          <w:rFonts w:hint="eastAsia"/>
          <w:b/>
          <w:bCs/>
        </w:rPr>
        <w:t>城镇单元。</w:t>
      </w:r>
      <w:r>
        <w:rPr>
          <w:rFonts w:hint="eastAsia"/>
        </w:rPr>
        <w:t>城镇单元以单龙寺镇城镇开发边界、规划统筹研究范围等为边界，突出功能导向，根据</w:t>
      </w:r>
      <w:r>
        <w:rPr>
          <w:rFonts w:hint="eastAsia"/>
        </w:rPr>
        <w:t>10-15</w:t>
      </w:r>
      <w:r>
        <w:rPr>
          <w:rFonts w:hint="eastAsia"/>
        </w:rPr>
        <w:t>分钟生活圈、公共服务半径以及干道、河流等自然地理界线，结合管理和开发时序，划定形成</w:t>
      </w:r>
      <w:r>
        <w:t>2</w:t>
      </w:r>
      <w:r>
        <w:rPr>
          <w:rFonts w:hint="eastAsia"/>
        </w:rPr>
        <w:t>个城镇单元，分为</w:t>
      </w:r>
      <w:r>
        <w:t>DLS</w:t>
      </w:r>
      <w:r>
        <w:rPr>
          <w:rFonts w:hint="eastAsia"/>
        </w:rPr>
        <w:t>-01</w:t>
      </w:r>
      <w:r>
        <w:rPr>
          <w:rFonts w:hint="eastAsia"/>
        </w:rPr>
        <w:t>、</w:t>
      </w:r>
      <w:r>
        <w:t>DLS</w:t>
      </w:r>
      <w:r>
        <w:rPr>
          <w:rFonts w:hint="eastAsia"/>
        </w:rPr>
        <w:t>-0</w:t>
      </w:r>
      <w:r>
        <w:t>2</w:t>
      </w:r>
      <w:r>
        <w:rPr>
          <w:rFonts w:hint="eastAsia"/>
        </w:rPr>
        <w:t>单元。详见表</w:t>
      </w:r>
      <w:r>
        <w:rPr>
          <w:rFonts w:hint="eastAsia"/>
        </w:rPr>
        <w:t>11</w:t>
      </w:r>
      <w:r>
        <w:rPr>
          <w:rFonts w:hint="eastAsia"/>
        </w:rPr>
        <w:t>详细规划编制单元一览表。</w:t>
      </w:r>
    </w:p>
    <w:p w14:paraId="73BFCC5A" w14:textId="77777777" w:rsidR="00AA50CA" w:rsidRDefault="00000000">
      <w:pPr>
        <w:pStyle w:val="24"/>
        <w:ind w:firstLine="562"/>
        <w:rPr>
          <w:rFonts w:hint="eastAsia"/>
        </w:rPr>
      </w:pPr>
      <w:r>
        <w:rPr>
          <w:rFonts w:hint="eastAsia"/>
          <w:b/>
          <w:bCs/>
        </w:rPr>
        <w:t>乡村单元。</w:t>
      </w:r>
      <w:r>
        <w:rPr>
          <w:rFonts w:hint="eastAsia"/>
        </w:rPr>
        <w:t>以行政村为单位划分，依据国土空间规划用途分区、村庄分级分类、自然地理要素、社会经济联系、历史文化等为依据，划定乡村单元范围边界。共分为</w:t>
      </w:r>
      <w:r>
        <w:t>6</w:t>
      </w:r>
      <w:r>
        <w:rPr>
          <w:rFonts w:hint="eastAsia"/>
        </w:rPr>
        <w:t>个乡村单元。详见表</w:t>
      </w:r>
      <w:r>
        <w:rPr>
          <w:rFonts w:hint="eastAsia"/>
        </w:rPr>
        <w:t>11</w:t>
      </w:r>
      <w:r>
        <w:rPr>
          <w:rFonts w:hint="eastAsia"/>
        </w:rPr>
        <w:t>详细规划编制单元一览表。</w:t>
      </w:r>
    </w:p>
    <w:p w14:paraId="200F9CB9" w14:textId="77777777" w:rsidR="00AA50CA" w:rsidRDefault="00000000">
      <w:pPr>
        <w:pStyle w:val="30"/>
        <w:numPr>
          <w:ilvl w:val="0"/>
          <w:numId w:val="19"/>
        </w:numPr>
        <w:rPr>
          <w:color w:val="000000" w:themeColor="text1"/>
        </w:rPr>
      </w:pPr>
      <w:bookmarkStart w:id="143" w:name="_Toc182520586"/>
      <w:r>
        <w:rPr>
          <w:rFonts w:hint="eastAsia"/>
          <w:color w:val="000000" w:themeColor="text1"/>
        </w:rPr>
        <w:t>图则管控要求</w:t>
      </w:r>
      <w:bookmarkEnd w:id="143"/>
    </w:p>
    <w:p w14:paraId="11FC1AC9" w14:textId="77777777" w:rsidR="00AA50CA" w:rsidRDefault="00000000">
      <w:pPr>
        <w:pStyle w:val="24"/>
        <w:ind w:firstLine="562"/>
        <w:rPr>
          <w:rFonts w:hint="eastAsia"/>
        </w:rPr>
      </w:pPr>
      <w:r>
        <w:rPr>
          <w:rFonts w:hint="eastAsia"/>
          <w:b/>
          <w:bCs/>
        </w:rPr>
        <w:t>城镇单元规划图则。</w:t>
      </w:r>
      <w:r>
        <w:rPr>
          <w:rFonts w:hint="eastAsia"/>
        </w:rPr>
        <w:t>城镇单元图则管制要求明确单元四至边界、面积、功能定位、建设用地规模，以及单元内涉及的重要公共服务设施、市政基础设施、公园绿地面积、防灾避难场所等的配建标准或空间布局要求；落实重要绿线、蓝线、紫线、黄线等内容；合理规划城镇建筑面积发展目标，严格管控高能耗公共建筑建设。（详见附表</w:t>
      </w:r>
      <w:r>
        <w:rPr>
          <w:rFonts w:hint="eastAsia"/>
        </w:rPr>
        <w:t>12.1</w:t>
      </w:r>
      <w:r>
        <w:rPr>
          <w:rFonts w:hint="eastAsia"/>
        </w:rPr>
        <w:t>）。</w:t>
      </w:r>
    </w:p>
    <w:p w14:paraId="0F9C3FA1" w14:textId="77777777" w:rsidR="00AA50CA" w:rsidRDefault="00000000">
      <w:pPr>
        <w:pStyle w:val="24"/>
        <w:ind w:firstLine="562"/>
        <w:rPr>
          <w:rFonts w:hint="eastAsia"/>
        </w:rPr>
      </w:pPr>
      <w:r>
        <w:rPr>
          <w:rFonts w:hint="eastAsia"/>
          <w:b/>
          <w:bCs/>
        </w:rPr>
        <w:lastRenderedPageBreak/>
        <w:t>乡村单元规划图则。</w:t>
      </w:r>
      <w:r>
        <w:rPr>
          <w:rFonts w:hint="eastAsia"/>
        </w:rPr>
        <w:t>乡村单元管控要求：明确单元四至边界、面积、功能定位、村庄人口、建设用地规模及重要设施配建标准或空间布局要求；对村庄重点建设区域、生态修复与国土综合整治、特色发展及传统村落保护与利用等提出指引；落实耕地和永久基本农田保护红线、生态保护红线等强制性内容，将指标规模和空间布局传导至村庄，划定保留村庄的村庄建设边界，明确规模控制要求；梳理村庄开发建设的正、负面清单，引导不同类型的村庄开发建设。（详见附表</w:t>
      </w:r>
      <w:r>
        <w:rPr>
          <w:rFonts w:hint="eastAsia"/>
        </w:rPr>
        <w:t>12.2</w:t>
      </w:r>
      <w:r>
        <w:rPr>
          <w:rFonts w:hint="eastAsia"/>
        </w:rPr>
        <w:t>）。</w:t>
      </w:r>
    </w:p>
    <w:p w14:paraId="7841B636" w14:textId="77777777" w:rsidR="00AA50CA" w:rsidRDefault="00AA50CA">
      <w:pPr>
        <w:ind w:firstLine="560"/>
        <w:rPr>
          <w:color w:val="000000" w:themeColor="text1"/>
        </w:rPr>
      </w:pPr>
    </w:p>
    <w:p w14:paraId="0BF834B3" w14:textId="77777777" w:rsidR="00AA50CA" w:rsidRDefault="00000000">
      <w:pPr>
        <w:pStyle w:val="30"/>
        <w:numPr>
          <w:ilvl w:val="0"/>
          <w:numId w:val="19"/>
        </w:numPr>
        <w:rPr>
          <w:color w:val="000000" w:themeColor="text1"/>
        </w:rPr>
      </w:pPr>
      <w:bookmarkStart w:id="144" w:name="_Toc182520587"/>
      <w:r>
        <w:rPr>
          <w:rFonts w:hint="eastAsia"/>
          <w:color w:val="000000" w:themeColor="text1"/>
        </w:rPr>
        <w:t>近期</w:t>
      </w:r>
      <w:r>
        <w:rPr>
          <w:color w:val="000000" w:themeColor="text1"/>
        </w:rPr>
        <w:t>重点建设项目</w:t>
      </w:r>
      <w:bookmarkEnd w:id="144"/>
    </w:p>
    <w:p w14:paraId="4C0A6CE6" w14:textId="77777777" w:rsidR="00AA50CA" w:rsidRDefault="00092D9E">
      <w:pPr>
        <w:pStyle w:val="24"/>
        <w:ind w:firstLine="560"/>
        <w:rPr>
          <w:rFonts w:hint="eastAsia"/>
        </w:rPr>
      </w:pPr>
      <w:r w:rsidRPr="00092D9E">
        <w:rPr>
          <w:rFonts w:hint="eastAsia"/>
        </w:rPr>
        <w:t>本次近期建设项目共</w:t>
      </w:r>
      <w:r w:rsidRPr="00092D9E">
        <w:rPr>
          <w:rFonts w:hint="eastAsia"/>
        </w:rPr>
        <w:t>99</w:t>
      </w:r>
      <w:r w:rsidRPr="00092D9E">
        <w:rPr>
          <w:rFonts w:hint="eastAsia"/>
        </w:rPr>
        <w:t>项，涉及交通、水利、能源、民生、基础设施、产业等</w:t>
      </w:r>
      <w:r w:rsidRPr="00092D9E">
        <w:rPr>
          <w:rFonts w:hint="eastAsia"/>
        </w:rPr>
        <w:t>6</w:t>
      </w:r>
      <w:r w:rsidRPr="00092D9E">
        <w:rPr>
          <w:rFonts w:hint="eastAsia"/>
        </w:rPr>
        <w:t>大类。</w:t>
      </w:r>
      <w:r>
        <w:rPr>
          <w:rFonts w:hint="eastAsia"/>
        </w:rPr>
        <w:t>详见附表（</w:t>
      </w:r>
      <w:r>
        <w:rPr>
          <w:rFonts w:hint="eastAsia"/>
        </w:rPr>
        <w:t>13</w:t>
      </w:r>
      <w:r>
        <w:rPr>
          <w:rFonts w:hint="eastAsia"/>
        </w:rPr>
        <w:t>）。</w:t>
      </w:r>
    </w:p>
    <w:p w14:paraId="4700A466" w14:textId="77777777" w:rsidR="00AA50CA" w:rsidRDefault="00000000">
      <w:pPr>
        <w:pStyle w:val="30"/>
        <w:rPr>
          <w:color w:val="000000" w:themeColor="text1"/>
        </w:rPr>
      </w:pPr>
      <w:bookmarkStart w:id="145" w:name="_Toc182520588"/>
      <w:r>
        <w:rPr>
          <w:rFonts w:hint="eastAsia"/>
          <w:color w:val="000000" w:themeColor="text1"/>
        </w:rPr>
        <w:t>环境影响说明</w:t>
      </w:r>
      <w:bookmarkEnd w:id="145"/>
    </w:p>
    <w:p w14:paraId="7EAFA5A8" w14:textId="77777777" w:rsidR="00AA50CA" w:rsidRDefault="00000000">
      <w:pPr>
        <w:pStyle w:val="24"/>
        <w:ind w:firstLine="562"/>
        <w:rPr>
          <w:rFonts w:hint="eastAsia"/>
        </w:rPr>
      </w:pPr>
      <w:r>
        <w:rPr>
          <w:rFonts w:hint="eastAsia"/>
          <w:b/>
          <w:bCs/>
        </w:rPr>
        <w:t>规划实施对环境可能造成的影响。</w:t>
      </w:r>
      <w:r>
        <w:rPr>
          <w:rFonts w:hint="eastAsia"/>
        </w:rPr>
        <w:t>本次国土空间总体规划贯彻二十大新精神、顺应区域发展大环境变化，以“着力打造天蓝、地绿、水清的美丽单龙寺镇”为基本遵循，衔接霍山县国土空间总体规划、生态网络规划等规划并落实国家重大建设项目，促进总体规划更好地引领和指导单龙寺镇的城镇发展与建设。</w:t>
      </w:r>
    </w:p>
    <w:p w14:paraId="33731E9C" w14:textId="77777777" w:rsidR="00AA50CA" w:rsidRDefault="00000000">
      <w:pPr>
        <w:ind w:firstLine="560"/>
        <w:rPr>
          <w:color w:val="000000" w:themeColor="text1"/>
        </w:rPr>
      </w:pPr>
      <w:r>
        <w:rPr>
          <w:rFonts w:hint="eastAsia"/>
          <w:color w:val="000000" w:themeColor="text1"/>
        </w:rPr>
        <w:t>从环境影响评价的角度分析，单龙寺镇目前水环境、大气环境、声环境以及生态及景观环境影响有一定程度的增加。未来的经济发展、人口规模扩大和城乡建设用地增加，势必导致资源、能源</w:t>
      </w:r>
      <w:r>
        <w:rPr>
          <w:rFonts w:hint="eastAsia"/>
          <w:color w:val="000000" w:themeColor="text1"/>
        </w:rPr>
        <w:lastRenderedPageBreak/>
        <w:t>消耗量以及污染物产生量的增加，也为单龙寺镇未来的发展和生态环境保护带来了一定的挑战。但如果采取适宜的产业发展策略、积极的污染防治和生态保护措施，就能够最大限度地避免城镇发展过程中的生态环境不利影响，实现社会、经济和环境的协调发展。通过本次规划中“自然资源保护和利用”篇章中提出的规划措施，可使规划年的污染物排放总量不致过度增加，声环境质量和生态景观也不致明显恶化甚至局部区域会得到一定程度的改善。对于污染物或废弃物的排放增加情况，仍能通过资源化利用和终端的处理处置避免其产生较大的环境影响。</w:t>
      </w:r>
    </w:p>
    <w:p w14:paraId="626A14D2" w14:textId="77777777" w:rsidR="00AA50CA" w:rsidRDefault="00000000">
      <w:pPr>
        <w:ind w:firstLine="560"/>
        <w:rPr>
          <w:color w:val="000000" w:themeColor="text1"/>
        </w:rPr>
      </w:pPr>
      <w:r>
        <w:rPr>
          <w:rFonts w:hint="eastAsia"/>
          <w:color w:val="000000" w:themeColor="text1"/>
        </w:rPr>
        <w:t>综上所述，本次国土空间总体规划方案并没有产生重大的环境制约因素，在认真落实规划提出的各项措施、规划指标以及本规划提出的环境影响减缓措施的前提下，从环境保护的角度看，本次国土空间总体规划是可行的，对单龙寺镇未来的社会经济发展和环境保护也具有积极的意义。</w:t>
      </w:r>
    </w:p>
    <w:p w14:paraId="1AADA770" w14:textId="77777777" w:rsidR="00AA50CA" w:rsidRDefault="00000000">
      <w:pPr>
        <w:ind w:firstLine="562"/>
        <w:rPr>
          <w:color w:val="000000" w:themeColor="text1"/>
        </w:rPr>
      </w:pPr>
      <w:r>
        <w:rPr>
          <w:rFonts w:hint="eastAsia"/>
          <w:b/>
          <w:bCs/>
          <w:color w:val="000000" w:themeColor="text1"/>
        </w:rPr>
        <w:t>水污染防治。</w:t>
      </w:r>
      <w:r>
        <w:rPr>
          <w:rFonts w:hint="eastAsia"/>
          <w:color w:val="000000" w:themeColor="text1"/>
        </w:rPr>
        <w:t>对已建、在建和规划建设的污水处理设施，应全面落实</w:t>
      </w:r>
      <w:proofErr w:type="gramStart"/>
      <w:r>
        <w:rPr>
          <w:rFonts w:hint="eastAsia"/>
          <w:color w:val="000000" w:themeColor="text1"/>
        </w:rPr>
        <w:t>把控双达标</w:t>
      </w:r>
      <w:proofErr w:type="gramEnd"/>
      <w:r>
        <w:rPr>
          <w:rFonts w:hint="eastAsia"/>
          <w:color w:val="000000" w:themeColor="text1"/>
        </w:rPr>
        <w:t>的有关措施，保证污水处理设施在线监控率达到合格标准，确保污水处理厂全部实现污染物达标排放。大力推行清洁生产，鼓励新技术的开发，提高资源能源利用效率，最大限度减少污染物的产生。与生态型农业发展相结合，加强规模化畜禽养殖场粪便综合利用率，在全镇农村和饮用水源保护区划定相应的非点源污染控制区。</w:t>
      </w:r>
    </w:p>
    <w:p w14:paraId="12FD43CA" w14:textId="77777777" w:rsidR="00AA50CA" w:rsidRDefault="00000000">
      <w:pPr>
        <w:ind w:firstLine="562"/>
        <w:rPr>
          <w:color w:val="000000" w:themeColor="text1"/>
        </w:rPr>
      </w:pPr>
      <w:r>
        <w:rPr>
          <w:rFonts w:hint="eastAsia"/>
          <w:b/>
          <w:bCs/>
          <w:color w:val="000000" w:themeColor="text1"/>
        </w:rPr>
        <w:t>大气污染防治方面。</w:t>
      </w:r>
      <w:r>
        <w:rPr>
          <w:rFonts w:hint="eastAsia"/>
          <w:color w:val="000000" w:themeColor="text1"/>
        </w:rPr>
        <w:t>积极完善和推进清洁审核机制，促进企业</w:t>
      </w:r>
      <w:r>
        <w:rPr>
          <w:rFonts w:hint="eastAsia"/>
          <w:color w:val="000000" w:themeColor="text1"/>
        </w:rPr>
        <w:lastRenderedPageBreak/>
        <w:t>节能降耗，削减能源需求总量。加大力度调整能源结构，积极开发新能源和可再生能源，逐步降低煤炭消耗比例，提高清洁能源和优质能源的比重，形成以煤炭、电力、液化石油气和天然气多种能源相结合的能源结构，从源头控制大气污染物的产生。</w:t>
      </w:r>
    </w:p>
    <w:p w14:paraId="191E5688" w14:textId="77777777" w:rsidR="00AA50CA" w:rsidRDefault="00000000">
      <w:pPr>
        <w:ind w:firstLine="562"/>
        <w:rPr>
          <w:color w:val="000000" w:themeColor="text1"/>
        </w:rPr>
      </w:pPr>
      <w:r>
        <w:rPr>
          <w:rFonts w:hint="eastAsia"/>
          <w:b/>
          <w:bCs/>
          <w:color w:val="000000" w:themeColor="text1"/>
        </w:rPr>
        <w:t>噪声污染防治方面。</w:t>
      </w:r>
      <w:r>
        <w:rPr>
          <w:rFonts w:hint="eastAsia"/>
          <w:color w:val="000000" w:themeColor="text1"/>
        </w:rPr>
        <w:t>在道路建设时尽可能选择低噪声的路面材料，同时加强道路保养、維持路面平整度；道路沿线合理设绿化隔离带，并在树种选择、植株大小、行距等方面考虑吸声、降噪的要求。加强交通管理，严格实行禁鸣喇叭和特殊路段限速的要求，对不同种类车辆的行驶路线和时间</w:t>
      </w:r>
      <w:proofErr w:type="gramStart"/>
      <w:r>
        <w:rPr>
          <w:rFonts w:hint="eastAsia"/>
          <w:color w:val="000000" w:themeColor="text1"/>
        </w:rPr>
        <w:t>作出</w:t>
      </w:r>
      <w:proofErr w:type="gramEnd"/>
      <w:r>
        <w:rPr>
          <w:rFonts w:hint="eastAsia"/>
          <w:color w:val="000000" w:themeColor="text1"/>
        </w:rPr>
        <w:t>明确规定。加强工业企业厂界噪声达标管理，对拥有噪声设备的企业进行定期检查，鼓励企业主动选用低噪声设备，采取消音、减震等降噪措施以及合理规划和布局厂区，保证企业厂界噪声全而达到标准。</w:t>
      </w:r>
    </w:p>
    <w:p w14:paraId="3BEA5116" w14:textId="77777777" w:rsidR="00AA50CA" w:rsidRDefault="00000000">
      <w:pPr>
        <w:ind w:firstLine="562"/>
        <w:rPr>
          <w:color w:val="000000" w:themeColor="text1"/>
        </w:rPr>
      </w:pPr>
      <w:r>
        <w:rPr>
          <w:rFonts w:hint="eastAsia"/>
          <w:b/>
          <w:bCs/>
          <w:color w:val="000000" w:themeColor="text1"/>
        </w:rPr>
        <w:t>土壤污染防治方面。</w:t>
      </w:r>
      <w:r>
        <w:rPr>
          <w:rFonts w:hint="eastAsia"/>
          <w:color w:val="000000" w:themeColor="text1"/>
        </w:rPr>
        <w:t>以优化产业结构为主线，预防土壤污染。加强</w:t>
      </w:r>
      <w:proofErr w:type="gramStart"/>
      <w:r>
        <w:rPr>
          <w:rFonts w:hint="eastAsia"/>
          <w:color w:val="000000" w:themeColor="text1"/>
        </w:rPr>
        <w:t>战略环</w:t>
      </w:r>
      <w:proofErr w:type="gramEnd"/>
      <w:r>
        <w:rPr>
          <w:rFonts w:hint="eastAsia"/>
          <w:color w:val="000000" w:themeColor="text1"/>
        </w:rPr>
        <w:t>评和规划环评引领作用，严格项目准入，严管环境污染。积极推动农村面源污染治理和农作物秸秆综合利用，积极开展“三沼”综合利用，大力发展循环农业。集中开展“污水收集处理、工业臭气治理、生活垃圾处置、危险废物处置、一般固体废弃物处理、重污染企业搬迁及废弃场地清理”等六个方面的专项整治，建立社会</w:t>
      </w:r>
      <w:proofErr w:type="gramStart"/>
      <w:r>
        <w:rPr>
          <w:rFonts w:hint="eastAsia"/>
          <w:color w:val="000000" w:themeColor="text1"/>
        </w:rPr>
        <w:t>源危险</w:t>
      </w:r>
      <w:proofErr w:type="gramEnd"/>
      <w:r>
        <w:rPr>
          <w:rFonts w:hint="eastAsia"/>
          <w:color w:val="000000" w:themeColor="text1"/>
        </w:rPr>
        <w:t>废物监管体系。</w:t>
      </w:r>
    </w:p>
    <w:p w14:paraId="27357CE1" w14:textId="77777777" w:rsidR="00AA50CA" w:rsidRDefault="00000000">
      <w:pPr>
        <w:pStyle w:val="30"/>
        <w:rPr>
          <w:color w:val="000000" w:themeColor="text1"/>
        </w:rPr>
      </w:pPr>
      <w:bookmarkStart w:id="146" w:name="_Toc182520589"/>
      <w:r>
        <w:rPr>
          <w:rFonts w:hint="eastAsia"/>
          <w:color w:val="000000" w:themeColor="text1"/>
        </w:rPr>
        <w:t>规划实施保障</w:t>
      </w:r>
      <w:bookmarkEnd w:id="146"/>
    </w:p>
    <w:p w14:paraId="4A048CF1" w14:textId="77777777" w:rsidR="00AA50CA" w:rsidRDefault="00000000">
      <w:pPr>
        <w:ind w:firstLine="562"/>
        <w:rPr>
          <w:color w:val="000000" w:themeColor="text1"/>
        </w:rPr>
      </w:pPr>
      <w:r>
        <w:rPr>
          <w:rFonts w:hint="eastAsia"/>
          <w:b/>
          <w:bCs/>
          <w:color w:val="000000" w:themeColor="text1"/>
        </w:rPr>
        <w:t>完善网络化管理体系建设。</w:t>
      </w:r>
      <w:r>
        <w:rPr>
          <w:rFonts w:hint="eastAsia"/>
          <w:color w:val="000000" w:themeColor="text1"/>
        </w:rPr>
        <w:t>提高城镇精细化管理水平。建立健全城镇综合管理体系，完善城镇街巷、道路交通、园林绿化、环</w:t>
      </w:r>
      <w:r>
        <w:rPr>
          <w:rFonts w:hint="eastAsia"/>
          <w:color w:val="000000" w:themeColor="text1"/>
        </w:rPr>
        <w:lastRenderedPageBreak/>
        <w:t>卫、城管执法等相关领域的标准规范，制定管理清单、责任清单和网络清单，明确城镇管理工作的职责范围和机制流程，为城镇精细化管理提供标尺和依据。加强物联网、云计算、大数据和人工智能等新技术在城镇管理中的应用，推进城镇管理大数据平台建设，完善数据信息采集手段，强化数据动态分析，为城镇管理提供有效的数据支撑。</w:t>
      </w:r>
    </w:p>
    <w:p w14:paraId="2B9FE526" w14:textId="77777777" w:rsidR="00AA50CA" w:rsidRDefault="00000000">
      <w:pPr>
        <w:ind w:firstLine="560"/>
        <w:rPr>
          <w:color w:val="000000" w:themeColor="text1"/>
        </w:rPr>
      </w:pPr>
      <w:r>
        <w:rPr>
          <w:rFonts w:hint="eastAsia"/>
          <w:color w:val="000000" w:themeColor="text1"/>
        </w:rPr>
        <w:t>引导多元共治，推动城镇管理社会化。建立以基层党建为引领，多元主体共同参与的治理架构，城镇地区形成居委会</w:t>
      </w:r>
      <w:proofErr w:type="gramStart"/>
      <w:r>
        <w:rPr>
          <w:rFonts w:hint="eastAsia"/>
          <w:color w:val="000000" w:themeColor="text1"/>
        </w:rPr>
        <w:t>一</w:t>
      </w:r>
      <w:proofErr w:type="gramEnd"/>
      <w:r>
        <w:rPr>
          <w:rFonts w:hint="eastAsia"/>
          <w:color w:val="000000" w:themeColor="text1"/>
        </w:rPr>
        <w:t>小区一楼门治理网络，农村地区形成村委会</w:t>
      </w:r>
      <w:proofErr w:type="gramStart"/>
      <w:r>
        <w:rPr>
          <w:rFonts w:hint="eastAsia"/>
          <w:color w:val="000000" w:themeColor="text1"/>
        </w:rPr>
        <w:t>—村民</w:t>
      </w:r>
      <w:proofErr w:type="gramEnd"/>
      <w:r>
        <w:rPr>
          <w:rFonts w:hint="eastAsia"/>
          <w:color w:val="000000" w:themeColor="text1"/>
        </w:rPr>
        <w:t>小组治理网络，务实社区治理基础。积极推广参与型社区协商模式，畅通公众参与城镇治理的渠道，广泛开展社会公众共商共议活动，充分凝聚社会共识，发挥好社会各方作用。搭建社会组织、企事业单位参与城镇治理的平台，动员社会力量积极参与志愿者服务活动，建立志愿服务站点，促进志愿服务供需对接，打造一批城镇志愿服务品牌组织和优秀项目。</w:t>
      </w:r>
    </w:p>
    <w:p w14:paraId="3026B65A" w14:textId="77777777" w:rsidR="00AA50CA" w:rsidRDefault="00000000">
      <w:pPr>
        <w:ind w:firstLine="560"/>
        <w:rPr>
          <w:color w:val="000000" w:themeColor="text1"/>
        </w:rPr>
      </w:pPr>
      <w:r>
        <w:rPr>
          <w:rFonts w:hint="eastAsia"/>
          <w:color w:val="000000" w:themeColor="text1"/>
        </w:rPr>
        <w:t>完善责任规划师制度和公众参与机制。建立城镇发展重大问题和重大项目规划咨询机制，完善专家咨询委员会和责任规划师、责任建筑师以及公众参与制度，实行规划专题会议制度，引导各领域的专家学者、市民代表在规划编制、决策和实施中建言献策、发挥作用，使规划更好地反映民意、汇集民智、凝聚民心，增加规划的科学性。</w:t>
      </w:r>
    </w:p>
    <w:p w14:paraId="582E627A" w14:textId="77777777" w:rsidR="00AA50CA" w:rsidRDefault="00000000">
      <w:pPr>
        <w:ind w:firstLine="560"/>
        <w:rPr>
          <w:color w:val="000000" w:themeColor="text1"/>
        </w:rPr>
      </w:pPr>
      <w:r>
        <w:rPr>
          <w:rFonts w:hint="eastAsia"/>
          <w:color w:val="000000" w:themeColor="text1"/>
        </w:rPr>
        <w:t>完善规划执行决策的法定程序，落实各级规划的审批与备案制</w:t>
      </w:r>
      <w:r>
        <w:rPr>
          <w:rFonts w:hint="eastAsia"/>
          <w:color w:val="000000" w:themeColor="text1"/>
        </w:rPr>
        <w:lastRenderedPageBreak/>
        <w:t>度，完善规划执行决策的法定程序，促进规划实施的依法、科学、民主决策。加大行政执法力度，提高违法成本，推进行政执法与刑事司法、纪检监察相衔接。</w:t>
      </w:r>
    </w:p>
    <w:p w14:paraId="0684BC9D" w14:textId="77777777" w:rsidR="00AA50CA" w:rsidRDefault="00000000">
      <w:pPr>
        <w:ind w:firstLine="562"/>
        <w:rPr>
          <w:color w:val="000000" w:themeColor="text1"/>
        </w:rPr>
      </w:pPr>
      <w:r>
        <w:rPr>
          <w:rFonts w:hint="eastAsia"/>
          <w:b/>
          <w:bCs/>
          <w:color w:val="000000" w:themeColor="text1"/>
        </w:rPr>
        <w:t>充分运用法律法规、制度和标准来管理城镇</w:t>
      </w:r>
      <w:r>
        <w:rPr>
          <w:rFonts w:hint="eastAsia"/>
          <w:color w:val="000000" w:themeColor="text1"/>
        </w:rPr>
        <w:t>，提高专业执法与综合执法水平，加大对于违法行为的日常执法力度，落实重大行政执法决定法制审核、行政执法公示、行政执法全过程记录和行政处罚裁量基准制度，进一步规范执法行为。</w:t>
      </w:r>
    </w:p>
    <w:p w14:paraId="2D4481CB" w14:textId="77777777" w:rsidR="00AA50CA" w:rsidRDefault="00000000">
      <w:pPr>
        <w:ind w:firstLine="560"/>
        <w:rPr>
          <w:color w:val="000000" w:themeColor="text1"/>
        </w:rPr>
      </w:pPr>
      <w:r>
        <w:rPr>
          <w:rFonts w:hint="eastAsia"/>
          <w:color w:val="000000" w:themeColor="text1"/>
        </w:rPr>
        <w:t>加强基层综合执法，完善基层执法协同机制，围绕综合执法、重点工作、应急处置等领域，进一步明确相关部门职责，规范工作流程。深入开展城镇管理法治宣传教育活动，切实增强全民法治观念，推动法治宣传教育向社会各领域、各行业深度延伸，引导居民自觉遵守相关法律法规，提升社会法治素养。</w:t>
      </w:r>
    </w:p>
    <w:p w14:paraId="38340969" w14:textId="77777777" w:rsidR="00AA50CA" w:rsidRDefault="00000000">
      <w:pPr>
        <w:ind w:firstLine="562"/>
        <w:rPr>
          <w:color w:val="000000" w:themeColor="text1"/>
        </w:rPr>
      </w:pPr>
      <w:r>
        <w:rPr>
          <w:rFonts w:hint="eastAsia"/>
          <w:b/>
          <w:bCs/>
          <w:color w:val="000000" w:themeColor="text1"/>
        </w:rPr>
        <w:t>健全规划公开制度。</w:t>
      </w:r>
      <w:r>
        <w:rPr>
          <w:rFonts w:hint="eastAsia"/>
          <w:color w:val="000000" w:themeColor="text1"/>
        </w:rPr>
        <w:t>实施阳光规划，在规划编制期间，适时向社会公示规划方案，广泛征求社会各界意见。详细规划及各类专业专项规划经法定程序批准后，及时向社会公布，接受社会监督。</w:t>
      </w:r>
    </w:p>
    <w:p w14:paraId="3F59D19E" w14:textId="77777777" w:rsidR="00AA50CA" w:rsidRDefault="00000000">
      <w:pPr>
        <w:ind w:firstLine="560"/>
        <w:rPr>
          <w:color w:val="000000" w:themeColor="text1"/>
        </w:rPr>
      </w:pPr>
      <w:r>
        <w:rPr>
          <w:rFonts w:hint="eastAsia"/>
          <w:color w:val="000000" w:themeColor="text1"/>
        </w:rPr>
        <w:t>镇政府定期向镇人民代表大会常务委员会报告城乡规划实施情况，并向社会公开。完善各级各类规划实施的社会公开和监督机制，形成全社会共同遵守和实施规划的良好氛围。</w:t>
      </w:r>
    </w:p>
    <w:p w14:paraId="73CB7762" w14:textId="77777777" w:rsidR="00AA50CA" w:rsidRDefault="00000000">
      <w:pPr>
        <w:ind w:firstLine="560"/>
        <w:rPr>
          <w:color w:val="000000" w:themeColor="text1"/>
        </w:rPr>
      </w:pPr>
      <w:r>
        <w:rPr>
          <w:rFonts w:hint="eastAsia"/>
          <w:color w:val="000000" w:themeColor="text1"/>
        </w:rPr>
        <w:t>对已经批准的各级各类规划强制性内容进行修改，应当采取多种形式充分征求公众意见。确需修改的，依照法定程序报原审批机关批准，并在规划修改期间向社会公示规划修改内容。</w:t>
      </w:r>
    </w:p>
    <w:p w14:paraId="5FAFD466" w14:textId="77777777" w:rsidR="00AA50CA" w:rsidRDefault="00000000">
      <w:pPr>
        <w:ind w:firstLine="560"/>
        <w:rPr>
          <w:color w:val="000000" w:themeColor="text1"/>
        </w:rPr>
      </w:pPr>
      <w:r>
        <w:rPr>
          <w:rFonts w:hint="eastAsia"/>
          <w:color w:val="000000" w:themeColor="text1"/>
        </w:rPr>
        <w:t>建立规划实施的监督考核问责制度。建立健全规划实施监管制</w:t>
      </w:r>
      <w:r>
        <w:rPr>
          <w:rFonts w:hint="eastAsia"/>
          <w:color w:val="000000" w:themeColor="text1"/>
        </w:rPr>
        <w:lastRenderedPageBreak/>
        <w:t>度，接入全县统一的规划监管信息平台，强化对</w:t>
      </w:r>
      <w:proofErr w:type="gramStart"/>
      <w:r>
        <w:rPr>
          <w:rFonts w:hint="eastAsia"/>
          <w:color w:val="000000" w:themeColor="text1"/>
        </w:rPr>
        <w:t>规划全</w:t>
      </w:r>
      <w:proofErr w:type="gramEnd"/>
      <w:r>
        <w:rPr>
          <w:rFonts w:hint="eastAsia"/>
          <w:color w:val="000000" w:themeColor="text1"/>
        </w:rPr>
        <w:t>过程信息化监管，经依法批准的规划必须严格执行，决不允许任何部门和个人随意修改、违规变更，建立规划实施考核问责制度，促进行政机关和有关主体主动接受社会监督。</w:t>
      </w:r>
    </w:p>
    <w:p w14:paraId="7774392C" w14:textId="77777777" w:rsidR="00AA50CA" w:rsidRDefault="00000000">
      <w:pPr>
        <w:ind w:firstLine="560"/>
        <w:rPr>
          <w:color w:val="000000" w:themeColor="text1"/>
        </w:rPr>
      </w:pPr>
      <w:r>
        <w:rPr>
          <w:rFonts w:hint="eastAsia"/>
          <w:color w:val="000000" w:themeColor="text1"/>
        </w:rPr>
        <w:t>依据规划实施任务分工落实方案，加强对规划实施的督导和考核。健全监督问责机制，对违反规划和落实规划不力、造成严重损失或者重大影响的，一经发现，坚决严肃查处，依法依规追究责任。</w:t>
      </w:r>
    </w:p>
    <w:p w14:paraId="40C2514F" w14:textId="77777777" w:rsidR="00AA50CA" w:rsidRDefault="00000000">
      <w:pPr>
        <w:widowControl/>
        <w:spacing w:after="0" w:line="240" w:lineRule="auto"/>
        <w:ind w:firstLineChars="0" w:firstLine="0"/>
        <w:rPr>
          <w:color w:val="000000" w:themeColor="text1"/>
        </w:rPr>
      </w:pPr>
      <w:r>
        <w:rPr>
          <w:color w:val="000000" w:themeColor="text1"/>
        </w:rPr>
        <w:br w:type="page"/>
      </w:r>
    </w:p>
    <w:p w14:paraId="79B61525" w14:textId="77777777" w:rsidR="00AA50CA" w:rsidRDefault="00000000">
      <w:pPr>
        <w:pStyle w:val="2"/>
        <w:numPr>
          <w:ilvl w:val="0"/>
          <w:numId w:val="0"/>
        </w:numPr>
        <w:jc w:val="left"/>
        <w:rPr>
          <w:color w:val="000000" w:themeColor="text1"/>
        </w:rPr>
      </w:pPr>
      <w:bookmarkStart w:id="147" w:name="_Toc182520590"/>
      <w:r>
        <w:rPr>
          <w:rFonts w:hint="eastAsia"/>
          <w:color w:val="000000" w:themeColor="text1"/>
        </w:rPr>
        <w:lastRenderedPageBreak/>
        <w:t>附表</w:t>
      </w:r>
      <w:bookmarkEnd w:id="147"/>
    </w:p>
    <w:p w14:paraId="5956174A" w14:textId="77777777" w:rsidR="00AA50CA" w:rsidRDefault="00000000">
      <w:pPr>
        <w:pStyle w:val="30"/>
        <w:numPr>
          <w:ilvl w:val="0"/>
          <w:numId w:val="0"/>
        </w:numPr>
        <w:spacing w:after="0"/>
        <w:ind w:left="420"/>
        <w:jc w:val="left"/>
        <w:rPr>
          <w:rFonts w:ascii="黑体" w:hAnsi="黑体" w:hint="eastAsia"/>
          <w:sz w:val="28"/>
        </w:rPr>
      </w:pPr>
      <w:bookmarkStart w:id="148" w:name="_Toc182520591"/>
      <w:r>
        <w:rPr>
          <w:rFonts w:ascii="黑体" w:hAnsi="黑体" w:hint="eastAsia"/>
          <w:sz w:val="28"/>
        </w:rPr>
        <w:t>表1</w:t>
      </w:r>
      <w:r>
        <w:rPr>
          <w:rFonts w:ascii="黑体" w:hAnsi="黑体"/>
          <w:sz w:val="28"/>
        </w:rPr>
        <w:t xml:space="preserve">  </w:t>
      </w:r>
      <w:r>
        <w:rPr>
          <w:rFonts w:ascii="黑体" w:hAnsi="黑体" w:hint="eastAsia"/>
          <w:sz w:val="28"/>
        </w:rPr>
        <w:t>规划指标体系一览表</w:t>
      </w:r>
      <w:bookmarkEnd w:id="148"/>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3"/>
        <w:gridCol w:w="1244"/>
        <w:gridCol w:w="1169"/>
        <w:gridCol w:w="1273"/>
        <w:gridCol w:w="1213"/>
      </w:tblGrid>
      <w:tr w:rsidR="00AA50CA" w14:paraId="6AFEBF2A" w14:textId="77777777">
        <w:trPr>
          <w:trHeight w:val="316"/>
        </w:trPr>
        <w:tc>
          <w:tcPr>
            <w:tcW w:w="704" w:type="dxa"/>
            <w:shd w:val="clear" w:color="000000" w:fill="FFFFFF"/>
            <w:noWrap/>
            <w:vAlign w:val="center"/>
          </w:tcPr>
          <w:p w14:paraId="56C84C9F"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序号</w:t>
            </w:r>
          </w:p>
        </w:tc>
        <w:tc>
          <w:tcPr>
            <w:tcW w:w="2693" w:type="dxa"/>
            <w:shd w:val="clear" w:color="000000" w:fill="FFFFFF"/>
            <w:noWrap/>
            <w:vAlign w:val="center"/>
          </w:tcPr>
          <w:p w14:paraId="5D30485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指标项（单位）</w:t>
            </w:r>
          </w:p>
        </w:tc>
        <w:tc>
          <w:tcPr>
            <w:tcW w:w="1244" w:type="dxa"/>
            <w:shd w:val="clear" w:color="000000" w:fill="FFFFFF"/>
            <w:noWrap/>
            <w:vAlign w:val="center"/>
          </w:tcPr>
          <w:p w14:paraId="20538CD1"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现状值</w:t>
            </w:r>
          </w:p>
        </w:tc>
        <w:tc>
          <w:tcPr>
            <w:tcW w:w="1169" w:type="dxa"/>
            <w:shd w:val="clear" w:color="000000" w:fill="FFFFFF"/>
            <w:noWrap/>
            <w:vAlign w:val="center"/>
          </w:tcPr>
          <w:p w14:paraId="404E00A6"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目标值</w:t>
            </w:r>
          </w:p>
        </w:tc>
        <w:tc>
          <w:tcPr>
            <w:tcW w:w="1273" w:type="dxa"/>
            <w:shd w:val="clear" w:color="000000" w:fill="FFFFFF"/>
            <w:noWrap/>
            <w:vAlign w:val="center"/>
          </w:tcPr>
          <w:p w14:paraId="0B7BA82A"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指标属性</w:t>
            </w:r>
          </w:p>
        </w:tc>
        <w:tc>
          <w:tcPr>
            <w:tcW w:w="1213" w:type="dxa"/>
            <w:shd w:val="clear" w:color="000000" w:fill="FFFFFF"/>
            <w:noWrap/>
            <w:vAlign w:val="center"/>
          </w:tcPr>
          <w:p w14:paraId="21EF0E27"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指标层级</w:t>
            </w:r>
          </w:p>
        </w:tc>
      </w:tr>
      <w:tr w:rsidR="00AA50CA" w14:paraId="60924158" w14:textId="77777777">
        <w:trPr>
          <w:trHeight w:val="316"/>
        </w:trPr>
        <w:tc>
          <w:tcPr>
            <w:tcW w:w="8296" w:type="dxa"/>
            <w:gridSpan w:val="6"/>
            <w:shd w:val="clear" w:color="000000" w:fill="FFFFFF"/>
            <w:noWrap/>
            <w:vAlign w:val="center"/>
          </w:tcPr>
          <w:p w14:paraId="49F895A9"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一、空间底线与安全</w:t>
            </w:r>
          </w:p>
        </w:tc>
      </w:tr>
      <w:tr w:rsidR="00AA50CA" w14:paraId="378CEDA1" w14:textId="77777777">
        <w:trPr>
          <w:trHeight w:val="316"/>
        </w:trPr>
        <w:tc>
          <w:tcPr>
            <w:tcW w:w="704" w:type="dxa"/>
            <w:shd w:val="clear" w:color="000000" w:fill="FFFFFF"/>
            <w:noWrap/>
            <w:vAlign w:val="center"/>
          </w:tcPr>
          <w:p w14:paraId="65E1BBB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2693" w:type="dxa"/>
            <w:shd w:val="clear" w:color="000000" w:fill="FFFFFF"/>
            <w:noWrap/>
            <w:vAlign w:val="center"/>
          </w:tcPr>
          <w:p w14:paraId="1FEB20C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生态保护红线面积（公顷）</w:t>
            </w:r>
          </w:p>
        </w:tc>
        <w:tc>
          <w:tcPr>
            <w:tcW w:w="1244" w:type="dxa"/>
            <w:shd w:val="clear" w:color="000000" w:fill="FFFFFF"/>
            <w:noWrap/>
            <w:vAlign w:val="center"/>
          </w:tcPr>
          <w:p w14:paraId="1A55BF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7881.86</w:t>
            </w:r>
          </w:p>
        </w:tc>
        <w:tc>
          <w:tcPr>
            <w:tcW w:w="1169" w:type="dxa"/>
            <w:shd w:val="clear" w:color="000000" w:fill="FFFFFF"/>
            <w:noWrap/>
            <w:vAlign w:val="center"/>
          </w:tcPr>
          <w:p w14:paraId="66AF9E3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7881.86</w:t>
            </w:r>
          </w:p>
        </w:tc>
        <w:tc>
          <w:tcPr>
            <w:tcW w:w="1273" w:type="dxa"/>
            <w:shd w:val="clear" w:color="000000" w:fill="FFFFFF"/>
            <w:noWrap/>
            <w:vAlign w:val="center"/>
          </w:tcPr>
          <w:p w14:paraId="7A557EA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3CE851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0318AC7" w14:textId="77777777">
        <w:trPr>
          <w:trHeight w:val="316"/>
        </w:trPr>
        <w:tc>
          <w:tcPr>
            <w:tcW w:w="704" w:type="dxa"/>
            <w:shd w:val="clear" w:color="000000" w:fill="FFFFFF"/>
            <w:noWrap/>
            <w:vAlign w:val="center"/>
          </w:tcPr>
          <w:p w14:paraId="348512C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2693" w:type="dxa"/>
            <w:shd w:val="clear" w:color="000000" w:fill="FFFFFF"/>
            <w:noWrap/>
            <w:vAlign w:val="center"/>
          </w:tcPr>
          <w:p w14:paraId="702F301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耕地保有量（公顷）</w:t>
            </w:r>
          </w:p>
        </w:tc>
        <w:tc>
          <w:tcPr>
            <w:tcW w:w="1244" w:type="dxa"/>
            <w:shd w:val="clear" w:color="000000" w:fill="FFFFFF"/>
            <w:noWrap/>
            <w:vAlign w:val="center"/>
          </w:tcPr>
          <w:p w14:paraId="5D54D89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534.67</w:t>
            </w:r>
          </w:p>
        </w:tc>
        <w:tc>
          <w:tcPr>
            <w:tcW w:w="1169" w:type="dxa"/>
            <w:shd w:val="clear" w:color="000000" w:fill="FFFFFF"/>
            <w:noWrap/>
            <w:vAlign w:val="center"/>
          </w:tcPr>
          <w:p w14:paraId="1B060A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534.67</w:t>
            </w:r>
          </w:p>
        </w:tc>
        <w:tc>
          <w:tcPr>
            <w:tcW w:w="1273" w:type="dxa"/>
            <w:shd w:val="clear" w:color="000000" w:fill="FFFFFF"/>
            <w:noWrap/>
            <w:vAlign w:val="center"/>
          </w:tcPr>
          <w:p w14:paraId="51DFBE6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0F99893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C1F71D6" w14:textId="77777777">
        <w:trPr>
          <w:trHeight w:val="316"/>
        </w:trPr>
        <w:tc>
          <w:tcPr>
            <w:tcW w:w="704" w:type="dxa"/>
            <w:shd w:val="clear" w:color="000000" w:fill="FFFFFF"/>
            <w:noWrap/>
            <w:vAlign w:val="center"/>
          </w:tcPr>
          <w:p w14:paraId="57A5A39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2693" w:type="dxa"/>
            <w:shd w:val="clear" w:color="000000" w:fill="FFFFFF"/>
            <w:noWrap/>
            <w:vAlign w:val="center"/>
          </w:tcPr>
          <w:p w14:paraId="0881097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永久基本农田保护面积（公顷）</w:t>
            </w:r>
          </w:p>
        </w:tc>
        <w:tc>
          <w:tcPr>
            <w:tcW w:w="1244" w:type="dxa"/>
            <w:shd w:val="clear" w:color="000000" w:fill="FFFFFF"/>
            <w:noWrap/>
            <w:vAlign w:val="center"/>
          </w:tcPr>
          <w:p w14:paraId="59558DA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448.10</w:t>
            </w:r>
          </w:p>
        </w:tc>
        <w:tc>
          <w:tcPr>
            <w:tcW w:w="1169" w:type="dxa"/>
            <w:shd w:val="clear" w:color="000000" w:fill="FFFFFF"/>
            <w:noWrap/>
            <w:vAlign w:val="center"/>
          </w:tcPr>
          <w:p w14:paraId="4228DF1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448.10</w:t>
            </w:r>
          </w:p>
        </w:tc>
        <w:tc>
          <w:tcPr>
            <w:tcW w:w="1273" w:type="dxa"/>
            <w:shd w:val="clear" w:color="000000" w:fill="FFFFFF"/>
            <w:noWrap/>
            <w:vAlign w:val="center"/>
          </w:tcPr>
          <w:p w14:paraId="35036CD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5F744F9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E67FC6D" w14:textId="77777777">
        <w:trPr>
          <w:trHeight w:val="316"/>
        </w:trPr>
        <w:tc>
          <w:tcPr>
            <w:tcW w:w="704" w:type="dxa"/>
            <w:shd w:val="clear" w:color="000000" w:fill="FFFFFF"/>
            <w:noWrap/>
            <w:vAlign w:val="center"/>
          </w:tcPr>
          <w:p w14:paraId="2D5EE7E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2693" w:type="dxa"/>
            <w:shd w:val="clear" w:color="000000" w:fill="FFFFFF"/>
            <w:noWrap/>
            <w:vAlign w:val="center"/>
          </w:tcPr>
          <w:p w14:paraId="2CF23AA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建设用地总面积（公顷）</w:t>
            </w:r>
          </w:p>
        </w:tc>
        <w:tc>
          <w:tcPr>
            <w:tcW w:w="1244" w:type="dxa"/>
            <w:shd w:val="clear" w:color="000000" w:fill="FFFFFF"/>
            <w:noWrap/>
            <w:vAlign w:val="center"/>
          </w:tcPr>
          <w:p w14:paraId="63C07D3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518.41 </w:t>
            </w:r>
          </w:p>
        </w:tc>
        <w:tc>
          <w:tcPr>
            <w:tcW w:w="1169" w:type="dxa"/>
            <w:shd w:val="clear" w:color="000000" w:fill="FFFFFF"/>
            <w:noWrap/>
            <w:vAlign w:val="center"/>
          </w:tcPr>
          <w:p w14:paraId="6A91A14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471.64</w:t>
            </w:r>
          </w:p>
        </w:tc>
        <w:tc>
          <w:tcPr>
            <w:tcW w:w="1273" w:type="dxa"/>
            <w:shd w:val="clear" w:color="000000" w:fill="FFFFFF"/>
            <w:noWrap/>
            <w:vAlign w:val="center"/>
          </w:tcPr>
          <w:p w14:paraId="6FE5980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56073AC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3CF43B5A" w14:textId="77777777">
        <w:trPr>
          <w:trHeight w:val="316"/>
        </w:trPr>
        <w:tc>
          <w:tcPr>
            <w:tcW w:w="704" w:type="dxa"/>
            <w:shd w:val="clear" w:color="000000" w:fill="FFFFFF"/>
            <w:noWrap/>
            <w:vAlign w:val="center"/>
          </w:tcPr>
          <w:p w14:paraId="264BCAA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2693" w:type="dxa"/>
            <w:shd w:val="clear" w:color="000000" w:fill="FFFFFF"/>
            <w:noWrap/>
            <w:vAlign w:val="center"/>
          </w:tcPr>
          <w:p w14:paraId="44AA0F4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城乡建设用地面积（公顷）</w:t>
            </w:r>
          </w:p>
        </w:tc>
        <w:tc>
          <w:tcPr>
            <w:tcW w:w="1244" w:type="dxa"/>
            <w:shd w:val="clear" w:color="000000" w:fill="FFFFFF"/>
            <w:noWrap/>
            <w:vAlign w:val="center"/>
          </w:tcPr>
          <w:p w14:paraId="4B181F5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436.44</w:t>
            </w:r>
          </w:p>
        </w:tc>
        <w:tc>
          <w:tcPr>
            <w:tcW w:w="1169" w:type="dxa"/>
            <w:shd w:val="clear" w:color="000000" w:fill="FFFFFF"/>
            <w:noWrap/>
            <w:vAlign w:val="center"/>
          </w:tcPr>
          <w:p w14:paraId="7777D1B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293.35</w:t>
            </w:r>
          </w:p>
        </w:tc>
        <w:tc>
          <w:tcPr>
            <w:tcW w:w="1273" w:type="dxa"/>
            <w:shd w:val="clear" w:color="000000" w:fill="FFFFFF"/>
            <w:noWrap/>
            <w:vAlign w:val="center"/>
          </w:tcPr>
          <w:p w14:paraId="4AB5CD7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3B97787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E7728BA" w14:textId="77777777">
        <w:trPr>
          <w:trHeight w:val="316"/>
        </w:trPr>
        <w:tc>
          <w:tcPr>
            <w:tcW w:w="704" w:type="dxa"/>
            <w:shd w:val="clear" w:color="000000" w:fill="FFFFFF"/>
            <w:noWrap/>
            <w:vAlign w:val="center"/>
          </w:tcPr>
          <w:p w14:paraId="0095BD4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2693" w:type="dxa"/>
            <w:shd w:val="clear" w:color="000000" w:fill="FFFFFF"/>
            <w:noWrap/>
            <w:vAlign w:val="center"/>
          </w:tcPr>
          <w:p w14:paraId="0B8BB8A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城镇开发边界面积（</w:t>
            </w:r>
            <w:proofErr w:type="gramStart"/>
            <w:r>
              <w:rPr>
                <w:rFonts w:hAnsi="仿宋" w:cs="宋体" w:hint="eastAsia"/>
                <w:color w:val="000000" w:themeColor="text1"/>
                <w:kern w:val="0"/>
                <w:sz w:val="24"/>
                <w:szCs w:val="24"/>
              </w:rPr>
              <w:t>公顷)</w:t>
            </w:r>
            <w:proofErr w:type="gramEnd"/>
          </w:p>
        </w:tc>
        <w:tc>
          <w:tcPr>
            <w:tcW w:w="1244" w:type="dxa"/>
            <w:shd w:val="clear" w:color="000000" w:fill="FFFFFF"/>
            <w:noWrap/>
            <w:vAlign w:val="center"/>
          </w:tcPr>
          <w:p w14:paraId="0A384A7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1.01</w:t>
            </w:r>
          </w:p>
        </w:tc>
        <w:tc>
          <w:tcPr>
            <w:tcW w:w="1169" w:type="dxa"/>
            <w:shd w:val="clear" w:color="000000" w:fill="FFFFFF"/>
            <w:noWrap/>
            <w:vAlign w:val="center"/>
          </w:tcPr>
          <w:p w14:paraId="2C8DB47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1.01</w:t>
            </w:r>
          </w:p>
        </w:tc>
        <w:tc>
          <w:tcPr>
            <w:tcW w:w="1273" w:type="dxa"/>
            <w:shd w:val="clear" w:color="000000" w:fill="FFFFFF"/>
            <w:noWrap/>
            <w:vAlign w:val="center"/>
          </w:tcPr>
          <w:p w14:paraId="5351641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747A2F5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EFF5277" w14:textId="77777777">
        <w:trPr>
          <w:trHeight w:val="316"/>
        </w:trPr>
        <w:tc>
          <w:tcPr>
            <w:tcW w:w="704" w:type="dxa"/>
            <w:shd w:val="clear" w:color="000000" w:fill="FFFFFF"/>
            <w:noWrap/>
            <w:vAlign w:val="center"/>
          </w:tcPr>
          <w:p w14:paraId="0C620E7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2693" w:type="dxa"/>
            <w:shd w:val="clear" w:color="000000" w:fill="FFFFFF"/>
            <w:noWrap/>
            <w:vAlign w:val="center"/>
          </w:tcPr>
          <w:p w14:paraId="28D182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林地保有量（</w:t>
            </w:r>
            <w:proofErr w:type="gramStart"/>
            <w:r>
              <w:rPr>
                <w:rFonts w:hAnsi="仿宋" w:cs="宋体" w:hint="eastAsia"/>
                <w:color w:val="000000" w:themeColor="text1"/>
                <w:kern w:val="0"/>
                <w:sz w:val="24"/>
                <w:szCs w:val="24"/>
              </w:rPr>
              <w:t>公顷)</w:t>
            </w:r>
            <w:proofErr w:type="gramEnd"/>
          </w:p>
        </w:tc>
        <w:tc>
          <w:tcPr>
            <w:tcW w:w="1244" w:type="dxa"/>
            <w:shd w:val="clear" w:color="000000" w:fill="FFFFFF"/>
            <w:noWrap/>
            <w:vAlign w:val="center"/>
          </w:tcPr>
          <w:p w14:paraId="089227A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11433.12</w:t>
            </w:r>
          </w:p>
        </w:tc>
        <w:tc>
          <w:tcPr>
            <w:tcW w:w="1169" w:type="dxa"/>
            <w:shd w:val="clear" w:color="000000" w:fill="FFFFFF"/>
            <w:noWrap/>
            <w:vAlign w:val="center"/>
          </w:tcPr>
          <w:p w14:paraId="6A0880C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9124.00</w:t>
            </w:r>
          </w:p>
        </w:tc>
        <w:tc>
          <w:tcPr>
            <w:tcW w:w="1273" w:type="dxa"/>
            <w:shd w:val="clear" w:color="000000" w:fill="FFFFFF"/>
            <w:noWrap/>
            <w:vAlign w:val="center"/>
          </w:tcPr>
          <w:p w14:paraId="6340E18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4B17E6D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4F387C4" w14:textId="77777777">
        <w:trPr>
          <w:trHeight w:val="316"/>
        </w:trPr>
        <w:tc>
          <w:tcPr>
            <w:tcW w:w="704" w:type="dxa"/>
            <w:shd w:val="clear" w:color="000000" w:fill="FFFFFF"/>
            <w:noWrap/>
            <w:vAlign w:val="center"/>
          </w:tcPr>
          <w:p w14:paraId="540B9E4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8</w:t>
            </w:r>
          </w:p>
        </w:tc>
        <w:tc>
          <w:tcPr>
            <w:tcW w:w="2693" w:type="dxa"/>
            <w:shd w:val="clear" w:color="000000" w:fill="FFFFFF"/>
            <w:noWrap/>
            <w:vAlign w:val="center"/>
          </w:tcPr>
          <w:p w14:paraId="5CC518E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自然保护地面积（公顷）</w:t>
            </w:r>
          </w:p>
        </w:tc>
        <w:tc>
          <w:tcPr>
            <w:tcW w:w="1244" w:type="dxa"/>
            <w:shd w:val="clear" w:color="000000" w:fill="FFFFFF"/>
            <w:noWrap/>
            <w:vAlign w:val="center"/>
          </w:tcPr>
          <w:p w14:paraId="105A79A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bookmarkStart w:id="149" w:name="OLE_LINK110"/>
            <w:r>
              <w:rPr>
                <w:rFonts w:hAnsi="仿宋" w:cs="宋体" w:hint="eastAsia"/>
                <w:color w:val="000000" w:themeColor="text1"/>
                <w:kern w:val="0"/>
                <w:sz w:val="24"/>
                <w:szCs w:val="24"/>
              </w:rPr>
              <w:t>3809.02</w:t>
            </w:r>
            <w:bookmarkEnd w:id="149"/>
          </w:p>
        </w:tc>
        <w:tc>
          <w:tcPr>
            <w:tcW w:w="1169" w:type="dxa"/>
            <w:shd w:val="clear" w:color="000000" w:fill="FFFFFF"/>
            <w:noWrap/>
            <w:vAlign w:val="center"/>
          </w:tcPr>
          <w:p w14:paraId="79FA5DB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3809.02</w:t>
            </w:r>
          </w:p>
        </w:tc>
        <w:tc>
          <w:tcPr>
            <w:tcW w:w="1273" w:type="dxa"/>
            <w:shd w:val="clear" w:color="000000" w:fill="FFFFFF"/>
            <w:noWrap/>
            <w:vAlign w:val="center"/>
          </w:tcPr>
          <w:p w14:paraId="14EA82C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建议性</w:t>
            </w:r>
          </w:p>
        </w:tc>
        <w:tc>
          <w:tcPr>
            <w:tcW w:w="1213" w:type="dxa"/>
            <w:shd w:val="clear" w:color="000000" w:fill="FFFFFF"/>
            <w:noWrap/>
            <w:vAlign w:val="center"/>
          </w:tcPr>
          <w:p w14:paraId="03A8272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F9C5853" w14:textId="77777777">
        <w:trPr>
          <w:trHeight w:val="316"/>
        </w:trPr>
        <w:tc>
          <w:tcPr>
            <w:tcW w:w="704" w:type="dxa"/>
            <w:shd w:val="clear" w:color="000000" w:fill="FFFFFF"/>
            <w:noWrap/>
            <w:vAlign w:val="center"/>
          </w:tcPr>
          <w:p w14:paraId="6DAC60A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w:t>
            </w:r>
          </w:p>
        </w:tc>
        <w:tc>
          <w:tcPr>
            <w:tcW w:w="2693" w:type="dxa"/>
            <w:shd w:val="clear" w:color="000000" w:fill="FFFFFF"/>
            <w:noWrap/>
            <w:vAlign w:val="center"/>
          </w:tcPr>
          <w:p w14:paraId="09053A4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新增生态修复面积（</w:t>
            </w:r>
            <w:proofErr w:type="gramStart"/>
            <w:r>
              <w:rPr>
                <w:rFonts w:hAnsi="仿宋" w:cs="宋体" w:hint="eastAsia"/>
                <w:color w:val="000000" w:themeColor="text1"/>
                <w:kern w:val="0"/>
                <w:sz w:val="24"/>
                <w:szCs w:val="24"/>
              </w:rPr>
              <w:t>公顷)</w:t>
            </w:r>
            <w:proofErr w:type="gramEnd"/>
          </w:p>
        </w:tc>
        <w:tc>
          <w:tcPr>
            <w:tcW w:w="1244" w:type="dxa"/>
            <w:shd w:val="clear" w:color="000000" w:fill="FFFFFF"/>
            <w:noWrap/>
            <w:vAlign w:val="center"/>
          </w:tcPr>
          <w:p w14:paraId="28991AB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shd w:val="clear" w:color="000000" w:fill="FFFFFF"/>
            <w:noWrap/>
            <w:vAlign w:val="center"/>
          </w:tcPr>
          <w:p w14:paraId="14A3D54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65.86</w:t>
            </w:r>
          </w:p>
        </w:tc>
        <w:tc>
          <w:tcPr>
            <w:tcW w:w="1273" w:type="dxa"/>
            <w:shd w:val="clear" w:color="000000" w:fill="FFFFFF"/>
            <w:noWrap/>
            <w:vAlign w:val="center"/>
          </w:tcPr>
          <w:p w14:paraId="6C39A7A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7AE0DD7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29E6B4FB" w14:textId="77777777">
        <w:trPr>
          <w:trHeight w:val="316"/>
        </w:trPr>
        <w:tc>
          <w:tcPr>
            <w:tcW w:w="704" w:type="dxa"/>
            <w:shd w:val="clear" w:color="000000" w:fill="FFFFFF"/>
            <w:noWrap/>
            <w:vAlign w:val="center"/>
          </w:tcPr>
          <w:p w14:paraId="4BF530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w:t>
            </w:r>
          </w:p>
        </w:tc>
        <w:tc>
          <w:tcPr>
            <w:tcW w:w="2693" w:type="dxa"/>
            <w:shd w:val="clear" w:color="000000" w:fill="FFFFFF"/>
            <w:noWrap/>
            <w:vAlign w:val="center"/>
          </w:tcPr>
          <w:p w14:paraId="183F9DF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防洪堤坝达标率（%）</w:t>
            </w:r>
          </w:p>
        </w:tc>
        <w:tc>
          <w:tcPr>
            <w:tcW w:w="1244" w:type="dxa"/>
            <w:shd w:val="clear" w:color="000000" w:fill="FFFFFF"/>
            <w:noWrap/>
            <w:vAlign w:val="center"/>
          </w:tcPr>
          <w:p w14:paraId="5B9C9D8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bookmarkStart w:id="150" w:name="OLE_LINK109"/>
            <w:r>
              <w:rPr>
                <w:rFonts w:hAnsi="仿宋" w:cs="宋体" w:hint="eastAsia"/>
                <w:color w:val="000000" w:themeColor="text1"/>
                <w:kern w:val="0"/>
                <w:sz w:val="24"/>
                <w:szCs w:val="24"/>
              </w:rPr>
              <w:t>--</w:t>
            </w:r>
            <w:bookmarkEnd w:id="150"/>
          </w:p>
        </w:tc>
        <w:tc>
          <w:tcPr>
            <w:tcW w:w="1169" w:type="dxa"/>
            <w:shd w:val="clear" w:color="000000" w:fill="FFFFFF"/>
            <w:noWrap/>
            <w:vAlign w:val="center"/>
          </w:tcPr>
          <w:p w14:paraId="2254C4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273" w:type="dxa"/>
            <w:shd w:val="clear" w:color="000000" w:fill="FFFFFF"/>
            <w:noWrap/>
            <w:vAlign w:val="center"/>
          </w:tcPr>
          <w:p w14:paraId="2912788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建议性</w:t>
            </w:r>
          </w:p>
        </w:tc>
        <w:tc>
          <w:tcPr>
            <w:tcW w:w="1213" w:type="dxa"/>
            <w:shd w:val="clear" w:color="000000" w:fill="FFFFFF"/>
            <w:noWrap/>
            <w:vAlign w:val="center"/>
          </w:tcPr>
          <w:p w14:paraId="44A5DB9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7F2E25AF" w14:textId="77777777">
        <w:trPr>
          <w:trHeight w:val="90"/>
        </w:trPr>
        <w:tc>
          <w:tcPr>
            <w:tcW w:w="8296" w:type="dxa"/>
            <w:gridSpan w:val="6"/>
            <w:shd w:val="clear" w:color="000000" w:fill="FFFFFF"/>
            <w:noWrap/>
            <w:vAlign w:val="center"/>
          </w:tcPr>
          <w:p w14:paraId="12B9DBB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二、空间结构与效率</w:t>
            </w:r>
          </w:p>
        </w:tc>
      </w:tr>
      <w:tr w:rsidR="00AA50CA" w14:paraId="50E12D44" w14:textId="77777777">
        <w:trPr>
          <w:trHeight w:val="316"/>
        </w:trPr>
        <w:tc>
          <w:tcPr>
            <w:tcW w:w="704" w:type="dxa"/>
            <w:shd w:val="clear" w:color="000000" w:fill="FFFFFF"/>
            <w:noWrap/>
            <w:vAlign w:val="center"/>
          </w:tcPr>
          <w:p w14:paraId="2868AB9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11</w:t>
            </w:r>
          </w:p>
        </w:tc>
        <w:tc>
          <w:tcPr>
            <w:tcW w:w="2693" w:type="dxa"/>
            <w:shd w:val="clear" w:color="000000" w:fill="FFFFFF"/>
            <w:noWrap/>
            <w:vAlign w:val="center"/>
          </w:tcPr>
          <w:p w14:paraId="528C04B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镇域常住人口数量（万人）</w:t>
            </w:r>
          </w:p>
        </w:tc>
        <w:tc>
          <w:tcPr>
            <w:tcW w:w="1244" w:type="dxa"/>
            <w:shd w:val="clear" w:color="000000" w:fill="FFFFFF"/>
            <w:noWrap/>
            <w:vAlign w:val="center"/>
          </w:tcPr>
          <w:p w14:paraId="609CDAA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0.71</w:t>
            </w:r>
          </w:p>
        </w:tc>
        <w:tc>
          <w:tcPr>
            <w:tcW w:w="1169" w:type="dxa"/>
            <w:shd w:val="clear" w:color="000000" w:fill="FFFFFF"/>
            <w:noWrap/>
            <w:vAlign w:val="center"/>
          </w:tcPr>
          <w:p w14:paraId="7C7D4F7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0.39</w:t>
            </w:r>
          </w:p>
        </w:tc>
        <w:tc>
          <w:tcPr>
            <w:tcW w:w="1273" w:type="dxa"/>
            <w:shd w:val="clear" w:color="000000" w:fill="FFFFFF"/>
            <w:noWrap/>
            <w:vAlign w:val="center"/>
          </w:tcPr>
          <w:p w14:paraId="6E5FADA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6794C1F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00BB7D3" w14:textId="77777777">
        <w:trPr>
          <w:trHeight w:val="316"/>
        </w:trPr>
        <w:tc>
          <w:tcPr>
            <w:tcW w:w="704" w:type="dxa"/>
            <w:shd w:val="clear" w:color="000000" w:fill="FFFFFF"/>
            <w:noWrap/>
            <w:vAlign w:val="center"/>
          </w:tcPr>
          <w:p w14:paraId="6992671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12</w:t>
            </w:r>
          </w:p>
        </w:tc>
        <w:tc>
          <w:tcPr>
            <w:tcW w:w="2693" w:type="dxa"/>
            <w:shd w:val="clear" w:color="000000" w:fill="FFFFFF"/>
            <w:noWrap/>
            <w:vAlign w:val="center"/>
          </w:tcPr>
          <w:p w14:paraId="3088B71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城镇常住人口数量（万人）</w:t>
            </w:r>
          </w:p>
        </w:tc>
        <w:tc>
          <w:tcPr>
            <w:tcW w:w="1244" w:type="dxa"/>
            <w:shd w:val="clear" w:color="000000" w:fill="FFFFFF"/>
            <w:noWrap/>
            <w:vAlign w:val="center"/>
          </w:tcPr>
          <w:p w14:paraId="07E4C4E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0.17</w:t>
            </w:r>
          </w:p>
        </w:tc>
        <w:tc>
          <w:tcPr>
            <w:tcW w:w="1169" w:type="dxa"/>
            <w:shd w:val="clear" w:color="000000" w:fill="FFFFFF"/>
            <w:noWrap/>
            <w:vAlign w:val="center"/>
          </w:tcPr>
          <w:p w14:paraId="6E617ED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0.16</w:t>
            </w:r>
          </w:p>
        </w:tc>
        <w:tc>
          <w:tcPr>
            <w:tcW w:w="1273" w:type="dxa"/>
            <w:shd w:val="clear" w:color="000000" w:fill="FFFFFF"/>
            <w:noWrap/>
            <w:vAlign w:val="center"/>
          </w:tcPr>
          <w:p w14:paraId="2D4C0A8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593C797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66E383A5" w14:textId="77777777">
        <w:trPr>
          <w:trHeight w:val="316"/>
        </w:trPr>
        <w:tc>
          <w:tcPr>
            <w:tcW w:w="704" w:type="dxa"/>
            <w:shd w:val="clear" w:color="000000" w:fill="FFFFFF"/>
            <w:noWrap/>
            <w:vAlign w:val="center"/>
          </w:tcPr>
          <w:p w14:paraId="5C97CF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13</w:t>
            </w:r>
          </w:p>
        </w:tc>
        <w:tc>
          <w:tcPr>
            <w:tcW w:w="2693" w:type="dxa"/>
            <w:shd w:val="clear" w:color="000000" w:fill="FFFFFF"/>
            <w:noWrap/>
            <w:vAlign w:val="center"/>
          </w:tcPr>
          <w:p w14:paraId="471277B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常住人口城镇化率（%）</w:t>
            </w:r>
          </w:p>
        </w:tc>
        <w:tc>
          <w:tcPr>
            <w:tcW w:w="1244" w:type="dxa"/>
            <w:shd w:val="clear" w:color="000000" w:fill="FFFFFF"/>
            <w:noWrap/>
            <w:vAlign w:val="center"/>
          </w:tcPr>
          <w:p w14:paraId="2A88BE4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24.2</w:t>
            </w:r>
          </w:p>
        </w:tc>
        <w:tc>
          <w:tcPr>
            <w:tcW w:w="1169" w:type="dxa"/>
            <w:shd w:val="clear" w:color="000000" w:fill="FFFFFF"/>
            <w:noWrap/>
            <w:vAlign w:val="center"/>
          </w:tcPr>
          <w:p w14:paraId="5AF8156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42</w:t>
            </w:r>
          </w:p>
        </w:tc>
        <w:tc>
          <w:tcPr>
            <w:tcW w:w="1273" w:type="dxa"/>
            <w:shd w:val="clear" w:color="000000" w:fill="FFFFFF"/>
            <w:noWrap/>
            <w:vAlign w:val="center"/>
          </w:tcPr>
          <w:p w14:paraId="7A5A4D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75660BE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58DBB83F" w14:textId="77777777">
        <w:trPr>
          <w:trHeight w:val="316"/>
        </w:trPr>
        <w:tc>
          <w:tcPr>
            <w:tcW w:w="704" w:type="dxa"/>
            <w:shd w:val="clear" w:color="000000" w:fill="FFFFFF"/>
            <w:noWrap/>
            <w:vAlign w:val="center"/>
          </w:tcPr>
          <w:p w14:paraId="413E2BF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14</w:t>
            </w:r>
          </w:p>
        </w:tc>
        <w:tc>
          <w:tcPr>
            <w:tcW w:w="2693" w:type="dxa"/>
            <w:shd w:val="clear" w:color="000000" w:fill="FFFFFF"/>
            <w:noWrap/>
            <w:vAlign w:val="center"/>
          </w:tcPr>
          <w:p w14:paraId="092A0A4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人均城镇建设用地面积（平方米）</w:t>
            </w:r>
          </w:p>
        </w:tc>
        <w:tc>
          <w:tcPr>
            <w:tcW w:w="1244" w:type="dxa"/>
            <w:shd w:val="clear" w:color="000000" w:fill="FFFFFF"/>
            <w:noWrap/>
            <w:vAlign w:val="center"/>
          </w:tcPr>
          <w:p w14:paraId="2CD86A2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215</w:t>
            </w:r>
          </w:p>
        </w:tc>
        <w:tc>
          <w:tcPr>
            <w:tcW w:w="1169" w:type="dxa"/>
            <w:shd w:val="clear" w:color="000000" w:fill="FFFFFF"/>
            <w:noWrap/>
            <w:vAlign w:val="center"/>
          </w:tcPr>
          <w:p w14:paraId="056D54C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277</w:t>
            </w:r>
          </w:p>
        </w:tc>
        <w:tc>
          <w:tcPr>
            <w:tcW w:w="1273" w:type="dxa"/>
            <w:shd w:val="clear" w:color="000000" w:fill="FFFFFF"/>
            <w:noWrap/>
            <w:vAlign w:val="center"/>
          </w:tcPr>
          <w:p w14:paraId="4E5929E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4DA89EA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2F422F4A" w14:textId="77777777">
        <w:trPr>
          <w:trHeight w:val="316"/>
        </w:trPr>
        <w:tc>
          <w:tcPr>
            <w:tcW w:w="704" w:type="dxa"/>
            <w:shd w:val="clear" w:color="000000" w:fill="FFFFFF"/>
            <w:noWrap/>
            <w:vAlign w:val="center"/>
          </w:tcPr>
          <w:p w14:paraId="0038369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2693" w:type="dxa"/>
            <w:shd w:val="clear" w:color="000000" w:fill="FFFFFF"/>
            <w:noWrap/>
            <w:vAlign w:val="center"/>
          </w:tcPr>
          <w:p w14:paraId="0792C8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人均应急避难场所面积（平方米）</w:t>
            </w:r>
          </w:p>
        </w:tc>
        <w:tc>
          <w:tcPr>
            <w:tcW w:w="1244" w:type="dxa"/>
            <w:shd w:val="clear" w:color="000000" w:fill="FFFFFF"/>
            <w:noWrap/>
            <w:vAlign w:val="center"/>
          </w:tcPr>
          <w:p w14:paraId="2534BFF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1169" w:type="dxa"/>
            <w:shd w:val="clear" w:color="000000" w:fill="FFFFFF"/>
            <w:noWrap/>
            <w:vAlign w:val="center"/>
          </w:tcPr>
          <w:p w14:paraId="73B44D5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273" w:type="dxa"/>
            <w:shd w:val="clear" w:color="000000" w:fill="FFFFFF"/>
            <w:noWrap/>
            <w:vAlign w:val="center"/>
          </w:tcPr>
          <w:p w14:paraId="6707FA8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3822EF4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7A0611C8" w14:textId="77777777">
        <w:trPr>
          <w:trHeight w:val="316"/>
        </w:trPr>
        <w:tc>
          <w:tcPr>
            <w:tcW w:w="704" w:type="dxa"/>
            <w:shd w:val="clear" w:color="000000" w:fill="FFFFFF"/>
            <w:noWrap/>
            <w:vAlign w:val="center"/>
          </w:tcPr>
          <w:p w14:paraId="191D021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16</w:t>
            </w:r>
          </w:p>
        </w:tc>
        <w:tc>
          <w:tcPr>
            <w:tcW w:w="2693" w:type="dxa"/>
            <w:shd w:val="clear" w:color="000000" w:fill="FFFFFF"/>
            <w:noWrap/>
            <w:vAlign w:val="center"/>
          </w:tcPr>
          <w:p w14:paraId="08E564B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道路网密度（千米/平方千米）</w:t>
            </w:r>
          </w:p>
        </w:tc>
        <w:tc>
          <w:tcPr>
            <w:tcW w:w="1244" w:type="dxa"/>
            <w:shd w:val="clear" w:color="000000" w:fill="FFFFFF"/>
            <w:noWrap/>
            <w:vAlign w:val="center"/>
          </w:tcPr>
          <w:p w14:paraId="6355F48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6.75</w:t>
            </w:r>
          </w:p>
        </w:tc>
        <w:tc>
          <w:tcPr>
            <w:tcW w:w="1169" w:type="dxa"/>
            <w:noWrap/>
            <w:vAlign w:val="center"/>
          </w:tcPr>
          <w:p w14:paraId="7392F1C0"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≥8</w:t>
            </w:r>
          </w:p>
        </w:tc>
        <w:tc>
          <w:tcPr>
            <w:tcW w:w="1273" w:type="dxa"/>
            <w:shd w:val="clear" w:color="000000" w:fill="FFFFFF"/>
            <w:noWrap/>
            <w:vAlign w:val="center"/>
          </w:tcPr>
          <w:p w14:paraId="6751459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33E8836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777FBD5C" w14:textId="77777777">
        <w:trPr>
          <w:trHeight w:val="316"/>
        </w:trPr>
        <w:tc>
          <w:tcPr>
            <w:tcW w:w="704" w:type="dxa"/>
            <w:shd w:val="clear" w:color="000000" w:fill="FFFFFF"/>
            <w:noWrap/>
            <w:vAlign w:val="center"/>
          </w:tcPr>
          <w:p w14:paraId="55E5202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w:t>
            </w:r>
          </w:p>
        </w:tc>
        <w:tc>
          <w:tcPr>
            <w:tcW w:w="2693" w:type="dxa"/>
            <w:shd w:val="clear" w:color="000000" w:fill="FFFFFF"/>
            <w:noWrap/>
            <w:vAlign w:val="center"/>
          </w:tcPr>
          <w:p w14:paraId="520FC47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人均村庄建设用地面积（平方米）</w:t>
            </w:r>
          </w:p>
        </w:tc>
        <w:tc>
          <w:tcPr>
            <w:tcW w:w="1244" w:type="dxa"/>
            <w:shd w:val="clear" w:color="000000" w:fill="FFFFFF"/>
            <w:noWrap/>
            <w:vAlign w:val="center"/>
          </w:tcPr>
          <w:p w14:paraId="41F222C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249</w:t>
            </w:r>
          </w:p>
        </w:tc>
        <w:tc>
          <w:tcPr>
            <w:tcW w:w="1169" w:type="dxa"/>
            <w:shd w:val="clear" w:color="000000" w:fill="FFFFFF"/>
            <w:noWrap/>
            <w:vAlign w:val="center"/>
          </w:tcPr>
          <w:p w14:paraId="012D736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170</w:t>
            </w:r>
          </w:p>
        </w:tc>
        <w:tc>
          <w:tcPr>
            <w:tcW w:w="1273" w:type="dxa"/>
            <w:shd w:val="clear" w:color="000000" w:fill="FFFFFF"/>
            <w:noWrap/>
            <w:vAlign w:val="center"/>
          </w:tcPr>
          <w:p w14:paraId="47B01B7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4A1A8C2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3D59B627" w14:textId="77777777">
        <w:trPr>
          <w:trHeight w:val="316"/>
        </w:trPr>
        <w:tc>
          <w:tcPr>
            <w:tcW w:w="704" w:type="dxa"/>
            <w:shd w:val="clear" w:color="000000" w:fill="FFFFFF"/>
            <w:noWrap/>
            <w:vAlign w:val="center"/>
          </w:tcPr>
          <w:p w14:paraId="7A9062A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18</w:t>
            </w:r>
          </w:p>
        </w:tc>
        <w:tc>
          <w:tcPr>
            <w:tcW w:w="2693" w:type="dxa"/>
            <w:shd w:val="clear" w:color="000000" w:fill="FFFFFF"/>
            <w:noWrap/>
            <w:vAlign w:val="center"/>
          </w:tcPr>
          <w:p w14:paraId="1025F17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国土开发强度（%）</w:t>
            </w:r>
          </w:p>
        </w:tc>
        <w:tc>
          <w:tcPr>
            <w:tcW w:w="1244" w:type="dxa"/>
            <w:shd w:val="clear" w:color="000000" w:fill="FFFFFF"/>
            <w:noWrap/>
            <w:vAlign w:val="center"/>
          </w:tcPr>
          <w:p w14:paraId="1AAE519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5.17</w:t>
            </w:r>
          </w:p>
        </w:tc>
        <w:tc>
          <w:tcPr>
            <w:tcW w:w="1169" w:type="dxa"/>
            <w:shd w:val="clear" w:color="000000" w:fill="FFFFFF"/>
            <w:noWrap/>
            <w:vAlign w:val="center"/>
          </w:tcPr>
          <w:p w14:paraId="2C7D713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4.87</w:t>
            </w:r>
          </w:p>
        </w:tc>
        <w:tc>
          <w:tcPr>
            <w:tcW w:w="1273" w:type="dxa"/>
            <w:shd w:val="clear" w:color="000000" w:fill="FFFFFF"/>
            <w:noWrap/>
            <w:vAlign w:val="center"/>
          </w:tcPr>
          <w:p w14:paraId="636C1C0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457BE70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922C21C" w14:textId="77777777">
        <w:trPr>
          <w:trHeight w:val="329"/>
        </w:trPr>
        <w:tc>
          <w:tcPr>
            <w:tcW w:w="8296" w:type="dxa"/>
            <w:gridSpan w:val="6"/>
            <w:shd w:val="clear" w:color="000000" w:fill="FFFFFF"/>
            <w:noWrap/>
            <w:vAlign w:val="center"/>
          </w:tcPr>
          <w:p w14:paraId="35ADD720"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三、空间品质与特色</w:t>
            </w:r>
          </w:p>
        </w:tc>
      </w:tr>
      <w:tr w:rsidR="00AA50CA" w14:paraId="7AFA73C9" w14:textId="77777777">
        <w:trPr>
          <w:trHeight w:val="329"/>
        </w:trPr>
        <w:tc>
          <w:tcPr>
            <w:tcW w:w="704" w:type="dxa"/>
            <w:shd w:val="clear" w:color="000000" w:fill="FFFFFF"/>
            <w:noWrap/>
            <w:vAlign w:val="center"/>
          </w:tcPr>
          <w:p w14:paraId="757DA40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19</w:t>
            </w:r>
          </w:p>
        </w:tc>
        <w:tc>
          <w:tcPr>
            <w:tcW w:w="2693" w:type="dxa"/>
            <w:shd w:val="clear" w:color="000000" w:fill="FFFFFF"/>
            <w:noWrap/>
            <w:vAlign w:val="center"/>
          </w:tcPr>
          <w:p w14:paraId="700B9E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公园绿地、广场用地步行5分钟覆盖率（%）</w:t>
            </w:r>
          </w:p>
        </w:tc>
        <w:tc>
          <w:tcPr>
            <w:tcW w:w="1244" w:type="dxa"/>
            <w:shd w:val="clear" w:color="000000" w:fill="FFFFFF"/>
            <w:noWrap/>
            <w:vAlign w:val="center"/>
          </w:tcPr>
          <w:p w14:paraId="08DBDA7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15.74</w:t>
            </w:r>
          </w:p>
        </w:tc>
        <w:tc>
          <w:tcPr>
            <w:tcW w:w="1169" w:type="dxa"/>
            <w:vAlign w:val="center"/>
          </w:tcPr>
          <w:p w14:paraId="7558B2E9"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≥90</w:t>
            </w:r>
          </w:p>
        </w:tc>
        <w:tc>
          <w:tcPr>
            <w:tcW w:w="1273" w:type="dxa"/>
            <w:shd w:val="clear" w:color="000000" w:fill="FFFFFF"/>
            <w:noWrap/>
            <w:vAlign w:val="center"/>
          </w:tcPr>
          <w:p w14:paraId="66D490E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03C6C18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0C10E3AF" w14:textId="77777777">
        <w:trPr>
          <w:trHeight w:val="329"/>
        </w:trPr>
        <w:tc>
          <w:tcPr>
            <w:tcW w:w="704" w:type="dxa"/>
            <w:shd w:val="clear" w:color="000000" w:fill="FFFFFF"/>
            <w:noWrap/>
            <w:vAlign w:val="center"/>
          </w:tcPr>
          <w:p w14:paraId="7538E4D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lastRenderedPageBreak/>
              <w:t>20</w:t>
            </w:r>
          </w:p>
        </w:tc>
        <w:tc>
          <w:tcPr>
            <w:tcW w:w="2693" w:type="dxa"/>
            <w:shd w:val="clear" w:color="000000" w:fill="FFFFFF"/>
            <w:noWrap/>
            <w:vAlign w:val="center"/>
          </w:tcPr>
          <w:p w14:paraId="22B12CC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社区15分钟生活圈覆盖率（%）</w:t>
            </w:r>
          </w:p>
        </w:tc>
        <w:tc>
          <w:tcPr>
            <w:tcW w:w="1244" w:type="dxa"/>
            <w:shd w:val="clear" w:color="000000" w:fill="FFFFFF"/>
            <w:noWrap/>
            <w:vAlign w:val="center"/>
          </w:tcPr>
          <w:p w14:paraId="020FD28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vAlign w:val="center"/>
          </w:tcPr>
          <w:p w14:paraId="340CE8D3"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≥90</w:t>
            </w:r>
          </w:p>
        </w:tc>
        <w:tc>
          <w:tcPr>
            <w:tcW w:w="1273" w:type="dxa"/>
            <w:shd w:val="clear" w:color="000000" w:fill="FFFFFF"/>
            <w:noWrap/>
            <w:vAlign w:val="center"/>
          </w:tcPr>
          <w:p w14:paraId="6E4CC7A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12957E0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4951E810" w14:textId="77777777">
        <w:trPr>
          <w:trHeight w:val="316"/>
        </w:trPr>
        <w:tc>
          <w:tcPr>
            <w:tcW w:w="704" w:type="dxa"/>
            <w:shd w:val="clear" w:color="000000" w:fill="FFFFFF"/>
            <w:noWrap/>
            <w:vAlign w:val="center"/>
          </w:tcPr>
          <w:p w14:paraId="7EFB5DD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21</w:t>
            </w:r>
          </w:p>
        </w:tc>
        <w:tc>
          <w:tcPr>
            <w:tcW w:w="2693" w:type="dxa"/>
            <w:shd w:val="clear" w:color="000000" w:fill="FFFFFF"/>
            <w:noWrap/>
            <w:vAlign w:val="center"/>
          </w:tcPr>
          <w:p w14:paraId="0C4B832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人均体育用地面积（平方米）</w:t>
            </w:r>
          </w:p>
        </w:tc>
        <w:tc>
          <w:tcPr>
            <w:tcW w:w="1244" w:type="dxa"/>
            <w:shd w:val="clear" w:color="000000" w:fill="FFFFFF"/>
            <w:noWrap/>
            <w:vAlign w:val="center"/>
          </w:tcPr>
          <w:p w14:paraId="47F25F3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w:t>
            </w:r>
          </w:p>
        </w:tc>
        <w:tc>
          <w:tcPr>
            <w:tcW w:w="1169" w:type="dxa"/>
            <w:noWrap/>
            <w:vAlign w:val="center"/>
          </w:tcPr>
          <w:p w14:paraId="383C36E5"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≥3</w:t>
            </w:r>
          </w:p>
        </w:tc>
        <w:tc>
          <w:tcPr>
            <w:tcW w:w="1273" w:type="dxa"/>
            <w:shd w:val="clear" w:color="000000" w:fill="FFFFFF"/>
            <w:noWrap/>
            <w:vAlign w:val="center"/>
          </w:tcPr>
          <w:p w14:paraId="7912CE9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618BC0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028858C4" w14:textId="77777777">
        <w:trPr>
          <w:trHeight w:val="316"/>
        </w:trPr>
        <w:tc>
          <w:tcPr>
            <w:tcW w:w="704" w:type="dxa"/>
            <w:shd w:val="clear" w:color="000000" w:fill="FFFFFF"/>
            <w:noWrap/>
            <w:vAlign w:val="center"/>
          </w:tcPr>
          <w:p w14:paraId="664097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22</w:t>
            </w:r>
          </w:p>
        </w:tc>
        <w:tc>
          <w:tcPr>
            <w:tcW w:w="2693" w:type="dxa"/>
            <w:shd w:val="clear" w:color="000000" w:fill="FFFFFF"/>
            <w:noWrap/>
            <w:vAlign w:val="center"/>
          </w:tcPr>
          <w:p w14:paraId="570AE78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人均公园绿地面积（平方米）</w:t>
            </w:r>
          </w:p>
        </w:tc>
        <w:tc>
          <w:tcPr>
            <w:tcW w:w="1244" w:type="dxa"/>
            <w:shd w:val="clear" w:color="000000" w:fill="FFFFFF"/>
            <w:noWrap/>
            <w:vAlign w:val="center"/>
          </w:tcPr>
          <w:p w14:paraId="5861487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1.74</w:t>
            </w:r>
          </w:p>
        </w:tc>
        <w:tc>
          <w:tcPr>
            <w:tcW w:w="1169" w:type="dxa"/>
            <w:noWrap/>
            <w:vAlign w:val="center"/>
          </w:tcPr>
          <w:p w14:paraId="2726B575"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w:t>
            </w:r>
          </w:p>
        </w:tc>
        <w:tc>
          <w:tcPr>
            <w:tcW w:w="1273" w:type="dxa"/>
            <w:shd w:val="clear" w:color="000000" w:fill="FFFFFF"/>
            <w:noWrap/>
            <w:vAlign w:val="center"/>
          </w:tcPr>
          <w:p w14:paraId="130C1F6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531C5F7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镇政府驻地</w:t>
            </w:r>
          </w:p>
        </w:tc>
      </w:tr>
      <w:tr w:rsidR="00AA50CA" w14:paraId="5530C7BA" w14:textId="77777777">
        <w:trPr>
          <w:trHeight w:val="316"/>
        </w:trPr>
        <w:tc>
          <w:tcPr>
            <w:tcW w:w="704" w:type="dxa"/>
            <w:shd w:val="clear" w:color="000000" w:fill="FFFFFF"/>
            <w:noWrap/>
            <w:vAlign w:val="center"/>
          </w:tcPr>
          <w:p w14:paraId="43C2119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23</w:t>
            </w:r>
          </w:p>
        </w:tc>
        <w:tc>
          <w:tcPr>
            <w:tcW w:w="2693" w:type="dxa"/>
            <w:shd w:val="clear" w:color="000000" w:fill="FFFFFF"/>
            <w:noWrap/>
            <w:vAlign w:val="center"/>
          </w:tcPr>
          <w:p w14:paraId="0728FAF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每千人口医疗卫生机构床位数（张）</w:t>
            </w:r>
          </w:p>
        </w:tc>
        <w:tc>
          <w:tcPr>
            <w:tcW w:w="1244" w:type="dxa"/>
            <w:shd w:val="clear" w:color="000000" w:fill="FFFFFF"/>
            <w:noWrap/>
            <w:vAlign w:val="center"/>
          </w:tcPr>
          <w:p w14:paraId="4A318A6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noWrap/>
            <w:vAlign w:val="center"/>
          </w:tcPr>
          <w:p w14:paraId="6998ABF3"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≥6</w:t>
            </w:r>
          </w:p>
        </w:tc>
        <w:tc>
          <w:tcPr>
            <w:tcW w:w="1273" w:type="dxa"/>
            <w:shd w:val="clear" w:color="000000" w:fill="FFFFFF"/>
            <w:noWrap/>
            <w:vAlign w:val="center"/>
          </w:tcPr>
          <w:p w14:paraId="21096B2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015FD9B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B53FDE0" w14:textId="77777777">
        <w:trPr>
          <w:trHeight w:val="316"/>
        </w:trPr>
        <w:tc>
          <w:tcPr>
            <w:tcW w:w="704" w:type="dxa"/>
            <w:shd w:val="clear" w:color="000000" w:fill="FFFFFF"/>
            <w:noWrap/>
            <w:vAlign w:val="center"/>
          </w:tcPr>
          <w:p w14:paraId="4B6B20E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24</w:t>
            </w:r>
          </w:p>
        </w:tc>
        <w:tc>
          <w:tcPr>
            <w:tcW w:w="2693" w:type="dxa"/>
            <w:shd w:val="clear" w:color="000000" w:fill="FFFFFF"/>
            <w:noWrap/>
            <w:vAlign w:val="center"/>
          </w:tcPr>
          <w:p w14:paraId="67D95C2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每千名老年人养老床位数（张）</w:t>
            </w:r>
          </w:p>
        </w:tc>
        <w:tc>
          <w:tcPr>
            <w:tcW w:w="1244" w:type="dxa"/>
            <w:shd w:val="clear" w:color="000000" w:fill="FFFFFF"/>
            <w:noWrap/>
            <w:vAlign w:val="center"/>
          </w:tcPr>
          <w:p w14:paraId="18B082F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noWrap/>
            <w:vAlign w:val="center"/>
          </w:tcPr>
          <w:p w14:paraId="469DAFF9"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≥35</w:t>
            </w:r>
          </w:p>
        </w:tc>
        <w:tc>
          <w:tcPr>
            <w:tcW w:w="1273" w:type="dxa"/>
            <w:shd w:val="clear" w:color="000000" w:fill="FFFFFF"/>
            <w:noWrap/>
            <w:vAlign w:val="center"/>
          </w:tcPr>
          <w:p w14:paraId="2A74C6A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5CF62E1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0B80FD1F" w14:textId="77777777">
        <w:trPr>
          <w:trHeight w:val="316"/>
        </w:trPr>
        <w:tc>
          <w:tcPr>
            <w:tcW w:w="704" w:type="dxa"/>
            <w:shd w:val="clear" w:color="000000" w:fill="FFFFFF"/>
            <w:noWrap/>
            <w:vAlign w:val="center"/>
          </w:tcPr>
          <w:p w14:paraId="103F776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25</w:t>
            </w:r>
          </w:p>
        </w:tc>
        <w:tc>
          <w:tcPr>
            <w:tcW w:w="2693" w:type="dxa"/>
            <w:shd w:val="clear" w:color="000000" w:fill="FFFFFF"/>
            <w:noWrap/>
            <w:vAlign w:val="center"/>
          </w:tcPr>
          <w:p w14:paraId="6DD596F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农村生活垃圾无害化处理率（%）</w:t>
            </w:r>
          </w:p>
        </w:tc>
        <w:tc>
          <w:tcPr>
            <w:tcW w:w="1244" w:type="dxa"/>
            <w:shd w:val="clear" w:color="000000" w:fill="FFFFFF"/>
            <w:noWrap/>
            <w:vAlign w:val="center"/>
          </w:tcPr>
          <w:p w14:paraId="360C8F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90</w:t>
            </w:r>
          </w:p>
        </w:tc>
        <w:tc>
          <w:tcPr>
            <w:tcW w:w="1169" w:type="dxa"/>
            <w:shd w:val="clear" w:color="000000" w:fill="FFFFFF"/>
            <w:noWrap/>
            <w:vAlign w:val="center"/>
          </w:tcPr>
          <w:p w14:paraId="1AEB81D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73" w:type="dxa"/>
            <w:shd w:val="clear" w:color="000000" w:fill="FFFFFF"/>
            <w:noWrap/>
            <w:vAlign w:val="center"/>
          </w:tcPr>
          <w:p w14:paraId="57E1E83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1096FD5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380C146" w14:textId="77777777">
        <w:trPr>
          <w:trHeight w:val="316"/>
        </w:trPr>
        <w:tc>
          <w:tcPr>
            <w:tcW w:w="704" w:type="dxa"/>
            <w:shd w:val="clear" w:color="000000" w:fill="FFFFFF"/>
            <w:noWrap/>
            <w:vAlign w:val="center"/>
          </w:tcPr>
          <w:p w14:paraId="6E7B48E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26</w:t>
            </w:r>
          </w:p>
        </w:tc>
        <w:tc>
          <w:tcPr>
            <w:tcW w:w="2693" w:type="dxa"/>
            <w:shd w:val="clear" w:color="000000" w:fill="FFFFFF"/>
            <w:noWrap/>
            <w:vAlign w:val="center"/>
          </w:tcPr>
          <w:p w14:paraId="0AA9B4E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城镇污水处理率（%）</w:t>
            </w:r>
          </w:p>
        </w:tc>
        <w:tc>
          <w:tcPr>
            <w:tcW w:w="1244" w:type="dxa"/>
            <w:shd w:val="clear" w:color="000000" w:fill="FFFFFF"/>
            <w:noWrap/>
            <w:vAlign w:val="center"/>
          </w:tcPr>
          <w:p w14:paraId="2B8E68E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90</w:t>
            </w:r>
          </w:p>
        </w:tc>
        <w:tc>
          <w:tcPr>
            <w:tcW w:w="1169" w:type="dxa"/>
            <w:noWrap/>
            <w:vAlign w:val="center"/>
          </w:tcPr>
          <w:p w14:paraId="115BFF80"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100</w:t>
            </w:r>
          </w:p>
        </w:tc>
        <w:tc>
          <w:tcPr>
            <w:tcW w:w="1273" w:type="dxa"/>
            <w:shd w:val="clear" w:color="000000" w:fill="FFFFFF"/>
            <w:noWrap/>
            <w:vAlign w:val="center"/>
          </w:tcPr>
          <w:p w14:paraId="11659C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0226546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4EB16A59" w14:textId="77777777">
        <w:trPr>
          <w:trHeight w:val="316"/>
        </w:trPr>
        <w:tc>
          <w:tcPr>
            <w:tcW w:w="704" w:type="dxa"/>
            <w:shd w:val="clear" w:color="000000" w:fill="FFFFFF"/>
            <w:noWrap/>
            <w:vAlign w:val="center"/>
          </w:tcPr>
          <w:p w14:paraId="4D83435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27</w:t>
            </w:r>
          </w:p>
        </w:tc>
        <w:tc>
          <w:tcPr>
            <w:tcW w:w="2693" w:type="dxa"/>
            <w:shd w:val="clear" w:color="000000" w:fill="FFFFFF"/>
            <w:noWrap/>
            <w:vAlign w:val="center"/>
          </w:tcPr>
          <w:p w14:paraId="3FBB583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行政村等级公路通达率（%）</w:t>
            </w:r>
          </w:p>
        </w:tc>
        <w:tc>
          <w:tcPr>
            <w:tcW w:w="1244" w:type="dxa"/>
            <w:shd w:val="clear" w:color="000000" w:fill="FFFFFF"/>
            <w:noWrap/>
            <w:vAlign w:val="center"/>
          </w:tcPr>
          <w:p w14:paraId="113325B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169" w:type="dxa"/>
            <w:noWrap/>
            <w:vAlign w:val="center"/>
          </w:tcPr>
          <w:p w14:paraId="723BD0F9" w14:textId="77777777" w:rsidR="00AA50CA" w:rsidRDefault="00000000">
            <w:pPr>
              <w:widowControl/>
              <w:spacing w:after="0" w:line="240" w:lineRule="auto"/>
              <w:ind w:firstLineChars="0" w:firstLine="0"/>
              <w:jc w:val="center"/>
              <w:rPr>
                <w:rFonts w:hAnsi="仿宋" w:cs="宋体" w:hint="eastAsia"/>
                <w:color w:val="000000" w:themeColor="text1"/>
                <w:kern w:val="0"/>
                <w:sz w:val="21"/>
                <w:szCs w:val="21"/>
              </w:rPr>
            </w:pPr>
            <w:r>
              <w:rPr>
                <w:rFonts w:hAnsi="仿宋" w:cs="宋体" w:hint="eastAsia"/>
                <w:color w:val="000000" w:themeColor="text1"/>
                <w:kern w:val="0"/>
                <w:sz w:val="21"/>
                <w:szCs w:val="21"/>
              </w:rPr>
              <w:t>100</w:t>
            </w:r>
          </w:p>
        </w:tc>
        <w:tc>
          <w:tcPr>
            <w:tcW w:w="1273" w:type="dxa"/>
            <w:shd w:val="clear" w:color="000000" w:fill="FFFFFF"/>
            <w:noWrap/>
            <w:vAlign w:val="center"/>
          </w:tcPr>
          <w:p w14:paraId="7BCCD05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7B60E15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62E4926E" w14:textId="77777777">
        <w:trPr>
          <w:trHeight w:val="316"/>
        </w:trPr>
        <w:tc>
          <w:tcPr>
            <w:tcW w:w="704" w:type="dxa"/>
            <w:shd w:val="clear" w:color="000000" w:fill="FFFFFF"/>
            <w:noWrap/>
            <w:vAlign w:val="center"/>
          </w:tcPr>
          <w:p w14:paraId="0749A4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28</w:t>
            </w:r>
          </w:p>
        </w:tc>
        <w:tc>
          <w:tcPr>
            <w:tcW w:w="2693" w:type="dxa"/>
            <w:shd w:val="clear" w:color="000000" w:fill="FFFFFF"/>
            <w:noWrap/>
            <w:vAlign w:val="center"/>
          </w:tcPr>
          <w:p w14:paraId="2F39EB3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农村无害</w:t>
            </w:r>
            <w:proofErr w:type="gramStart"/>
            <w:r>
              <w:rPr>
                <w:rFonts w:hAnsi="仿宋" w:cs="宋体" w:hint="eastAsia"/>
                <w:color w:val="000000" w:themeColor="text1"/>
                <w:kern w:val="0"/>
                <w:sz w:val="24"/>
                <w:szCs w:val="24"/>
              </w:rPr>
              <w:t>化卫生</w:t>
            </w:r>
            <w:proofErr w:type="gramEnd"/>
            <w:r>
              <w:rPr>
                <w:rFonts w:hAnsi="仿宋" w:cs="宋体" w:hint="eastAsia"/>
                <w:color w:val="000000" w:themeColor="text1"/>
                <w:kern w:val="0"/>
                <w:sz w:val="24"/>
                <w:szCs w:val="24"/>
              </w:rPr>
              <w:t>厕所普及率（%）</w:t>
            </w:r>
          </w:p>
        </w:tc>
        <w:tc>
          <w:tcPr>
            <w:tcW w:w="1244" w:type="dxa"/>
            <w:shd w:val="clear" w:color="000000" w:fill="FFFFFF"/>
            <w:noWrap/>
            <w:vAlign w:val="center"/>
          </w:tcPr>
          <w:p w14:paraId="5C00A55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shd w:val="clear" w:color="000000" w:fill="FFFFFF"/>
            <w:noWrap/>
            <w:vAlign w:val="center"/>
          </w:tcPr>
          <w:p w14:paraId="1FD3118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73" w:type="dxa"/>
            <w:shd w:val="clear" w:color="000000" w:fill="FFFFFF"/>
            <w:noWrap/>
            <w:vAlign w:val="center"/>
          </w:tcPr>
          <w:p w14:paraId="7F555B7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08A2A6C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5CCB29FD" w14:textId="77777777">
        <w:trPr>
          <w:trHeight w:val="316"/>
        </w:trPr>
        <w:tc>
          <w:tcPr>
            <w:tcW w:w="704" w:type="dxa"/>
            <w:shd w:val="clear" w:color="000000" w:fill="FFFFFF"/>
            <w:noWrap/>
            <w:vAlign w:val="center"/>
          </w:tcPr>
          <w:p w14:paraId="75D26F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29</w:t>
            </w:r>
          </w:p>
        </w:tc>
        <w:tc>
          <w:tcPr>
            <w:tcW w:w="2693" w:type="dxa"/>
            <w:shd w:val="clear" w:color="000000" w:fill="FFFFFF"/>
            <w:noWrap/>
            <w:vAlign w:val="center"/>
          </w:tcPr>
          <w:p w14:paraId="24F992E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自然和文化遗产（处）</w:t>
            </w:r>
          </w:p>
        </w:tc>
        <w:tc>
          <w:tcPr>
            <w:tcW w:w="1244" w:type="dxa"/>
            <w:shd w:val="clear" w:color="000000" w:fill="FFFFFF"/>
            <w:noWrap/>
            <w:vAlign w:val="center"/>
          </w:tcPr>
          <w:p w14:paraId="158515B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shd w:val="clear" w:color="000000" w:fill="FFFFFF"/>
            <w:noWrap/>
            <w:vAlign w:val="center"/>
          </w:tcPr>
          <w:p w14:paraId="2D9EBBA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273" w:type="dxa"/>
            <w:shd w:val="clear" w:color="000000" w:fill="FFFFFF"/>
            <w:noWrap/>
            <w:vAlign w:val="center"/>
          </w:tcPr>
          <w:p w14:paraId="3D9131D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预期性</w:t>
            </w:r>
          </w:p>
        </w:tc>
        <w:tc>
          <w:tcPr>
            <w:tcW w:w="1213" w:type="dxa"/>
            <w:shd w:val="clear" w:color="000000" w:fill="FFFFFF"/>
            <w:noWrap/>
            <w:vAlign w:val="center"/>
          </w:tcPr>
          <w:p w14:paraId="0632900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r w:rsidR="00AA50CA" w14:paraId="1159C04D" w14:textId="77777777">
        <w:trPr>
          <w:trHeight w:val="316"/>
        </w:trPr>
        <w:tc>
          <w:tcPr>
            <w:tcW w:w="704" w:type="dxa"/>
            <w:shd w:val="clear" w:color="000000" w:fill="FFFFFF"/>
            <w:noWrap/>
            <w:vAlign w:val="center"/>
          </w:tcPr>
          <w:p w14:paraId="7916AE8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30</w:t>
            </w:r>
          </w:p>
        </w:tc>
        <w:tc>
          <w:tcPr>
            <w:tcW w:w="2693" w:type="dxa"/>
            <w:shd w:val="clear" w:color="000000" w:fill="FFFFFF"/>
            <w:noWrap/>
            <w:vAlign w:val="center"/>
          </w:tcPr>
          <w:p w14:paraId="7631F57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村级商业网点（%）</w:t>
            </w:r>
          </w:p>
        </w:tc>
        <w:tc>
          <w:tcPr>
            <w:tcW w:w="1244" w:type="dxa"/>
            <w:shd w:val="clear" w:color="000000" w:fill="FFFFFF"/>
            <w:noWrap/>
            <w:vAlign w:val="center"/>
          </w:tcPr>
          <w:p w14:paraId="75A2A54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1169" w:type="dxa"/>
            <w:shd w:val="clear" w:color="000000" w:fill="FFFFFF"/>
            <w:noWrap/>
            <w:vAlign w:val="center"/>
          </w:tcPr>
          <w:p w14:paraId="7BAB86E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w:t>
            </w:r>
          </w:p>
        </w:tc>
        <w:tc>
          <w:tcPr>
            <w:tcW w:w="1273" w:type="dxa"/>
            <w:shd w:val="clear" w:color="000000" w:fill="FFFFFF"/>
            <w:noWrap/>
            <w:vAlign w:val="center"/>
          </w:tcPr>
          <w:p w14:paraId="7E6364B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约束性</w:t>
            </w:r>
          </w:p>
        </w:tc>
        <w:tc>
          <w:tcPr>
            <w:tcW w:w="1213" w:type="dxa"/>
            <w:shd w:val="clear" w:color="000000" w:fill="FFFFFF"/>
            <w:noWrap/>
            <w:vAlign w:val="center"/>
          </w:tcPr>
          <w:p w14:paraId="461AE89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全域</w:t>
            </w:r>
          </w:p>
        </w:tc>
      </w:tr>
    </w:tbl>
    <w:p w14:paraId="3B32FC7A"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2E0C9822" w14:textId="77777777" w:rsidR="00AA50CA" w:rsidRDefault="00000000">
      <w:pPr>
        <w:pStyle w:val="30"/>
        <w:numPr>
          <w:ilvl w:val="0"/>
          <w:numId w:val="0"/>
        </w:numPr>
        <w:spacing w:after="0"/>
        <w:ind w:left="420"/>
        <w:jc w:val="left"/>
        <w:rPr>
          <w:rFonts w:ascii="黑体" w:hAnsi="黑体" w:hint="eastAsia"/>
          <w:sz w:val="28"/>
        </w:rPr>
      </w:pPr>
      <w:bookmarkStart w:id="151" w:name="_Toc182520592"/>
      <w:r>
        <w:rPr>
          <w:rFonts w:ascii="黑体" w:hAnsi="黑体" w:hint="eastAsia"/>
          <w:sz w:val="28"/>
        </w:rPr>
        <w:lastRenderedPageBreak/>
        <w:t>表2</w:t>
      </w:r>
      <w:r>
        <w:rPr>
          <w:rFonts w:ascii="黑体" w:hAnsi="黑体"/>
          <w:sz w:val="28"/>
        </w:rPr>
        <w:t xml:space="preserve">  </w:t>
      </w:r>
      <w:r>
        <w:rPr>
          <w:rFonts w:ascii="黑体" w:hAnsi="黑体" w:hint="eastAsia"/>
          <w:sz w:val="28"/>
        </w:rPr>
        <w:t>国土空间规划用途分区统计表</w:t>
      </w:r>
      <w:bookmarkEnd w:id="151"/>
    </w:p>
    <w:p w14:paraId="34351297" w14:textId="77777777" w:rsidR="00AA50CA" w:rsidRDefault="00000000">
      <w:pPr>
        <w:ind w:firstLine="480"/>
        <w:jc w:val="right"/>
        <w:rPr>
          <w:color w:val="000000" w:themeColor="text1"/>
          <w:sz w:val="24"/>
          <w:szCs w:val="24"/>
        </w:rPr>
      </w:pPr>
      <w:r>
        <w:rPr>
          <w:rFonts w:hint="eastAsia"/>
          <w:color w:val="000000" w:themeColor="text1"/>
          <w:sz w:val="24"/>
          <w:szCs w:val="24"/>
        </w:rPr>
        <w:t>单位：公顷</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945"/>
        <w:gridCol w:w="1700"/>
        <w:gridCol w:w="2410"/>
        <w:gridCol w:w="1776"/>
      </w:tblGrid>
      <w:tr w:rsidR="00AA50CA" w14:paraId="2296809F" w14:textId="77777777">
        <w:trPr>
          <w:trHeight w:val="900"/>
        </w:trPr>
        <w:tc>
          <w:tcPr>
            <w:tcW w:w="881" w:type="pct"/>
            <w:vAlign w:val="center"/>
          </w:tcPr>
          <w:p w14:paraId="7316F43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一级分区</w:t>
            </w:r>
          </w:p>
        </w:tc>
        <w:tc>
          <w:tcPr>
            <w:tcW w:w="1595" w:type="pct"/>
            <w:gridSpan w:val="2"/>
            <w:vAlign w:val="center"/>
          </w:tcPr>
          <w:p w14:paraId="52A38EC9"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二级分区</w:t>
            </w:r>
          </w:p>
        </w:tc>
        <w:tc>
          <w:tcPr>
            <w:tcW w:w="1453" w:type="pct"/>
            <w:vAlign w:val="center"/>
          </w:tcPr>
          <w:p w14:paraId="67A9A6D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面积</w:t>
            </w:r>
          </w:p>
        </w:tc>
        <w:tc>
          <w:tcPr>
            <w:tcW w:w="1071" w:type="pct"/>
            <w:vAlign w:val="center"/>
          </w:tcPr>
          <w:p w14:paraId="7272363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比重（%）</w:t>
            </w:r>
          </w:p>
        </w:tc>
      </w:tr>
      <w:tr w:rsidR="00AA50CA" w14:paraId="359A4083" w14:textId="77777777">
        <w:trPr>
          <w:trHeight w:val="418"/>
        </w:trPr>
        <w:tc>
          <w:tcPr>
            <w:tcW w:w="881" w:type="pct"/>
            <w:vMerge w:val="restart"/>
            <w:vAlign w:val="center"/>
          </w:tcPr>
          <w:p w14:paraId="02D126D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生态保护区</w:t>
            </w:r>
          </w:p>
        </w:tc>
        <w:tc>
          <w:tcPr>
            <w:tcW w:w="1595" w:type="pct"/>
            <w:gridSpan w:val="2"/>
            <w:vAlign w:val="center"/>
          </w:tcPr>
          <w:p w14:paraId="2CCC8A4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自然保护地一般控制区</w:t>
            </w:r>
          </w:p>
        </w:tc>
        <w:tc>
          <w:tcPr>
            <w:tcW w:w="1453" w:type="pct"/>
            <w:noWrap/>
            <w:vAlign w:val="center"/>
          </w:tcPr>
          <w:p w14:paraId="3DE0D2A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3809.02</w:t>
            </w:r>
          </w:p>
        </w:tc>
        <w:tc>
          <w:tcPr>
            <w:tcW w:w="1071" w:type="pct"/>
            <w:vAlign w:val="center"/>
          </w:tcPr>
          <w:p w14:paraId="74FD545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27.66%</w:t>
            </w:r>
          </w:p>
        </w:tc>
      </w:tr>
      <w:tr w:rsidR="00AA50CA" w14:paraId="0F9F4928" w14:textId="77777777">
        <w:trPr>
          <w:trHeight w:val="330"/>
        </w:trPr>
        <w:tc>
          <w:tcPr>
            <w:tcW w:w="881" w:type="pct"/>
            <w:vMerge/>
            <w:vAlign w:val="center"/>
          </w:tcPr>
          <w:p w14:paraId="79A9BB6D"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7F883CA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其他红线区</w:t>
            </w:r>
          </w:p>
        </w:tc>
        <w:tc>
          <w:tcPr>
            <w:tcW w:w="1453" w:type="pct"/>
            <w:vAlign w:val="center"/>
          </w:tcPr>
          <w:p w14:paraId="288AEC6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4072.84</w:t>
            </w:r>
          </w:p>
        </w:tc>
        <w:tc>
          <w:tcPr>
            <w:tcW w:w="1071" w:type="pct"/>
            <w:vAlign w:val="center"/>
          </w:tcPr>
          <w:p w14:paraId="749B949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29.57%</w:t>
            </w:r>
          </w:p>
        </w:tc>
      </w:tr>
      <w:tr w:rsidR="00AA50CA" w14:paraId="7684C60E" w14:textId="77777777">
        <w:trPr>
          <w:trHeight w:val="330"/>
        </w:trPr>
        <w:tc>
          <w:tcPr>
            <w:tcW w:w="881" w:type="pct"/>
            <w:vMerge w:val="restart"/>
            <w:vAlign w:val="center"/>
          </w:tcPr>
          <w:p w14:paraId="6CC64C4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生态控制区</w:t>
            </w:r>
          </w:p>
        </w:tc>
        <w:tc>
          <w:tcPr>
            <w:tcW w:w="1595" w:type="pct"/>
            <w:gridSpan w:val="2"/>
            <w:vAlign w:val="center"/>
          </w:tcPr>
          <w:p w14:paraId="0E6974A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森林生态控制区</w:t>
            </w:r>
          </w:p>
        </w:tc>
        <w:tc>
          <w:tcPr>
            <w:tcW w:w="1453" w:type="pct"/>
            <w:vAlign w:val="center"/>
          </w:tcPr>
          <w:p w14:paraId="7EADB0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685A97F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0187777B" w14:textId="77777777">
        <w:trPr>
          <w:trHeight w:val="465"/>
        </w:trPr>
        <w:tc>
          <w:tcPr>
            <w:tcW w:w="881" w:type="pct"/>
            <w:vMerge/>
            <w:vAlign w:val="center"/>
          </w:tcPr>
          <w:p w14:paraId="5EAEF36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78BDB5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水体和湿地生态控制区</w:t>
            </w:r>
          </w:p>
        </w:tc>
        <w:tc>
          <w:tcPr>
            <w:tcW w:w="1453" w:type="pct"/>
            <w:vAlign w:val="center"/>
          </w:tcPr>
          <w:p w14:paraId="20FB0AB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56.56</w:t>
            </w:r>
          </w:p>
        </w:tc>
        <w:tc>
          <w:tcPr>
            <w:tcW w:w="1071" w:type="pct"/>
            <w:vAlign w:val="center"/>
          </w:tcPr>
          <w:p w14:paraId="59D5FE3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0.41%</w:t>
            </w:r>
          </w:p>
        </w:tc>
      </w:tr>
      <w:tr w:rsidR="00AA50CA" w14:paraId="0808BF14" w14:textId="77777777">
        <w:trPr>
          <w:trHeight w:val="449"/>
        </w:trPr>
        <w:tc>
          <w:tcPr>
            <w:tcW w:w="881" w:type="pct"/>
            <w:vMerge w:val="restart"/>
            <w:vAlign w:val="center"/>
          </w:tcPr>
          <w:p w14:paraId="44FF4C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农田保护区</w:t>
            </w:r>
          </w:p>
        </w:tc>
        <w:tc>
          <w:tcPr>
            <w:tcW w:w="1595" w:type="pct"/>
            <w:gridSpan w:val="2"/>
            <w:vAlign w:val="center"/>
          </w:tcPr>
          <w:p w14:paraId="11331BC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永久基本农田保护区</w:t>
            </w:r>
          </w:p>
        </w:tc>
        <w:tc>
          <w:tcPr>
            <w:tcW w:w="1453" w:type="pct"/>
            <w:vAlign w:val="center"/>
          </w:tcPr>
          <w:p w14:paraId="70BCD65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533.97</w:t>
            </w:r>
          </w:p>
        </w:tc>
        <w:tc>
          <w:tcPr>
            <w:tcW w:w="1071" w:type="pct"/>
            <w:vAlign w:val="center"/>
          </w:tcPr>
          <w:p w14:paraId="1778956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3.88%</w:t>
            </w:r>
          </w:p>
        </w:tc>
      </w:tr>
      <w:tr w:rsidR="00AA50CA" w14:paraId="1A3AA633" w14:textId="77777777">
        <w:trPr>
          <w:trHeight w:val="371"/>
        </w:trPr>
        <w:tc>
          <w:tcPr>
            <w:tcW w:w="881" w:type="pct"/>
            <w:vMerge/>
            <w:vAlign w:val="center"/>
          </w:tcPr>
          <w:p w14:paraId="52972540"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0B7CF0E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永久基本农田储备区</w:t>
            </w:r>
          </w:p>
        </w:tc>
        <w:tc>
          <w:tcPr>
            <w:tcW w:w="1453" w:type="pct"/>
            <w:vAlign w:val="center"/>
          </w:tcPr>
          <w:p w14:paraId="5333846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7A6BF24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24600DDA" w14:textId="77777777">
        <w:trPr>
          <w:trHeight w:val="340"/>
        </w:trPr>
        <w:tc>
          <w:tcPr>
            <w:tcW w:w="881" w:type="pct"/>
            <w:vMerge w:val="restart"/>
            <w:vAlign w:val="center"/>
          </w:tcPr>
          <w:p w14:paraId="5706B7A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城镇发展区</w:t>
            </w:r>
          </w:p>
        </w:tc>
        <w:tc>
          <w:tcPr>
            <w:tcW w:w="570" w:type="pct"/>
            <w:vMerge w:val="restart"/>
            <w:vAlign w:val="center"/>
          </w:tcPr>
          <w:p w14:paraId="37C1A78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城镇集中建设区</w:t>
            </w:r>
          </w:p>
        </w:tc>
        <w:tc>
          <w:tcPr>
            <w:tcW w:w="1025" w:type="pct"/>
            <w:vAlign w:val="center"/>
          </w:tcPr>
          <w:p w14:paraId="1B443ED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居住生活区</w:t>
            </w:r>
          </w:p>
        </w:tc>
        <w:tc>
          <w:tcPr>
            <w:tcW w:w="1453" w:type="pct"/>
            <w:vAlign w:val="center"/>
          </w:tcPr>
          <w:p w14:paraId="242C317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4E72C79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1656CB60" w14:textId="77777777">
        <w:trPr>
          <w:trHeight w:val="356"/>
        </w:trPr>
        <w:tc>
          <w:tcPr>
            <w:tcW w:w="881" w:type="pct"/>
            <w:vMerge/>
            <w:vAlign w:val="center"/>
          </w:tcPr>
          <w:p w14:paraId="140032C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66A98457"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1046DB5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综合服务区</w:t>
            </w:r>
          </w:p>
        </w:tc>
        <w:tc>
          <w:tcPr>
            <w:tcW w:w="1453" w:type="pct"/>
            <w:vAlign w:val="center"/>
          </w:tcPr>
          <w:p w14:paraId="09597B5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48DE61B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32ACC010" w14:textId="77777777">
        <w:trPr>
          <w:trHeight w:val="315"/>
        </w:trPr>
        <w:tc>
          <w:tcPr>
            <w:tcW w:w="881" w:type="pct"/>
            <w:vMerge/>
            <w:vAlign w:val="center"/>
          </w:tcPr>
          <w:p w14:paraId="1AC4CFF5"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0B6AB8A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183BBA6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商业商务区</w:t>
            </w:r>
          </w:p>
        </w:tc>
        <w:tc>
          <w:tcPr>
            <w:tcW w:w="1453" w:type="pct"/>
            <w:vAlign w:val="center"/>
          </w:tcPr>
          <w:p w14:paraId="466B27C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1.01</w:t>
            </w:r>
          </w:p>
        </w:tc>
        <w:tc>
          <w:tcPr>
            <w:tcW w:w="1071" w:type="pct"/>
            <w:vAlign w:val="center"/>
          </w:tcPr>
          <w:p w14:paraId="17E1209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0.01%</w:t>
            </w:r>
          </w:p>
        </w:tc>
      </w:tr>
      <w:tr w:rsidR="00AA50CA" w14:paraId="42B0D884" w14:textId="77777777">
        <w:trPr>
          <w:trHeight w:val="315"/>
        </w:trPr>
        <w:tc>
          <w:tcPr>
            <w:tcW w:w="881" w:type="pct"/>
            <w:vMerge/>
            <w:vAlign w:val="center"/>
          </w:tcPr>
          <w:p w14:paraId="2850F2E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4483D153"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1002409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工业发展区</w:t>
            </w:r>
          </w:p>
        </w:tc>
        <w:tc>
          <w:tcPr>
            <w:tcW w:w="1453" w:type="pct"/>
            <w:vAlign w:val="center"/>
          </w:tcPr>
          <w:p w14:paraId="41746F6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2AE2324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672A3B8D" w14:textId="77777777">
        <w:trPr>
          <w:trHeight w:val="300"/>
        </w:trPr>
        <w:tc>
          <w:tcPr>
            <w:tcW w:w="881" w:type="pct"/>
            <w:vMerge/>
            <w:vAlign w:val="center"/>
          </w:tcPr>
          <w:p w14:paraId="156F154D"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6190DA2D"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0D0EDA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物流仓储区</w:t>
            </w:r>
          </w:p>
        </w:tc>
        <w:tc>
          <w:tcPr>
            <w:tcW w:w="1453" w:type="pct"/>
            <w:vAlign w:val="center"/>
          </w:tcPr>
          <w:p w14:paraId="0DED886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6C96904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03DB6579" w14:textId="77777777">
        <w:trPr>
          <w:trHeight w:val="300"/>
        </w:trPr>
        <w:tc>
          <w:tcPr>
            <w:tcW w:w="881" w:type="pct"/>
            <w:vMerge/>
            <w:vAlign w:val="center"/>
          </w:tcPr>
          <w:p w14:paraId="5A3B73F3"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35DC286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5A073D0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绿地休闲区</w:t>
            </w:r>
          </w:p>
        </w:tc>
        <w:tc>
          <w:tcPr>
            <w:tcW w:w="1453" w:type="pct"/>
            <w:vAlign w:val="center"/>
          </w:tcPr>
          <w:p w14:paraId="62BC28A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6771627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3DAE458B" w14:textId="77777777">
        <w:trPr>
          <w:trHeight w:val="300"/>
        </w:trPr>
        <w:tc>
          <w:tcPr>
            <w:tcW w:w="881" w:type="pct"/>
            <w:vMerge/>
            <w:vAlign w:val="center"/>
          </w:tcPr>
          <w:p w14:paraId="12D07833"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629FFA91"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2E5C75C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交通枢纽区</w:t>
            </w:r>
          </w:p>
        </w:tc>
        <w:tc>
          <w:tcPr>
            <w:tcW w:w="1453" w:type="pct"/>
            <w:vAlign w:val="center"/>
          </w:tcPr>
          <w:p w14:paraId="2C200D3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64A8E0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6FEDB41C" w14:textId="77777777">
        <w:trPr>
          <w:trHeight w:val="300"/>
        </w:trPr>
        <w:tc>
          <w:tcPr>
            <w:tcW w:w="881" w:type="pct"/>
            <w:vMerge/>
            <w:vAlign w:val="center"/>
          </w:tcPr>
          <w:p w14:paraId="61AEBBBD"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07651E20"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4D416AA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战略预留区</w:t>
            </w:r>
          </w:p>
        </w:tc>
        <w:tc>
          <w:tcPr>
            <w:tcW w:w="1453" w:type="pct"/>
            <w:vAlign w:val="center"/>
          </w:tcPr>
          <w:p w14:paraId="61A51E8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1691BC3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14DC14EC" w14:textId="77777777">
        <w:trPr>
          <w:trHeight w:val="300"/>
        </w:trPr>
        <w:tc>
          <w:tcPr>
            <w:tcW w:w="881" w:type="pct"/>
            <w:vMerge/>
            <w:vAlign w:val="center"/>
          </w:tcPr>
          <w:p w14:paraId="0D23903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570" w:type="pct"/>
            <w:vMerge/>
            <w:vAlign w:val="center"/>
          </w:tcPr>
          <w:p w14:paraId="2860FD3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025" w:type="pct"/>
            <w:vAlign w:val="center"/>
          </w:tcPr>
          <w:p w14:paraId="2BDF731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小计</w:t>
            </w:r>
          </w:p>
        </w:tc>
        <w:tc>
          <w:tcPr>
            <w:tcW w:w="1453" w:type="pct"/>
            <w:vAlign w:val="center"/>
          </w:tcPr>
          <w:p w14:paraId="364EE4B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0BAA070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06626230" w14:textId="77777777">
        <w:trPr>
          <w:trHeight w:val="315"/>
        </w:trPr>
        <w:tc>
          <w:tcPr>
            <w:tcW w:w="881" w:type="pct"/>
            <w:vMerge/>
            <w:vAlign w:val="center"/>
          </w:tcPr>
          <w:p w14:paraId="5A1B6DD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69527FB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弹性发展区</w:t>
            </w:r>
          </w:p>
        </w:tc>
        <w:tc>
          <w:tcPr>
            <w:tcW w:w="1453" w:type="pct"/>
            <w:vAlign w:val="center"/>
          </w:tcPr>
          <w:p w14:paraId="1CFB684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73DD285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155AC875" w14:textId="77777777">
        <w:trPr>
          <w:trHeight w:val="315"/>
        </w:trPr>
        <w:tc>
          <w:tcPr>
            <w:tcW w:w="881" w:type="pct"/>
            <w:vMerge/>
            <w:vAlign w:val="center"/>
          </w:tcPr>
          <w:p w14:paraId="075D7C38"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28732D5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特别用途区</w:t>
            </w:r>
          </w:p>
        </w:tc>
        <w:tc>
          <w:tcPr>
            <w:tcW w:w="1453" w:type="pct"/>
            <w:vAlign w:val="center"/>
          </w:tcPr>
          <w:p w14:paraId="659F108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w:t>
            </w:r>
          </w:p>
        </w:tc>
        <w:tc>
          <w:tcPr>
            <w:tcW w:w="1071" w:type="pct"/>
            <w:vAlign w:val="center"/>
          </w:tcPr>
          <w:p w14:paraId="224A3ED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0.00%</w:t>
            </w:r>
          </w:p>
        </w:tc>
      </w:tr>
      <w:tr w:rsidR="00AA50CA" w14:paraId="7CC57BD1" w14:textId="77777777">
        <w:trPr>
          <w:trHeight w:val="315"/>
        </w:trPr>
        <w:tc>
          <w:tcPr>
            <w:tcW w:w="881" w:type="pct"/>
            <w:vMerge w:val="restart"/>
            <w:vAlign w:val="center"/>
          </w:tcPr>
          <w:p w14:paraId="56C8E30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乡村发展区</w:t>
            </w:r>
          </w:p>
        </w:tc>
        <w:tc>
          <w:tcPr>
            <w:tcW w:w="1595" w:type="pct"/>
            <w:gridSpan w:val="2"/>
            <w:vAlign w:val="center"/>
          </w:tcPr>
          <w:p w14:paraId="73B9878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村庄建设区</w:t>
            </w:r>
          </w:p>
        </w:tc>
        <w:tc>
          <w:tcPr>
            <w:tcW w:w="1453" w:type="pct"/>
            <w:vAlign w:val="center"/>
          </w:tcPr>
          <w:p w14:paraId="2F917B5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425.79</w:t>
            </w:r>
          </w:p>
        </w:tc>
        <w:tc>
          <w:tcPr>
            <w:tcW w:w="1071" w:type="pct"/>
            <w:vAlign w:val="center"/>
          </w:tcPr>
          <w:p w14:paraId="7B36B4D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3.09%</w:t>
            </w:r>
          </w:p>
        </w:tc>
      </w:tr>
      <w:tr w:rsidR="00AA50CA" w14:paraId="3F004AFF" w14:textId="77777777">
        <w:trPr>
          <w:trHeight w:val="315"/>
        </w:trPr>
        <w:tc>
          <w:tcPr>
            <w:tcW w:w="881" w:type="pct"/>
            <w:vMerge/>
            <w:vAlign w:val="center"/>
          </w:tcPr>
          <w:p w14:paraId="3F2BF2B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140C399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一般农业区</w:t>
            </w:r>
          </w:p>
        </w:tc>
        <w:tc>
          <w:tcPr>
            <w:tcW w:w="1453" w:type="pct"/>
            <w:vAlign w:val="center"/>
          </w:tcPr>
          <w:p w14:paraId="340941A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699.62</w:t>
            </w:r>
          </w:p>
        </w:tc>
        <w:tc>
          <w:tcPr>
            <w:tcW w:w="1071" w:type="pct"/>
            <w:vAlign w:val="center"/>
          </w:tcPr>
          <w:p w14:paraId="62284C3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5.08%</w:t>
            </w:r>
          </w:p>
        </w:tc>
      </w:tr>
      <w:tr w:rsidR="00AA50CA" w14:paraId="18F7E42E" w14:textId="77777777">
        <w:trPr>
          <w:trHeight w:val="315"/>
        </w:trPr>
        <w:tc>
          <w:tcPr>
            <w:tcW w:w="881" w:type="pct"/>
            <w:vMerge/>
            <w:vAlign w:val="center"/>
          </w:tcPr>
          <w:p w14:paraId="0949E5E4"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730519B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林业发展区</w:t>
            </w:r>
          </w:p>
        </w:tc>
        <w:tc>
          <w:tcPr>
            <w:tcW w:w="1453" w:type="pct"/>
            <w:vAlign w:val="center"/>
          </w:tcPr>
          <w:p w14:paraId="25B8830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3945.50</w:t>
            </w:r>
          </w:p>
        </w:tc>
        <w:tc>
          <w:tcPr>
            <w:tcW w:w="1071" w:type="pct"/>
            <w:vAlign w:val="center"/>
          </w:tcPr>
          <w:p w14:paraId="3287A5F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28.65%</w:t>
            </w:r>
          </w:p>
        </w:tc>
      </w:tr>
      <w:tr w:rsidR="00AA50CA" w14:paraId="5F538E76" w14:textId="77777777">
        <w:trPr>
          <w:trHeight w:val="315"/>
        </w:trPr>
        <w:tc>
          <w:tcPr>
            <w:tcW w:w="881" w:type="pct"/>
            <w:vMerge/>
            <w:vAlign w:val="center"/>
          </w:tcPr>
          <w:p w14:paraId="78F9898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1595" w:type="pct"/>
            <w:gridSpan w:val="2"/>
            <w:vAlign w:val="center"/>
          </w:tcPr>
          <w:p w14:paraId="181F0C6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牧业发展区</w:t>
            </w:r>
          </w:p>
        </w:tc>
        <w:tc>
          <w:tcPr>
            <w:tcW w:w="1453" w:type="pct"/>
            <w:vAlign w:val="center"/>
          </w:tcPr>
          <w:p w14:paraId="7A2C13D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3.50</w:t>
            </w:r>
          </w:p>
        </w:tc>
        <w:tc>
          <w:tcPr>
            <w:tcW w:w="1071" w:type="pct"/>
            <w:vAlign w:val="center"/>
          </w:tcPr>
          <w:p w14:paraId="080267C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0.03%</w:t>
            </w:r>
          </w:p>
        </w:tc>
      </w:tr>
      <w:tr w:rsidR="00AA50CA" w14:paraId="348B5E69" w14:textId="77777777">
        <w:trPr>
          <w:trHeight w:val="315"/>
        </w:trPr>
        <w:tc>
          <w:tcPr>
            <w:tcW w:w="2476" w:type="pct"/>
            <w:gridSpan w:val="3"/>
            <w:vAlign w:val="center"/>
          </w:tcPr>
          <w:p w14:paraId="238D30E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矿产能源发展区</w:t>
            </w:r>
          </w:p>
        </w:tc>
        <w:tc>
          <w:tcPr>
            <w:tcW w:w="1453" w:type="pct"/>
            <w:shd w:val="clear" w:color="auto" w:fill="FFFFFF"/>
            <w:vAlign w:val="center"/>
          </w:tcPr>
          <w:p w14:paraId="7A9A57F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224.52</w:t>
            </w:r>
          </w:p>
        </w:tc>
        <w:tc>
          <w:tcPr>
            <w:tcW w:w="1071" w:type="pct"/>
            <w:vAlign w:val="center"/>
          </w:tcPr>
          <w:p w14:paraId="0E2ECD6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1.63%</w:t>
            </w:r>
          </w:p>
        </w:tc>
      </w:tr>
      <w:tr w:rsidR="00AA50CA" w14:paraId="685EB191" w14:textId="77777777">
        <w:trPr>
          <w:trHeight w:val="315"/>
        </w:trPr>
        <w:tc>
          <w:tcPr>
            <w:tcW w:w="2476" w:type="pct"/>
            <w:gridSpan w:val="3"/>
            <w:vAlign w:val="center"/>
          </w:tcPr>
          <w:p w14:paraId="61B1A22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1453" w:type="pct"/>
            <w:vAlign w:val="center"/>
          </w:tcPr>
          <w:p w14:paraId="76A5D0D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13772.33</w:t>
            </w:r>
          </w:p>
        </w:tc>
        <w:tc>
          <w:tcPr>
            <w:tcW w:w="1071" w:type="pct"/>
            <w:vAlign w:val="center"/>
          </w:tcPr>
          <w:p w14:paraId="52497D7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100.00%</w:t>
            </w:r>
          </w:p>
        </w:tc>
      </w:tr>
    </w:tbl>
    <w:p w14:paraId="13CEED22" w14:textId="77777777" w:rsidR="00AA50CA" w:rsidRDefault="00AA50CA">
      <w:pPr>
        <w:ind w:firstLineChars="0" w:firstLine="0"/>
        <w:rPr>
          <w:color w:val="000000" w:themeColor="text1"/>
        </w:rPr>
        <w:sectPr w:rsidR="00AA50CA">
          <w:pgSz w:w="11906" w:h="16838"/>
          <w:pgMar w:top="1440" w:right="1800" w:bottom="1440" w:left="1800" w:header="851" w:footer="992" w:gutter="0"/>
          <w:cols w:space="1981"/>
          <w:docGrid w:type="lines" w:linePitch="312"/>
        </w:sectPr>
      </w:pPr>
    </w:p>
    <w:p w14:paraId="046BE295" w14:textId="77777777" w:rsidR="00AA50CA" w:rsidRDefault="00000000">
      <w:pPr>
        <w:pStyle w:val="30"/>
        <w:numPr>
          <w:ilvl w:val="0"/>
          <w:numId w:val="0"/>
        </w:numPr>
        <w:spacing w:after="0"/>
        <w:ind w:left="420"/>
        <w:jc w:val="left"/>
        <w:rPr>
          <w:rFonts w:ascii="黑体" w:hAnsi="黑体" w:hint="eastAsia"/>
          <w:sz w:val="28"/>
        </w:rPr>
      </w:pPr>
      <w:bookmarkStart w:id="152" w:name="_Toc182520593"/>
      <w:r>
        <w:rPr>
          <w:rFonts w:ascii="黑体" w:hAnsi="黑体" w:hint="eastAsia"/>
          <w:sz w:val="28"/>
        </w:rPr>
        <w:lastRenderedPageBreak/>
        <w:t>表3</w:t>
      </w:r>
      <w:r>
        <w:rPr>
          <w:rFonts w:ascii="黑体" w:hAnsi="黑体"/>
          <w:sz w:val="28"/>
        </w:rPr>
        <w:t xml:space="preserve">.1  </w:t>
      </w:r>
      <w:r>
        <w:rPr>
          <w:rFonts w:ascii="黑体" w:hAnsi="黑体" w:hint="eastAsia"/>
          <w:sz w:val="28"/>
        </w:rPr>
        <w:t>永久基本农田保护红线与生态保护红</w:t>
      </w:r>
      <w:proofErr w:type="gramStart"/>
      <w:r>
        <w:rPr>
          <w:rFonts w:ascii="黑体" w:hAnsi="黑体" w:hint="eastAsia"/>
          <w:sz w:val="28"/>
        </w:rPr>
        <w:t>线面积</w:t>
      </w:r>
      <w:proofErr w:type="gramEnd"/>
      <w:r>
        <w:rPr>
          <w:rFonts w:ascii="黑体" w:hAnsi="黑体" w:hint="eastAsia"/>
          <w:sz w:val="28"/>
        </w:rPr>
        <w:t>汇总表</w:t>
      </w:r>
      <w:bookmarkEnd w:id="152"/>
    </w:p>
    <w:p w14:paraId="39E02E91" w14:textId="77777777" w:rsidR="00AA50CA" w:rsidRDefault="00000000">
      <w:pPr>
        <w:ind w:firstLine="480"/>
        <w:jc w:val="right"/>
        <w:rPr>
          <w:color w:val="000000" w:themeColor="text1"/>
          <w:sz w:val="24"/>
          <w:szCs w:val="24"/>
        </w:rPr>
      </w:pPr>
      <w:r>
        <w:rPr>
          <w:rFonts w:hint="eastAsia"/>
          <w:color w:val="000000" w:themeColor="text1"/>
          <w:sz w:val="24"/>
          <w:szCs w:val="24"/>
        </w:rPr>
        <w:t>单位：公顷</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623"/>
        <w:gridCol w:w="3260"/>
        <w:gridCol w:w="2347"/>
      </w:tblGrid>
      <w:tr w:rsidR="00AA50CA" w14:paraId="29FE1C51" w14:textId="77777777">
        <w:trPr>
          <w:trHeight w:val="285"/>
          <w:jc w:val="center"/>
        </w:trPr>
        <w:tc>
          <w:tcPr>
            <w:tcW w:w="1066" w:type="dxa"/>
            <w:noWrap/>
            <w:vAlign w:val="center"/>
          </w:tcPr>
          <w:p w14:paraId="6867529B"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bookmarkStart w:id="153" w:name="OLE_LINK111"/>
            <w:r>
              <w:rPr>
                <w:rFonts w:hAnsi="仿宋" w:cs="宋体" w:hint="eastAsia"/>
                <w:b/>
                <w:bCs/>
                <w:color w:val="000000" w:themeColor="text1"/>
                <w:kern w:val="0"/>
                <w:sz w:val="24"/>
                <w:szCs w:val="24"/>
              </w:rPr>
              <w:t>序号</w:t>
            </w:r>
            <w:bookmarkEnd w:id="153"/>
          </w:p>
        </w:tc>
        <w:tc>
          <w:tcPr>
            <w:tcW w:w="1623" w:type="dxa"/>
            <w:noWrap/>
            <w:vAlign w:val="center"/>
          </w:tcPr>
          <w:p w14:paraId="5ED8EDA8"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行政村名</w:t>
            </w:r>
          </w:p>
        </w:tc>
        <w:tc>
          <w:tcPr>
            <w:tcW w:w="3260" w:type="dxa"/>
            <w:noWrap/>
            <w:vAlign w:val="center"/>
          </w:tcPr>
          <w:p w14:paraId="43222EB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永久基本农田保护红</w:t>
            </w:r>
            <w:proofErr w:type="gramStart"/>
            <w:r>
              <w:rPr>
                <w:rFonts w:hAnsi="仿宋" w:cs="宋体" w:hint="eastAsia"/>
                <w:b/>
                <w:bCs/>
                <w:color w:val="000000" w:themeColor="text1"/>
                <w:kern w:val="0"/>
                <w:sz w:val="24"/>
                <w:szCs w:val="24"/>
              </w:rPr>
              <w:t>线面积</w:t>
            </w:r>
            <w:proofErr w:type="gramEnd"/>
          </w:p>
        </w:tc>
        <w:tc>
          <w:tcPr>
            <w:tcW w:w="2347" w:type="dxa"/>
            <w:noWrap/>
            <w:vAlign w:val="center"/>
          </w:tcPr>
          <w:p w14:paraId="1166A61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生态保护红</w:t>
            </w:r>
            <w:proofErr w:type="gramStart"/>
            <w:r>
              <w:rPr>
                <w:rFonts w:hAnsi="仿宋" w:cs="宋体" w:hint="eastAsia"/>
                <w:b/>
                <w:bCs/>
                <w:color w:val="000000" w:themeColor="text1"/>
                <w:kern w:val="0"/>
                <w:sz w:val="24"/>
                <w:szCs w:val="24"/>
              </w:rPr>
              <w:t>线面积</w:t>
            </w:r>
            <w:proofErr w:type="gramEnd"/>
          </w:p>
        </w:tc>
      </w:tr>
      <w:tr w:rsidR="00AA50CA" w14:paraId="18325A7A" w14:textId="77777777">
        <w:trPr>
          <w:trHeight w:val="285"/>
          <w:jc w:val="center"/>
        </w:trPr>
        <w:tc>
          <w:tcPr>
            <w:tcW w:w="0" w:type="auto"/>
            <w:noWrap/>
            <w:vAlign w:val="center"/>
          </w:tcPr>
          <w:p w14:paraId="14911B1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1623" w:type="dxa"/>
            <w:noWrap/>
            <w:vAlign w:val="bottom"/>
          </w:tcPr>
          <w:p w14:paraId="1DC99FD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白沙岭村</w:t>
            </w:r>
          </w:p>
        </w:tc>
        <w:tc>
          <w:tcPr>
            <w:tcW w:w="3260" w:type="dxa"/>
            <w:noWrap/>
            <w:vAlign w:val="center"/>
          </w:tcPr>
          <w:p w14:paraId="5B04F9E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34.63 </w:t>
            </w:r>
          </w:p>
        </w:tc>
        <w:tc>
          <w:tcPr>
            <w:tcW w:w="2347" w:type="dxa"/>
            <w:noWrap/>
            <w:vAlign w:val="center"/>
          </w:tcPr>
          <w:p w14:paraId="68F4F39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800.89 </w:t>
            </w:r>
          </w:p>
        </w:tc>
      </w:tr>
      <w:tr w:rsidR="00AA50CA" w14:paraId="4D25E52D" w14:textId="77777777">
        <w:trPr>
          <w:trHeight w:val="285"/>
          <w:jc w:val="center"/>
        </w:trPr>
        <w:tc>
          <w:tcPr>
            <w:tcW w:w="0" w:type="auto"/>
            <w:noWrap/>
            <w:vAlign w:val="center"/>
          </w:tcPr>
          <w:p w14:paraId="5EC5B3A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623" w:type="dxa"/>
            <w:noWrap/>
            <w:vAlign w:val="bottom"/>
          </w:tcPr>
          <w:p w14:paraId="618972B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单龙寺村</w:t>
            </w:r>
          </w:p>
        </w:tc>
        <w:tc>
          <w:tcPr>
            <w:tcW w:w="3260" w:type="dxa"/>
            <w:noWrap/>
            <w:vAlign w:val="center"/>
          </w:tcPr>
          <w:p w14:paraId="7101E18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71.12 </w:t>
            </w:r>
          </w:p>
        </w:tc>
        <w:tc>
          <w:tcPr>
            <w:tcW w:w="2347" w:type="dxa"/>
            <w:noWrap/>
            <w:vAlign w:val="center"/>
          </w:tcPr>
          <w:p w14:paraId="7035706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719.02 </w:t>
            </w:r>
          </w:p>
        </w:tc>
      </w:tr>
      <w:tr w:rsidR="00AA50CA" w14:paraId="14FEFB8D" w14:textId="77777777">
        <w:trPr>
          <w:trHeight w:val="90"/>
          <w:jc w:val="center"/>
        </w:trPr>
        <w:tc>
          <w:tcPr>
            <w:tcW w:w="0" w:type="auto"/>
            <w:noWrap/>
            <w:vAlign w:val="center"/>
          </w:tcPr>
          <w:p w14:paraId="41D5CD6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1623" w:type="dxa"/>
            <w:noWrap/>
            <w:vAlign w:val="bottom"/>
          </w:tcPr>
          <w:p w14:paraId="423500D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东风桥村</w:t>
            </w:r>
          </w:p>
        </w:tc>
        <w:tc>
          <w:tcPr>
            <w:tcW w:w="3260" w:type="dxa"/>
            <w:noWrap/>
            <w:vAlign w:val="center"/>
          </w:tcPr>
          <w:p w14:paraId="066F1D7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68.01 </w:t>
            </w:r>
          </w:p>
        </w:tc>
        <w:tc>
          <w:tcPr>
            <w:tcW w:w="2347" w:type="dxa"/>
            <w:noWrap/>
            <w:vAlign w:val="center"/>
          </w:tcPr>
          <w:p w14:paraId="6FC934E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1672.47 </w:t>
            </w:r>
          </w:p>
        </w:tc>
      </w:tr>
      <w:tr w:rsidR="00AA50CA" w14:paraId="5ABE82FA" w14:textId="77777777">
        <w:trPr>
          <w:trHeight w:val="285"/>
          <w:jc w:val="center"/>
        </w:trPr>
        <w:tc>
          <w:tcPr>
            <w:tcW w:w="0" w:type="auto"/>
            <w:noWrap/>
            <w:vAlign w:val="center"/>
          </w:tcPr>
          <w:p w14:paraId="1505194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1623" w:type="dxa"/>
            <w:noWrap/>
            <w:vAlign w:val="bottom"/>
          </w:tcPr>
          <w:p w14:paraId="7FA7967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佛子岭水库</w:t>
            </w:r>
          </w:p>
        </w:tc>
        <w:tc>
          <w:tcPr>
            <w:tcW w:w="3260" w:type="dxa"/>
            <w:noWrap/>
            <w:vAlign w:val="center"/>
          </w:tcPr>
          <w:p w14:paraId="5B43BBE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0.00 </w:t>
            </w:r>
          </w:p>
        </w:tc>
        <w:tc>
          <w:tcPr>
            <w:tcW w:w="2347" w:type="dxa"/>
            <w:noWrap/>
            <w:vAlign w:val="center"/>
          </w:tcPr>
          <w:p w14:paraId="508D609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367.01 </w:t>
            </w:r>
          </w:p>
        </w:tc>
      </w:tr>
      <w:tr w:rsidR="00AA50CA" w14:paraId="080F3428" w14:textId="77777777">
        <w:trPr>
          <w:trHeight w:val="285"/>
          <w:jc w:val="center"/>
        </w:trPr>
        <w:tc>
          <w:tcPr>
            <w:tcW w:w="0" w:type="auto"/>
            <w:noWrap/>
            <w:vAlign w:val="center"/>
          </w:tcPr>
          <w:p w14:paraId="59B384A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1623" w:type="dxa"/>
            <w:noWrap/>
            <w:vAlign w:val="bottom"/>
          </w:tcPr>
          <w:p w14:paraId="56F5516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color w:val="000000" w:themeColor="text1"/>
                <w:kern w:val="0"/>
                <w:sz w:val="24"/>
                <w:szCs w:val="24"/>
              </w:rPr>
              <w:t>扫帚河</w:t>
            </w:r>
            <w:proofErr w:type="gramEnd"/>
            <w:r>
              <w:rPr>
                <w:rFonts w:hAnsi="仿宋" w:cs="宋体"/>
                <w:color w:val="000000" w:themeColor="text1"/>
                <w:kern w:val="0"/>
                <w:sz w:val="24"/>
                <w:szCs w:val="24"/>
              </w:rPr>
              <w:t>村</w:t>
            </w:r>
          </w:p>
        </w:tc>
        <w:tc>
          <w:tcPr>
            <w:tcW w:w="3260" w:type="dxa"/>
            <w:noWrap/>
            <w:vAlign w:val="center"/>
          </w:tcPr>
          <w:p w14:paraId="1C41195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101.70 </w:t>
            </w:r>
          </w:p>
        </w:tc>
        <w:tc>
          <w:tcPr>
            <w:tcW w:w="2347" w:type="dxa"/>
            <w:noWrap/>
            <w:vAlign w:val="center"/>
          </w:tcPr>
          <w:p w14:paraId="0874E8A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1567.47 </w:t>
            </w:r>
          </w:p>
        </w:tc>
      </w:tr>
      <w:tr w:rsidR="00AA50CA" w14:paraId="75707B29" w14:textId="77777777">
        <w:trPr>
          <w:trHeight w:val="285"/>
          <w:jc w:val="center"/>
        </w:trPr>
        <w:tc>
          <w:tcPr>
            <w:tcW w:w="0" w:type="auto"/>
            <w:noWrap/>
            <w:vAlign w:val="center"/>
          </w:tcPr>
          <w:p w14:paraId="4A5086F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1623" w:type="dxa"/>
            <w:noWrap/>
            <w:vAlign w:val="bottom"/>
          </w:tcPr>
          <w:p w14:paraId="0E55D66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双龙村</w:t>
            </w:r>
          </w:p>
        </w:tc>
        <w:tc>
          <w:tcPr>
            <w:tcW w:w="3260" w:type="dxa"/>
            <w:noWrap/>
            <w:vAlign w:val="center"/>
          </w:tcPr>
          <w:p w14:paraId="0E0EAA6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64.19 </w:t>
            </w:r>
          </w:p>
        </w:tc>
        <w:tc>
          <w:tcPr>
            <w:tcW w:w="2347" w:type="dxa"/>
            <w:noWrap/>
            <w:vAlign w:val="center"/>
          </w:tcPr>
          <w:p w14:paraId="63ACC0E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987.32 </w:t>
            </w:r>
          </w:p>
        </w:tc>
      </w:tr>
      <w:tr w:rsidR="00AA50CA" w14:paraId="001DF231" w14:textId="77777777">
        <w:trPr>
          <w:trHeight w:val="285"/>
          <w:jc w:val="center"/>
        </w:trPr>
        <w:tc>
          <w:tcPr>
            <w:tcW w:w="0" w:type="auto"/>
            <w:noWrap/>
            <w:vAlign w:val="center"/>
          </w:tcPr>
          <w:p w14:paraId="7731C4A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1623" w:type="dxa"/>
            <w:noWrap/>
            <w:vAlign w:val="bottom"/>
          </w:tcPr>
          <w:p w14:paraId="4B526F7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乌牛河村</w:t>
            </w:r>
          </w:p>
        </w:tc>
        <w:tc>
          <w:tcPr>
            <w:tcW w:w="3260" w:type="dxa"/>
            <w:noWrap/>
            <w:vAlign w:val="center"/>
          </w:tcPr>
          <w:p w14:paraId="348B33F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35.28 </w:t>
            </w:r>
          </w:p>
        </w:tc>
        <w:tc>
          <w:tcPr>
            <w:tcW w:w="2347" w:type="dxa"/>
            <w:noWrap/>
            <w:vAlign w:val="center"/>
          </w:tcPr>
          <w:p w14:paraId="5B55A81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904.07 </w:t>
            </w:r>
          </w:p>
        </w:tc>
      </w:tr>
      <w:tr w:rsidR="00AA50CA" w14:paraId="5A014E2C" w14:textId="77777777">
        <w:trPr>
          <w:trHeight w:val="285"/>
          <w:jc w:val="center"/>
        </w:trPr>
        <w:tc>
          <w:tcPr>
            <w:tcW w:w="0" w:type="auto"/>
            <w:noWrap/>
            <w:vAlign w:val="center"/>
          </w:tcPr>
          <w:p w14:paraId="17E0FCF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8</w:t>
            </w:r>
          </w:p>
        </w:tc>
        <w:tc>
          <w:tcPr>
            <w:tcW w:w="1623" w:type="dxa"/>
            <w:noWrap/>
            <w:vAlign w:val="bottom"/>
          </w:tcPr>
          <w:p w14:paraId="2D56892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color w:val="000000" w:themeColor="text1"/>
                <w:kern w:val="0"/>
                <w:sz w:val="24"/>
                <w:szCs w:val="24"/>
              </w:rPr>
              <w:t>迎水庵村</w:t>
            </w:r>
            <w:proofErr w:type="gramEnd"/>
          </w:p>
        </w:tc>
        <w:tc>
          <w:tcPr>
            <w:tcW w:w="3260" w:type="dxa"/>
            <w:noWrap/>
            <w:vAlign w:val="center"/>
          </w:tcPr>
          <w:p w14:paraId="6BD835B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73.17 </w:t>
            </w:r>
          </w:p>
        </w:tc>
        <w:tc>
          <w:tcPr>
            <w:tcW w:w="2347" w:type="dxa"/>
            <w:noWrap/>
            <w:vAlign w:val="center"/>
          </w:tcPr>
          <w:p w14:paraId="6091F21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863.60 </w:t>
            </w:r>
          </w:p>
        </w:tc>
      </w:tr>
      <w:tr w:rsidR="00AA50CA" w14:paraId="706FC177" w14:textId="77777777">
        <w:trPr>
          <w:trHeight w:val="285"/>
          <w:jc w:val="center"/>
        </w:trPr>
        <w:tc>
          <w:tcPr>
            <w:tcW w:w="2689" w:type="dxa"/>
            <w:gridSpan w:val="2"/>
            <w:noWrap/>
            <w:vAlign w:val="center"/>
          </w:tcPr>
          <w:p w14:paraId="7F20C47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3260" w:type="dxa"/>
            <w:noWrap/>
            <w:vAlign w:val="center"/>
          </w:tcPr>
          <w:p w14:paraId="271D612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448.10 </w:t>
            </w:r>
          </w:p>
        </w:tc>
        <w:tc>
          <w:tcPr>
            <w:tcW w:w="2347" w:type="dxa"/>
            <w:noWrap/>
            <w:vAlign w:val="center"/>
          </w:tcPr>
          <w:p w14:paraId="2D249B8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7881.86 </w:t>
            </w:r>
          </w:p>
        </w:tc>
      </w:tr>
    </w:tbl>
    <w:p w14:paraId="0A5DE540" w14:textId="77777777" w:rsidR="00AA50CA" w:rsidRDefault="00AA50CA">
      <w:pPr>
        <w:ind w:firstLine="560"/>
        <w:rPr>
          <w:color w:val="000000" w:themeColor="text1"/>
        </w:rPr>
      </w:pPr>
    </w:p>
    <w:p w14:paraId="4F3074D5" w14:textId="77777777" w:rsidR="00AA50CA" w:rsidRDefault="00000000">
      <w:pPr>
        <w:pStyle w:val="30"/>
        <w:numPr>
          <w:ilvl w:val="0"/>
          <w:numId w:val="0"/>
        </w:numPr>
        <w:spacing w:after="0"/>
        <w:ind w:left="420"/>
        <w:jc w:val="left"/>
        <w:rPr>
          <w:rFonts w:ascii="黑体" w:hAnsi="黑体" w:hint="eastAsia"/>
          <w:sz w:val="28"/>
        </w:rPr>
      </w:pPr>
      <w:bookmarkStart w:id="154" w:name="_Toc182520594"/>
      <w:r>
        <w:rPr>
          <w:rFonts w:ascii="黑体" w:hAnsi="黑体" w:hint="eastAsia"/>
          <w:sz w:val="28"/>
        </w:rPr>
        <w:t>表3</w:t>
      </w:r>
      <w:r>
        <w:rPr>
          <w:rFonts w:ascii="黑体" w:hAnsi="黑体"/>
          <w:sz w:val="28"/>
        </w:rPr>
        <w:t>.</w:t>
      </w:r>
      <w:r>
        <w:rPr>
          <w:rFonts w:ascii="黑体" w:hAnsi="黑体" w:hint="eastAsia"/>
          <w:sz w:val="28"/>
        </w:rPr>
        <w:t>2</w:t>
      </w:r>
      <w:r>
        <w:rPr>
          <w:rFonts w:ascii="黑体" w:hAnsi="黑体"/>
          <w:sz w:val="28"/>
        </w:rPr>
        <w:t xml:space="preserve">  </w:t>
      </w:r>
      <w:r>
        <w:rPr>
          <w:rFonts w:ascii="黑体" w:hAnsi="黑体" w:hint="eastAsia"/>
          <w:sz w:val="28"/>
        </w:rPr>
        <w:t>其他控制</w:t>
      </w:r>
      <w:proofErr w:type="gramStart"/>
      <w:r>
        <w:rPr>
          <w:rFonts w:ascii="黑体" w:hAnsi="黑体" w:hint="eastAsia"/>
          <w:sz w:val="28"/>
        </w:rPr>
        <w:t>线面积</w:t>
      </w:r>
      <w:proofErr w:type="gramEnd"/>
      <w:r>
        <w:rPr>
          <w:rFonts w:ascii="黑体" w:hAnsi="黑体" w:hint="eastAsia"/>
          <w:sz w:val="28"/>
        </w:rPr>
        <w:t>汇总表</w:t>
      </w:r>
      <w:bookmarkEnd w:id="154"/>
    </w:p>
    <w:p w14:paraId="10FEEC25" w14:textId="77777777" w:rsidR="00AA50CA" w:rsidRDefault="00000000">
      <w:pPr>
        <w:ind w:firstLine="480"/>
        <w:jc w:val="right"/>
        <w:rPr>
          <w:color w:val="000000" w:themeColor="text1"/>
          <w:sz w:val="24"/>
          <w:szCs w:val="24"/>
        </w:rPr>
      </w:pPr>
      <w:r>
        <w:rPr>
          <w:rFonts w:hint="eastAsia"/>
          <w:color w:val="000000" w:themeColor="text1"/>
          <w:sz w:val="24"/>
          <w:szCs w:val="24"/>
        </w:rPr>
        <w:t>单位：平方米</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1362"/>
        <w:gridCol w:w="3414"/>
        <w:gridCol w:w="2729"/>
      </w:tblGrid>
      <w:tr w:rsidR="00AA50CA" w14:paraId="10432F34" w14:textId="77777777">
        <w:trPr>
          <w:trHeight w:val="488"/>
          <w:jc w:val="center"/>
        </w:trPr>
        <w:tc>
          <w:tcPr>
            <w:tcW w:w="815" w:type="dxa"/>
            <w:vAlign w:val="center"/>
          </w:tcPr>
          <w:p w14:paraId="1EB5F5F9"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序号</w:t>
            </w:r>
          </w:p>
        </w:tc>
        <w:tc>
          <w:tcPr>
            <w:tcW w:w="1362" w:type="dxa"/>
            <w:vAlign w:val="center"/>
          </w:tcPr>
          <w:p w14:paraId="45AA2394"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行政村名</w:t>
            </w:r>
          </w:p>
        </w:tc>
        <w:tc>
          <w:tcPr>
            <w:tcW w:w="3414" w:type="dxa"/>
            <w:vAlign w:val="center"/>
          </w:tcPr>
          <w:p w14:paraId="2B23C19A"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控制线名称</w:t>
            </w:r>
          </w:p>
        </w:tc>
        <w:tc>
          <w:tcPr>
            <w:tcW w:w="2729" w:type="dxa"/>
            <w:vAlign w:val="center"/>
          </w:tcPr>
          <w:p w14:paraId="15C70CCF"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控制</w:t>
            </w:r>
            <w:proofErr w:type="gramStart"/>
            <w:r>
              <w:rPr>
                <w:rFonts w:hAnsi="仿宋" w:cs="宋体" w:hint="eastAsia"/>
                <w:b/>
                <w:color w:val="000000" w:themeColor="text1"/>
                <w:kern w:val="0"/>
                <w:sz w:val="24"/>
                <w:szCs w:val="24"/>
              </w:rPr>
              <w:t>线面积</w:t>
            </w:r>
            <w:proofErr w:type="gramEnd"/>
            <w:r>
              <w:rPr>
                <w:rFonts w:hAnsi="仿宋" w:cs="宋体" w:hint="eastAsia"/>
                <w:b/>
                <w:color w:val="000000" w:themeColor="text1"/>
                <w:kern w:val="0"/>
                <w:sz w:val="24"/>
                <w:szCs w:val="24"/>
              </w:rPr>
              <w:t>/长度</w:t>
            </w:r>
          </w:p>
        </w:tc>
      </w:tr>
      <w:tr w:rsidR="00AA50CA" w14:paraId="34ECF3CF" w14:textId="77777777">
        <w:trPr>
          <w:trHeight w:val="320"/>
          <w:jc w:val="center"/>
        </w:trPr>
        <w:tc>
          <w:tcPr>
            <w:tcW w:w="815" w:type="dxa"/>
            <w:vAlign w:val="center"/>
          </w:tcPr>
          <w:p w14:paraId="7C7694B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1362" w:type="dxa"/>
            <w:vAlign w:val="center"/>
          </w:tcPr>
          <w:p w14:paraId="6C34EF0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镇域</w:t>
            </w:r>
          </w:p>
        </w:tc>
        <w:tc>
          <w:tcPr>
            <w:tcW w:w="3414" w:type="dxa"/>
            <w:vAlign w:val="center"/>
          </w:tcPr>
          <w:p w14:paraId="45C1B2D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重大基础设施廊道控制线</w:t>
            </w:r>
          </w:p>
        </w:tc>
        <w:tc>
          <w:tcPr>
            <w:tcW w:w="2729" w:type="dxa"/>
            <w:vAlign w:val="center"/>
          </w:tcPr>
          <w:p w14:paraId="32F67B8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235C4A43" w14:textId="77777777">
        <w:trPr>
          <w:trHeight w:val="320"/>
          <w:jc w:val="center"/>
        </w:trPr>
        <w:tc>
          <w:tcPr>
            <w:tcW w:w="815" w:type="dxa"/>
            <w:vAlign w:val="center"/>
          </w:tcPr>
          <w:p w14:paraId="01520DE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362" w:type="dxa"/>
            <w:vAlign w:val="center"/>
          </w:tcPr>
          <w:p w14:paraId="43EC88F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白沙岭村</w:t>
            </w:r>
          </w:p>
        </w:tc>
        <w:tc>
          <w:tcPr>
            <w:tcW w:w="3414" w:type="dxa"/>
            <w:vAlign w:val="center"/>
          </w:tcPr>
          <w:p w14:paraId="644E9BE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乡村历史文化保护线</w:t>
            </w:r>
          </w:p>
        </w:tc>
        <w:tc>
          <w:tcPr>
            <w:tcW w:w="2729" w:type="dxa"/>
            <w:vAlign w:val="center"/>
          </w:tcPr>
          <w:p w14:paraId="36C0F3F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1177.36米2</w:t>
            </w:r>
          </w:p>
        </w:tc>
      </w:tr>
    </w:tbl>
    <w:p w14:paraId="2699A5A9" w14:textId="77777777" w:rsidR="00AA50CA" w:rsidRDefault="00AA50CA">
      <w:pPr>
        <w:ind w:firstLine="560"/>
        <w:rPr>
          <w:color w:val="000000" w:themeColor="text1"/>
        </w:rPr>
      </w:pPr>
    </w:p>
    <w:p w14:paraId="6F751C82" w14:textId="77777777" w:rsidR="00AA50CA" w:rsidRDefault="00000000">
      <w:pPr>
        <w:pStyle w:val="30"/>
        <w:numPr>
          <w:ilvl w:val="0"/>
          <w:numId w:val="0"/>
        </w:numPr>
        <w:spacing w:after="0"/>
        <w:ind w:left="420"/>
        <w:jc w:val="left"/>
        <w:rPr>
          <w:rFonts w:ascii="黑体" w:hAnsi="黑体" w:hint="eastAsia"/>
          <w:sz w:val="28"/>
        </w:rPr>
      </w:pPr>
      <w:bookmarkStart w:id="155" w:name="_Toc182520595"/>
      <w:r>
        <w:rPr>
          <w:rFonts w:ascii="黑体" w:hAnsi="黑体" w:hint="eastAsia"/>
          <w:sz w:val="28"/>
        </w:rPr>
        <w:t>表</w:t>
      </w:r>
      <w:r>
        <w:rPr>
          <w:rFonts w:ascii="黑体" w:hAnsi="黑体"/>
          <w:sz w:val="28"/>
        </w:rPr>
        <w:t>3.</w:t>
      </w:r>
      <w:r>
        <w:rPr>
          <w:rFonts w:ascii="黑体" w:hAnsi="黑体" w:hint="eastAsia"/>
          <w:sz w:val="28"/>
        </w:rPr>
        <w:t>3</w:t>
      </w:r>
      <w:r>
        <w:rPr>
          <w:rFonts w:ascii="黑体" w:hAnsi="黑体"/>
          <w:sz w:val="28"/>
        </w:rPr>
        <w:t xml:space="preserve">  </w:t>
      </w:r>
      <w:r>
        <w:rPr>
          <w:rFonts w:ascii="黑体" w:hAnsi="黑体" w:hint="eastAsia"/>
          <w:sz w:val="28"/>
        </w:rPr>
        <w:t>村庄建设边界面积汇总表</w:t>
      </w:r>
      <w:bookmarkEnd w:id="155"/>
    </w:p>
    <w:p w14:paraId="7AD39871" w14:textId="77777777" w:rsidR="00AA50CA" w:rsidRDefault="00000000">
      <w:pPr>
        <w:ind w:firstLine="480"/>
        <w:jc w:val="right"/>
        <w:rPr>
          <w:color w:val="000000" w:themeColor="text1"/>
          <w:sz w:val="24"/>
          <w:szCs w:val="24"/>
        </w:rPr>
      </w:pPr>
      <w:r>
        <w:rPr>
          <w:rFonts w:hint="eastAsia"/>
          <w:color w:val="000000" w:themeColor="text1"/>
          <w:sz w:val="24"/>
          <w:szCs w:val="24"/>
        </w:rPr>
        <w:t>单位：公顷</w:t>
      </w:r>
    </w:p>
    <w:tbl>
      <w:tblPr>
        <w:tblW w:w="8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3375"/>
        <w:gridCol w:w="3643"/>
      </w:tblGrid>
      <w:tr w:rsidR="00AA50CA" w14:paraId="4827B9F2" w14:textId="77777777">
        <w:trPr>
          <w:trHeight w:val="270"/>
          <w:jc w:val="center"/>
        </w:trPr>
        <w:tc>
          <w:tcPr>
            <w:tcW w:w="1552" w:type="dxa"/>
            <w:noWrap/>
            <w:vAlign w:val="center"/>
          </w:tcPr>
          <w:p w14:paraId="228C1293"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1"/>
              </w:rPr>
            </w:pPr>
            <w:r>
              <w:rPr>
                <w:rFonts w:hAnsi="仿宋" w:cs="宋体" w:hint="eastAsia"/>
                <w:b/>
                <w:color w:val="000000" w:themeColor="text1"/>
                <w:kern w:val="0"/>
                <w:sz w:val="24"/>
                <w:szCs w:val="21"/>
              </w:rPr>
              <w:t>序号</w:t>
            </w:r>
          </w:p>
        </w:tc>
        <w:tc>
          <w:tcPr>
            <w:tcW w:w="3375" w:type="dxa"/>
            <w:noWrap/>
            <w:vAlign w:val="center"/>
          </w:tcPr>
          <w:p w14:paraId="72B15E0D"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1"/>
              </w:rPr>
            </w:pPr>
            <w:r>
              <w:rPr>
                <w:rFonts w:hAnsi="仿宋" w:cs="宋体" w:hint="eastAsia"/>
                <w:b/>
                <w:color w:val="000000" w:themeColor="text1"/>
                <w:kern w:val="0"/>
                <w:sz w:val="24"/>
                <w:szCs w:val="21"/>
              </w:rPr>
              <w:t>行政村名</w:t>
            </w:r>
          </w:p>
        </w:tc>
        <w:tc>
          <w:tcPr>
            <w:tcW w:w="3643" w:type="dxa"/>
            <w:noWrap/>
            <w:vAlign w:val="center"/>
          </w:tcPr>
          <w:p w14:paraId="197211F6"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1"/>
              </w:rPr>
            </w:pPr>
            <w:r>
              <w:rPr>
                <w:rFonts w:hAnsi="仿宋" w:cs="宋体" w:hint="eastAsia"/>
                <w:b/>
                <w:color w:val="000000" w:themeColor="text1"/>
                <w:kern w:val="0"/>
                <w:sz w:val="24"/>
                <w:szCs w:val="21"/>
              </w:rPr>
              <w:t>村庄建设边界面积</w:t>
            </w:r>
          </w:p>
        </w:tc>
      </w:tr>
      <w:tr w:rsidR="00574E43" w14:paraId="147C74DB" w14:textId="77777777" w:rsidTr="00B50539">
        <w:trPr>
          <w:trHeight w:val="270"/>
          <w:jc w:val="center"/>
        </w:trPr>
        <w:tc>
          <w:tcPr>
            <w:tcW w:w="1552" w:type="dxa"/>
            <w:noWrap/>
            <w:vAlign w:val="center"/>
          </w:tcPr>
          <w:p w14:paraId="37155FDE"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1</w:t>
            </w:r>
          </w:p>
        </w:tc>
        <w:tc>
          <w:tcPr>
            <w:tcW w:w="3375" w:type="dxa"/>
            <w:noWrap/>
            <w:vAlign w:val="center"/>
          </w:tcPr>
          <w:p w14:paraId="4A0B9127"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白沙岭村</w:t>
            </w:r>
          </w:p>
        </w:tc>
        <w:tc>
          <w:tcPr>
            <w:tcW w:w="3643" w:type="dxa"/>
            <w:noWrap/>
            <w:vAlign w:val="bottom"/>
          </w:tcPr>
          <w:p w14:paraId="38CC6647"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27.43</w:t>
            </w:r>
          </w:p>
        </w:tc>
      </w:tr>
      <w:tr w:rsidR="00574E43" w14:paraId="0C70BBC9" w14:textId="77777777" w:rsidTr="00B50539">
        <w:trPr>
          <w:trHeight w:val="270"/>
          <w:jc w:val="center"/>
        </w:trPr>
        <w:tc>
          <w:tcPr>
            <w:tcW w:w="1552" w:type="dxa"/>
            <w:noWrap/>
            <w:vAlign w:val="center"/>
          </w:tcPr>
          <w:p w14:paraId="059BBED8"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2</w:t>
            </w:r>
          </w:p>
        </w:tc>
        <w:tc>
          <w:tcPr>
            <w:tcW w:w="3375" w:type="dxa"/>
            <w:noWrap/>
            <w:vAlign w:val="center"/>
          </w:tcPr>
          <w:p w14:paraId="42F50A4F"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单龙寺村</w:t>
            </w:r>
          </w:p>
        </w:tc>
        <w:tc>
          <w:tcPr>
            <w:tcW w:w="3643" w:type="dxa"/>
            <w:noWrap/>
            <w:vAlign w:val="bottom"/>
          </w:tcPr>
          <w:p w14:paraId="4D99481F"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42.3</w:t>
            </w:r>
          </w:p>
        </w:tc>
      </w:tr>
      <w:tr w:rsidR="00574E43" w14:paraId="213062C5" w14:textId="77777777" w:rsidTr="00B50539">
        <w:trPr>
          <w:trHeight w:val="270"/>
          <w:jc w:val="center"/>
        </w:trPr>
        <w:tc>
          <w:tcPr>
            <w:tcW w:w="1552" w:type="dxa"/>
            <w:noWrap/>
            <w:vAlign w:val="center"/>
          </w:tcPr>
          <w:p w14:paraId="5BE0BE6C"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3</w:t>
            </w:r>
          </w:p>
        </w:tc>
        <w:tc>
          <w:tcPr>
            <w:tcW w:w="3375" w:type="dxa"/>
            <w:noWrap/>
            <w:vAlign w:val="center"/>
          </w:tcPr>
          <w:p w14:paraId="57F61C1C"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东风桥村</w:t>
            </w:r>
          </w:p>
        </w:tc>
        <w:tc>
          <w:tcPr>
            <w:tcW w:w="3643" w:type="dxa"/>
            <w:noWrap/>
            <w:vAlign w:val="bottom"/>
          </w:tcPr>
          <w:p w14:paraId="17A14713"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112.94</w:t>
            </w:r>
          </w:p>
        </w:tc>
      </w:tr>
      <w:tr w:rsidR="00574E43" w14:paraId="50138BFA" w14:textId="77777777" w:rsidTr="00B50539">
        <w:trPr>
          <w:trHeight w:val="270"/>
          <w:jc w:val="center"/>
        </w:trPr>
        <w:tc>
          <w:tcPr>
            <w:tcW w:w="1552" w:type="dxa"/>
            <w:noWrap/>
            <w:vAlign w:val="center"/>
          </w:tcPr>
          <w:p w14:paraId="5849E240"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4</w:t>
            </w:r>
          </w:p>
        </w:tc>
        <w:tc>
          <w:tcPr>
            <w:tcW w:w="3375" w:type="dxa"/>
            <w:noWrap/>
            <w:vAlign w:val="center"/>
          </w:tcPr>
          <w:p w14:paraId="2579A46B"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佛子岭水库</w:t>
            </w:r>
          </w:p>
        </w:tc>
        <w:tc>
          <w:tcPr>
            <w:tcW w:w="3643" w:type="dxa"/>
            <w:noWrap/>
            <w:vAlign w:val="bottom"/>
          </w:tcPr>
          <w:p w14:paraId="46A55751"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0.01</w:t>
            </w:r>
          </w:p>
        </w:tc>
      </w:tr>
      <w:tr w:rsidR="00574E43" w14:paraId="2E0D01B3" w14:textId="77777777" w:rsidTr="00B50539">
        <w:trPr>
          <w:trHeight w:val="270"/>
          <w:jc w:val="center"/>
        </w:trPr>
        <w:tc>
          <w:tcPr>
            <w:tcW w:w="1552" w:type="dxa"/>
            <w:noWrap/>
            <w:vAlign w:val="center"/>
          </w:tcPr>
          <w:p w14:paraId="18EDCF96"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5</w:t>
            </w:r>
          </w:p>
        </w:tc>
        <w:tc>
          <w:tcPr>
            <w:tcW w:w="3375" w:type="dxa"/>
            <w:noWrap/>
            <w:vAlign w:val="center"/>
          </w:tcPr>
          <w:p w14:paraId="76417831"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proofErr w:type="gramStart"/>
            <w:r>
              <w:rPr>
                <w:rFonts w:hAnsi="仿宋" w:cs="宋体" w:hint="eastAsia"/>
                <w:color w:val="000000" w:themeColor="text1"/>
                <w:kern w:val="0"/>
                <w:sz w:val="24"/>
                <w:szCs w:val="21"/>
              </w:rPr>
              <w:t>扫帚河</w:t>
            </w:r>
            <w:proofErr w:type="gramEnd"/>
            <w:r>
              <w:rPr>
                <w:rFonts w:hAnsi="仿宋" w:cs="宋体" w:hint="eastAsia"/>
                <w:color w:val="000000" w:themeColor="text1"/>
                <w:kern w:val="0"/>
                <w:sz w:val="24"/>
                <w:szCs w:val="21"/>
              </w:rPr>
              <w:t>村</w:t>
            </w:r>
          </w:p>
        </w:tc>
        <w:tc>
          <w:tcPr>
            <w:tcW w:w="3643" w:type="dxa"/>
            <w:noWrap/>
            <w:vAlign w:val="bottom"/>
          </w:tcPr>
          <w:p w14:paraId="48ACF3AD"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116.26</w:t>
            </w:r>
          </w:p>
        </w:tc>
      </w:tr>
      <w:tr w:rsidR="00574E43" w14:paraId="62F7B058" w14:textId="77777777" w:rsidTr="00B50539">
        <w:trPr>
          <w:trHeight w:val="270"/>
          <w:jc w:val="center"/>
        </w:trPr>
        <w:tc>
          <w:tcPr>
            <w:tcW w:w="1552" w:type="dxa"/>
            <w:noWrap/>
            <w:vAlign w:val="center"/>
          </w:tcPr>
          <w:p w14:paraId="4406FF4D"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6</w:t>
            </w:r>
          </w:p>
        </w:tc>
        <w:tc>
          <w:tcPr>
            <w:tcW w:w="3375" w:type="dxa"/>
            <w:noWrap/>
            <w:vAlign w:val="center"/>
          </w:tcPr>
          <w:p w14:paraId="5B7D0D8E"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双龙村</w:t>
            </w:r>
          </w:p>
        </w:tc>
        <w:tc>
          <w:tcPr>
            <w:tcW w:w="3643" w:type="dxa"/>
            <w:noWrap/>
            <w:vAlign w:val="bottom"/>
          </w:tcPr>
          <w:p w14:paraId="677DDF98"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52.39</w:t>
            </w:r>
          </w:p>
        </w:tc>
      </w:tr>
      <w:tr w:rsidR="00574E43" w14:paraId="3FED4076" w14:textId="77777777" w:rsidTr="00B50539">
        <w:trPr>
          <w:trHeight w:val="270"/>
          <w:jc w:val="center"/>
        </w:trPr>
        <w:tc>
          <w:tcPr>
            <w:tcW w:w="1552" w:type="dxa"/>
            <w:noWrap/>
            <w:vAlign w:val="center"/>
          </w:tcPr>
          <w:p w14:paraId="53350FE9"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7</w:t>
            </w:r>
          </w:p>
        </w:tc>
        <w:tc>
          <w:tcPr>
            <w:tcW w:w="3375" w:type="dxa"/>
            <w:noWrap/>
            <w:vAlign w:val="center"/>
          </w:tcPr>
          <w:p w14:paraId="35B045B9"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乌牛河村</w:t>
            </w:r>
          </w:p>
        </w:tc>
        <w:tc>
          <w:tcPr>
            <w:tcW w:w="3643" w:type="dxa"/>
            <w:noWrap/>
            <w:vAlign w:val="bottom"/>
          </w:tcPr>
          <w:p w14:paraId="466F8926"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29.31</w:t>
            </w:r>
          </w:p>
        </w:tc>
      </w:tr>
      <w:tr w:rsidR="00574E43" w14:paraId="13EFD0B4" w14:textId="77777777" w:rsidTr="00B50539">
        <w:trPr>
          <w:trHeight w:val="270"/>
          <w:jc w:val="center"/>
        </w:trPr>
        <w:tc>
          <w:tcPr>
            <w:tcW w:w="1552" w:type="dxa"/>
            <w:noWrap/>
            <w:vAlign w:val="center"/>
          </w:tcPr>
          <w:p w14:paraId="0BCEB78D"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8</w:t>
            </w:r>
          </w:p>
        </w:tc>
        <w:tc>
          <w:tcPr>
            <w:tcW w:w="3375" w:type="dxa"/>
            <w:noWrap/>
            <w:vAlign w:val="center"/>
          </w:tcPr>
          <w:p w14:paraId="1464570B"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proofErr w:type="gramStart"/>
            <w:r>
              <w:rPr>
                <w:rFonts w:hAnsi="仿宋" w:cs="宋体" w:hint="eastAsia"/>
                <w:color w:val="000000" w:themeColor="text1"/>
                <w:kern w:val="0"/>
                <w:sz w:val="24"/>
                <w:szCs w:val="21"/>
              </w:rPr>
              <w:t>迎水庵村</w:t>
            </w:r>
            <w:proofErr w:type="gramEnd"/>
          </w:p>
        </w:tc>
        <w:tc>
          <w:tcPr>
            <w:tcW w:w="3643" w:type="dxa"/>
            <w:noWrap/>
            <w:vAlign w:val="bottom"/>
          </w:tcPr>
          <w:p w14:paraId="686C0B06" w14:textId="77777777" w:rsidR="00574E43" w:rsidRP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39.68</w:t>
            </w:r>
          </w:p>
        </w:tc>
      </w:tr>
      <w:tr w:rsidR="00574E43" w14:paraId="3E90CEA0" w14:textId="77777777">
        <w:trPr>
          <w:trHeight w:val="270"/>
          <w:jc w:val="center"/>
        </w:trPr>
        <w:tc>
          <w:tcPr>
            <w:tcW w:w="4927" w:type="dxa"/>
            <w:gridSpan w:val="2"/>
            <w:noWrap/>
            <w:vAlign w:val="center"/>
          </w:tcPr>
          <w:p w14:paraId="722655F7"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Pr>
                <w:rFonts w:hAnsi="仿宋" w:cs="宋体" w:hint="eastAsia"/>
                <w:color w:val="000000" w:themeColor="text1"/>
                <w:kern w:val="0"/>
                <w:sz w:val="24"/>
                <w:szCs w:val="21"/>
              </w:rPr>
              <w:t>合计</w:t>
            </w:r>
          </w:p>
        </w:tc>
        <w:tc>
          <w:tcPr>
            <w:tcW w:w="3643" w:type="dxa"/>
            <w:noWrap/>
            <w:vAlign w:val="center"/>
          </w:tcPr>
          <w:p w14:paraId="43BCD6FF" w14:textId="77777777" w:rsidR="00574E43" w:rsidRDefault="00574E43" w:rsidP="00574E43">
            <w:pPr>
              <w:widowControl/>
              <w:spacing w:after="0" w:line="240" w:lineRule="auto"/>
              <w:ind w:firstLineChars="0" w:firstLine="0"/>
              <w:jc w:val="center"/>
              <w:rPr>
                <w:rFonts w:hAnsi="仿宋" w:cs="宋体" w:hint="eastAsia"/>
                <w:color w:val="000000" w:themeColor="text1"/>
                <w:kern w:val="0"/>
                <w:sz w:val="24"/>
                <w:szCs w:val="21"/>
              </w:rPr>
            </w:pPr>
            <w:r w:rsidRPr="00574E43">
              <w:rPr>
                <w:rFonts w:hAnsi="仿宋" w:cs="宋体" w:hint="eastAsia"/>
                <w:color w:val="000000" w:themeColor="text1"/>
                <w:kern w:val="0"/>
                <w:sz w:val="24"/>
                <w:szCs w:val="21"/>
              </w:rPr>
              <w:t>420.32</w:t>
            </w:r>
            <w:r>
              <w:rPr>
                <w:rFonts w:hAnsi="仿宋" w:cs="宋体" w:hint="eastAsia"/>
                <w:color w:val="000000" w:themeColor="text1"/>
                <w:kern w:val="0"/>
                <w:sz w:val="24"/>
                <w:szCs w:val="21"/>
              </w:rPr>
              <w:t xml:space="preserve"> </w:t>
            </w:r>
          </w:p>
        </w:tc>
      </w:tr>
    </w:tbl>
    <w:p w14:paraId="5453AFBC"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29899072" w14:textId="77777777" w:rsidR="00AA50CA" w:rsidRDefault="00000000">
      <w:pPr>
        <w:pStyle w:val="30"/>
        <w:numPr>
          <w:ilvl w:val="0"/>
          <w:numId w:val="0"/>
        </w:numPr>
        <w:spacing w:after="0"/>
        <w:ind w:left="420"/>
        <w:jc w:val="left"/>
        <w:rPr>
          <w:rFonts w:ascii="黑体" w:hAnsi="黑体" w:hint="eastAsia"/>
          <w:sz w:val="28"/>
        </w:rPr>
      </w:pPr>
      <w:bookmarkStart w:id="156" w:name="_Toc182520596"/>
      <w:r>
        <w:rPr>
          <w:rFonts w:ascii="黑体" w:hAnsi="黑体" w:hint="eastAsia"/>
          <w:sz w:val="28"/>
        </w:rPr>
        <w:lastRenderedPageBreak/>
        <w:t>表</w:t>
      </w:r>
      <w:r>
        <w:rPr>
          <w:rFonts w:ascii="黑体" w:hAnsi="黑体"/>
          <w:sz w:val="28"/>
        </w:rPr>
        <w:t xml:space="preserve">4  </w:t>
      </w:r>
      <w:r>
        <w:rPr>
          <w:rFonts w:ascii="黑体" w:hAnsi="黑体" w:hint="eastAsia"/>
          <w:sz w:val="28"/>
        </w:rPr>
        <w:t>规划用地结构调整表</w:t>
      </w:r>
      <w:bookmarkEnd w:id="156"/>
    </w:p>
    <w:p w14:paraId="1D773464" w14:textId="77777777" w:rsidR="00AA50CA" w:rsidRDefault="00000000">
      <w:pPr>
        <w:ind w:right="240" w:firstLine="480"/>
        <w:jc w:val="right"/>
        <w:rPr>
          <w:color w:val="000000" w:themeColor="text1"/>
          <w:sz w:val="24"/>
          <w:szCs w:val="24"/>
        </w:rPr>
      </w:pPr>
      <w:r>
        <w:rPr>
          <w:rFonts w:hint="eastAsia"/>
          <w:color w:val="000000" w:themeColor="text1"/>
          <w:sz w:val="24"/>
          <w:szCs w:val="24"/>
        </w:rPr>
        <w:t>单位：公顷、%</w:t>
      </w:r>
    </w:p>
    <w:tbl>
      <w:tblPr>
        <w:tblW w:w="0" w:type="auto"/>
        <w:tblInd w:w="96" w:type="dxa"/>
        <w:tblLook w:val="04A0" w:firstRow="1" w:lastRow="0" w:firstColumn="1" w:lastColumn="0" w:noHBand="0" w:noVBand="1"/>
      </w:tblPr>
      <w:tblGrid>
        <w:gridCol w:w="1265"/>
        <w:gridCol w:w="962"/>
        <w:gridCol w:w="1422"/>
        <w:gridCol w:w="1056"/>
        <w:gridCol w:w="1422"/>
        <w:gridCol w:w="1056"/>
        <w:gridCol w:w="1017"/>
      </w:tblGrid>
      <w:tr w:rsidR="00092D9E" w:rsidRPr="00092D9E" w14:paraId="36307FEE" w14:textId="77777777" w:rsidTr="00EA4B96">
        <w:trPr>
          <w:trHeight w:val="400"/>
        </w:trPr>
        <w:tc>
          <w:tcPr>
            <w:tcW w:w="0" w:type="auto"/>
            <w:gridSpan w:val="2"/>
            <w:vMerge w:val="restart"/>
            <w:tcBorders>
              <w:top w:val="single" w:sz="4" w:space="0" w:color="000000"/>
              <w:left w:val="single" w:sz="4" w:space="0" w:color="000000"/>
              <w:bottom w:val="single" w:sz="4" w:space="0" w:color="000000"/>
              <w:right w:val="single" w:sz="4" w:space="0" w:color="000000"/>
            </w:tcBorders>
            <w:noWrap/>
            <w:vAlign w:val="center"/>
          </w:tcPr>
          <w:p w14:paraId="0121A50B"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用地类型</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2C539C4"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规划基期年</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45D278"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规划目标年</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8A828C3" w14:textId="77777777" w:rsidR="00092D9E" w:rsidRPr="00092D9E" w:rsidRDefault="00092D9E" w:rsidP="00EA4B96">
            <w:pPr>
              <w:widowControl/>
              <w:spacing w:after="0" w:line="240" w:lineRule="auto"/>
              <w:ind w:firstLineChars="0" w:firstLine="0"/>
              <w:jc w:val="center"/>
              <w:rPr>
                <w:rFonts w:hAnsi="仿宋" w:cs="仿宋" w:hint="eastAsia"/>
                <w:b/>
                <w:bCs/>
                <w:color w:val="000000"/>
                <w:sz w:val="24"/>
                <w:szCs w:val="24"/>
              </w:rPr>
            </w:pPr>
            <w:r w:rsidRPr="00092D9E">
              <w:rPr>
                <w:rFonts w:hAnsi="仿宋" w:cs="宋体" w:hint="eastAsia"/>
                <w:b/>
                <w:bCs/>
                <w:color w:val="000000" w:themeColor="text1"/>
                <w:kern w:val="0"/>
                <w:sz w:val="24"/>
                <w:szCs w:val="24"/>
              </w:rPr>
              <w:t>规划期间面积增减(</w:t>
            </w:r>
            <w:proofErr w:type="gramStart"/>
            <w:r w:rsidRPr="00092D9E">
              <w:rPr>
                <w:rFonts w:hAnsi="仿宋" w:cs="宋体" w:hint="eastAsia"/>
                <w:b/>
                <w:bCs/>
                <w:color w:val="000000" w:themeColor="text1"/>
                <w:kern w:val="0"/>
                <w:sz w:val="24"/>
                <w:szCs w:val="24"/>
              </w:rPr>
              <w:t>公顷)</w:t>
            </w:r>
            <w:proofErr w:type="gramEnd"/>
          </w:p>
        </w:tc>
      </w:tr>
      <w:tr w:rsidR="00092D9E" w:rsidRPr="00092D9E" w14:paraId="53CC6A21" w14:textId="77777777" w:rsidTr="00EA4B96">
        <w:trPr>
          <w:trHeight w:val="520"/>
        </w:trPr>
        <w:tc>
          <w:tcPr>
            <w:tcW w:w="0" w:type="auto"/>
            <w:gridSpan w:val="2"/>
            <w:vMerge/>
            <w:tcBorders>
              <w:top w:val="single" w:sz="4" w:space="0" w:color="000000"/>
              <w:left w:val="single" w:sz="4" w:space="0" w:color="000000"/>
              <w:bottom w:val="single" w:sz="4" w:space="0" w:color="000000"/>
              <w:right w:val="single" w:sz="4" w:space="0" w:color="000000"/>
            </w:tcBorders>
            <w:noWrap/>
            <w:vAlign w:val="center"/>
          </w:tcPr>
          <w:p w14:paraId="7DA8A50C"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D0CA86"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面积(</w:t>
            </w:r>
            <w:proofErr w:type="gramStart"/>
            <w:r w:rsidRPr="00092D9E">
              <w:rPr>
                <w:rFonts w:hAnsi="仿宋" w:cs="宋体" w:hint="eastAsia"/>
                <w:b/>
                <w:bCs/>
                <w:color w:val="000000" w:themeColor="text1"/>
                <w:kern w:val="0"/>
                <w:sz w:val="24"/>
                <w:szCs w:val="24"/>
              </w:rPr>
              <w:t>公顷)</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F6589C"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比重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AB24206"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面积(</w:t>
            </w:r>
            <w:proofErr w:type="gramStart"/>
            <w:r w:rsidRPr="00092D9E">
              <w:rPr>
                <w:rFonts w:hAnsi="仿宋" w:cs="宋体" w:hint="eastAsia"/>
                <w:b/>
                <w:bCs/>
                <w:color w:val="000000" w:themeColor="text1"/>
                <w:kern w:val="0"/>
                <w:sz w:val="24"/>
                <w:szCs w:val="24"/>
              </w:rPr>
              <w:t>公顷)</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9BA27F"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比重</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B58C18" w14:textId="77777777" w:rsidR="00092D9E" w:rsidRPr="00092D9E" w:rsidRDefault="00092D9E" w:rsidP="00EA4B96">
            <w:pPr>
              <w:ind w:firstLine="482"/>
              <w:jc w:val="center"/>
              <w:rPr>
                <w:rFonts w:hAnsi="仿宋" w:cs="仿宋" w:hint="eastAsia"/>
                <w:b/>
                <w:bCs/>
                <w:color w:val="000000"/>
                <w:sz w:val="24"/>
                <w:szCs w:val="24"/>
              </w:rPr>
            </w:pPr>
          </w:p>
        </w:tc>
      </w:tr>
      <w:tr w:rsidR="00092D9E" w:rsidRPr="00092D9E" w14:paraId="5AF953D6"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410660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耕地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2705E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541.1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1AC70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3.93%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51923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521.96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63E0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3.79%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BA1D0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-19.14 </w:t>
            </w:r>
          </w:p>
        </w:tc>
      </w:tr>
      <w:tr w:rsidR="00092D9E" w:rsidRPr="00092D9E" w14:paraId="5B6318FC"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A1229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园地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E0877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451.38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B932B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3.28%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DCBF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445.04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B5E8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A41FC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-6.34 </w:t>
            </w:r>
          </w:p>
        </w:tc>
      </w:tr>
      <w:tr w:rsidR="00092D9E" w:rsidRPr="00092D9E" w14:paraId="35EDC2F7"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C26EA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草地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51B3D0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0213C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BCD2D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F25CE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E1C92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-0.46 </w:t>
            </w:r>
          </w:p>
        </w:tc>
      </w:tr>
      <w:tr w:rsidR="00092D9E" w:rsidRPr="00092D9E" w14:paraId="0800C076"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D5D5E9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林地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03818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11433.12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8DFA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83.02%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C5748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11348.2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13B69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82.40%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5048A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-84.92 </w:t>
            </w:r>
          </w:p>
        </w:tc>
      </w:tr>
      <w:tr w:rsidR="00092D9E" w:rsidRPr="00092D9E" w14:paraId="6AE44C49"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FE4176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湿地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62AE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20.52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CE17E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0.15%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78E9B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19.23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AAECA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0.14%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46382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-1.29 </w:t>
            </w:r>
          </w:p>
        </w:tc>
      </w:tr>
      <w:tr w:rsidR="00092D9E" w:rsidRPr="00092D9E" w14:paraId="4992D216"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34F87D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农业设施建设用地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1B8F7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63.9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A7BF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52F9D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66.32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4692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0.48%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61CA1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2.42 </w:t>
            </w:r>
          </w:p>
        </w:tc>
      </w:tr>
      <w:tr w:rsidR="00092D9E" w:rsidRPr="00092D9E" w14:paraId="30111B70" w14:textId="77777777" w:rsidTr="00EA4B96">
        <w:trPr>
          <w:trHeight w:val="31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09267E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城乡建设用地</w:t>
            </w:r>
          </w:p>
        </w:tc>
        <w:tc>
          <w:tcPr>
            <w:tcW w:w="0" w:type="auto"/>
            <w:tcBorders>
              <w:top w:val="single" w:sz="4" w:space="0" w:color="000000"/>
              <w:left w:val="single" w:sz="4" w:space="0" w:color="000000"/>
              <w:bottom w:val="single" w:sz="4" w:space="0" w:color="000000"/>
              <w:right w:val="single" w:sz="4" w:space="0" w:color="000000"/>
            </w:tcBorders>
            <w:vAlign w:val="center"/>
          </w:tcPr>
          <w:p w14:paraId="2BA85DC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城镇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521C3B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5D9D4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6721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81F4D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B477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0.59 </w:t>
            </w:r>
          </w:p>
        </w:tc>
      </w:tr>
      <w:tr w:rsidR="00092D9E" w:rsidRPr="00092D9E" w14:paraId="53F7FF16" w14:textId="77777777" w:rsidTr="00EA4B96">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tcPr>
          <w:p w14:paraId="1B56598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B6431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村庄</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38FD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436.02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6FAA5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E718D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420.32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B090E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3.05%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B49D0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-15.70 </w:t>
            </w:r>
          </w:p>
        </w:tc>
      </w:tr>
      <w:tr w:rsidR="00092D9E" w:rsidRPr="00092D9E" w14:paraId="3BAFC53C" w14:textId="77777777" w:rsidTr="00EA4B96">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tcPr>
          <w:p w14:paraId="6C01D3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D09537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小计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D3BE6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436.44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3BEB1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B6358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421.33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3179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3.06%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1D78C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-15.11 </w:t>
            </w:r>
          </w:p>
        </w:tc>
      </w:tr>
      <w:tr w:rsidR="00092D9E" w:rsidRPr="00092D9E" w14:paraId="1FD1F378" w14:textId="77777777" w:rsidTr="00EA4B96">
        <w:trPr>
          <w:trHeight w:val="31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12E5F3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区域基础设施用地</w:t>
            </w:r>
          </w:p>
        </w:tc>
        <w:tc>
          <w:tcPr>
            <w:tcW w:w="0" w:type="auto"/>
            <w:tcBorders>
              <w:top w:val="single" w:sz="4" w:space="0" w:color="000000"/>
              <w:left w:val="single" w:sz="4" w:space="0" w:color="000000"/>
              <w:bottom w:val="single" w:sz="4" w:space="0" w:color="000000"/>
              <w:right w:val="single" w:sz="4" w:space="0" w:color="000000"/>
            </w:tcBorders>
            <w:vAlign w:val="center"/>
          </w:tcPr>
          <w:p w14:paraId="4B06D7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区域交通运输用地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079ED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70.12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9E253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0.51%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750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103.53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F99B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0.75%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D81CB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33.41 </w:t>
            </w:r>
          </w:p>
        </w:tc>
      </w:tr>
      <w:tr w:rsidR="00092D9E" w:rsidRPr="00092D9E" w14:paraId="10002246" w14:textId="77777777" w:rsidTr="00EA4B96">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tcPr>
          <w:p w14:paraId="5476006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DFA905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区域公用设施用地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811F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4B255F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978A5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A20CC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D0455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r>
      <w:tr w:rsidR="00092D9E" w:rsidRPr="00092D9E" w14:paraId="2B45A095" w14:textId="77777777" w:rsidTr="00EA4B96">
        <w:trPr>
          <w:trHeight w:val="31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02F95D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其他建设用地</w:t>
            </w:r>
          </w:p>
        </w:tc>
        <w:tc>
          <w:tcPr>
            <w:tcW w:w="0" w:type="auto"/>
            <w:tcBorders>
              <w:top w:val="single" w:sz="4" w:space="0" w:color="000000"/>
              <w:left w:val="single" w:sz="4" w:space="0" w:color="000000"/>
              <w:bottom w:val="single" w:sz="4" w:space="0" w:color="000000"/>
              <w:right w:val="single" w:sz="4" w:space="0" w:color="000000"/>
            </w:tcBorders>
            <w:vAlign w:val="center"/>
          </w:tcPr>
          <w:p w14:paraId="6C94651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采矿用地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F6491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5DEFC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C5C1D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98.07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AA80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FDFFA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93.04 </w:t>
            </w:r>
          </w:p>
        </w:tc>
      </w:tr>
      <w:tr w:rsidR="00092D9E" w:rsidRPr="00092D9E" w14:paraId="708AD039" w14:textId="77777777" w:rsidTr="00EA4B96">
        <w:trPr>
          <w:trHeight w:val="312"/>
        </w:trPr>
        <w:tc>
          <w:tcPr>
            <w:tcW w:w="0" w:type="auto"/>
            <w:vMerge/>
            <w:tcBorders>
              <w:top w:val="single" w:sz="4" w:space="0" w:color="000000"/>
              <w:left w:val="single" w:sz="4" w:space="0" w:color="000000"/>
              <w:bottom w:val="single" w:sz="4" w:space="0" w:color="000000"/>
              <w:right w:val="single" w:sz="4" w:space="0" w:color="000000"/>
            </w:tcBorders>
            <w:vAlign w:val="center"/>
          </w:tcPr>
          <w:p w14:paraId="292E31B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C3651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其他建设用地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F27F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3CE3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E71B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2.16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0AF3E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3BBB3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-1.80 </w:t>
            </w:r>
          </w:p>
        </w:tc>
      </w:tr>
      <w:tr w:rsidR="00092D9E" w:rsidRPr="00092D9E" w14:paraId="5C0B0B82"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8631C5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建设用地合计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D42CC0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518.42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994E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3.76%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6491C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627.96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739A2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4.56%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1880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109.54 </w:t>
            </w:r>
          </w:p>
        </w:tc>
      </w:tr>
      <w:tr w:rsidR="00092D9E" w:rsidRPr="00092D9E" w14:paraId="6813F8E5"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EC5597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陆地水域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05D88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668.94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50E35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4.86%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2EB6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672.84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1D5A2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4.89%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8161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3.90 </w:t>
            </w:r>
          </w:p>
        </w:tc>
      </w:tr>
      <w:tr w:rsidR="00092D9E" w:rsidRPr="00092D9E" w14:paraId="235C1C25"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1405E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其他土地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8ECC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63.43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D4FD2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0.46%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4E343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59.71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36AB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0.43%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64E96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-3.72 </w:t>
            </w:r>
          </w:p>
        </w:tc>
      </w:tr>
      <w:tr w:rsidR="00092D9E" w14:paraId="58A379DF" w14:textId="77777777" w:rsidTr="00EA4B96">
        <w:trPr>
          <w:trHeight w:val="312"/>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FB0829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8EE22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13772.33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7B3D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0AEA4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13772.33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C9FE2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100.00%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7281B1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r>
    </w:tbl>
    <w:p w14:paraId="1287556D"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6CE50246" w14:textId="77777777" w:rsidR="00AA50CA" w:rsidRDefault="00000000">
      <w:pPr>
        <w:pStyle w:val="30"/>
        <w:numPr>
          <w:ilvl w:val="0"/>
          <w:numId w:val="0"/>
        </w:numPr>
        <w:spacing w:after="0"/>
        <w:ind w:left="420"/>
        <w:jc w:val="left"/>
        <w:rPr>
          <w:rFonts w:ascii="黑体" w:hAnsi="黑体" w:hint="eastAsia"/>
          <w:sz w:val="28"/>
        </w:rPr>
      </w:pPr>
      <w:bookmarkStart w:id="157" w:name="_Toc182520597"/>
      <w:r>
        <w:rPr>
          <w:rFonts w:ascii="黑体" w:hAnsi="黑体" w:hint="eastAsia"/>
          <w:sz w:val="28"/>
        </w:rPr>
        <w:lastRenderedPageBreak/>
        <w:t>表</w:t>
      </w:r>
      <w:r>
        <w:rPr>
          <w:rFonts w:ascii="黑体" w:hAnsi="黑体"/>
          <w:sz w:val="28"/>
        </w:rPr>
        <w:t xml:space="preserve">5  </w:t>
      </w:r>
      <w:r>
        <w:rPr>
          <w:rFonts w:ascii="黑体" w:hAnsi="黑体" w:hint="eastAsia"/>
          <w:sz w:val="28"/>
        </w:rPr>
        <w:t>耕地和永久基本农田保护面积指标表</w:t>
      </w:r>
      <w:bookmarkEnd w:id="157"/>
    </w:p>
    <w:p w14:paraId="289522CE" w14:textId="77777777" w:rsidR="00AA50CA" w:rsidRDefault="00000000">
      <w:pPr>
        <w:ind w:right="240" w:firstLine="480"/>
        <w:jc w:val="right"/>
        <w:rPr>
          <w:color w:val="000000" w:themeColor="text1"/>
          <w:sz w:val="24"/>
          <w:szCs w:val="24"/>
        </w:rPr>
      </w:pPr>
      <w:r>
        <w:rPr>
          <w:rFonts w:hint="eastAsia"/>
          <w:color w:val="000000" w:themeColor="text1"/>
          <w:sz w:val="24"/>
          <w:szCs w:val="24"/>
        </w:rPr>
        <w:t>单位：公顷</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276"/>
        <w:gridCol w:w="1985"/>
        <w:gridCol w:w="2693"/>
        <w:gridCol w:w="2640"/>
      </w:tblGrid>
      <w:tr w:rsidR="00AA50CA" w14:paraId="7EA0BA88" w14:textId="77777777">
        <w:trPr>
          <w:trHeight w:val="300"/>
          <w:jc w:val="center"/>
        </w:trPr>
        <w:tc>
          <w:tcPr>
            <w:tcW w:w="562" w:type="dxa"/>
            <w:noWrap/>
            <w:vAlign w:val="center"/>
          </w:tcPr>
          <w:p w14:paraId="7C64F78C"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序号</w:t>
            </w:r>
          </w:p>
        </w:tc>
        <w:tc>
          <w:tcPr>
            <w:tcW w:w="1276" w:type="dxa"/>
            <w:noWrap/>
            <w:vAlign w:val="center"/>
          </w:tcPr>
          <w:p w14:paraId="4879B756"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行政村名</w:t>
            </w:r>
          </w:p>
        </w:tc>
        <w:tc>
          <w:tcPr>
            <w:tcW w:w="1985" w:type="dxa"/>
            <w:noWrap/>
            <w:vAlign w:val="center"/>
          </w:tcPr>
          <w:p w14:paraId="007B334A"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基期年耕地面积</w:t>
            </w:r>
          </w:p>
        </w:tc>
        <w:tc>
          <w:tcPr>
            <w:tcW w:w="2693" w:type="dxa"/>
            <w:noWrap/>
            <w:vAlign w:val="center"/>
          </w:tcPr>
          <w:p w14:paraId="116B5795"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目标年耕地保有量指标</w:t>
            </w:r>
          </w:p>
        </w:tc>
        <w:tc>
          <w:tcPr>
            <w:tcW w:w="2640" w:type="dxa"/>
            <w:noWrap/>
            <w:vAlign w:val="center"/>
          </w:tcPr>
          <w:p w14:paraId="5E0B9D5C" w14:textId="77777777" w:rsidR="00AA50CA" w:rsidRDefault="00000000">
            <w:pPr>
              <w:widowControl/>
              <w:spacing w:after="0" w:line="240" w:lineRule="auto"/>
              <w:ind w:firstLineChars="0" w:firstLine="0"/>
              <w:jc w:val="center"/>
              <w:rPr>
                <w:rFonts w:hAnsi="仿宋" w:cs="宋体" w:hint="eastAsia"/>
                <w:b/>
                <w:color w:val="000000" w:themeColor="text1"/>
                <w:kern w:val="0"/>
                <w:sz w:val="24"/>
                <w:szCs w:val="24"/>
              </w:rPr>
            </w:pPr>
            <w:r>
              <w:rPr>
                <w:rFonts w:hAnsi="仿宋" w:cs="宋体" w:hint="eastAsia"/>
                <w:b/>
                <w:color w:val="000000" w:themeColor="text1"/>
                <w:kern w:val="0"/>
                <w:sz w:val="24"/>
                <w:szCs w:val="24"/>
              </w:rPr>
              <w:t>永久基本农田保护面积</w:t>
            </w:r>
          </w:p>
        </w:tc>
      </w:tr>
      <w:tr w:rsidR="00AA50CA" w14:paraId="7B9AE570" w14:textId="77777777">
        <w:trPr>
          <w:trHeight w:val="300"/>
          <w:jc w:val="center"/>
        </w:trPr>
        <w:tc>
          <w:tcPr>
            <w:tcW w:w="562" w:type="dxa"/>
            <w:noWrap/>
            <w:vAlign w:val="center"/>
          </w:tcPr>
          <w:p w14:paraId="7720EF5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1276" w:type="dxa"/>
            <w:noWrap/>
            <w:vAlign w:val="bottom"/>
          </w:tcPr>
          <w:p w14:paraId="458AA0D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白沙岭村</w:t>
            </w:r>
          </w:p>
        </w:tc>
        <w:tc>
          <w:tcPr>
            <w:tcW w:w="1985" w:type="dxa"/>
            <w:noWrap/>
            <w:vAlign w:val="center"/>
          </w:tcPr>
          <w:p w14:paraId="724A2A6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37.32 </w:t>
            </w:r>
          </w:p>
        </w:tc>
        <w:tc>
          <w:tcPr>
            <w:tcW w:w="2693" w:type="dxa"/>
            <w:noWrap/>
            <w:vAlign w:val="center"/>
          </w:tcPr>
          <w:p w14:paraId="2249B5B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43.50 </w:t>
            </w:r>
          </w:p>
        </w:tc>
        <w:tc>
          <w:tcPr>
            <w:tcW w:w="2640" w:type="dxa"/>
            <w:noWrap/>
            <w:vAlign w:val="center"/>
          </w:tcPr>
          <w:p w14:paraId="00CE0B7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34.63 </w:t>
            </w:r>
          </w:p>
        </w:tc>
      </w:tr>
      <w:tr w:rsidR="00AA50CA" w14:paraId="37D20B38" w14:textId="77777777">
        <w:trPr>
          <w:trHeight w:val="300"/>
          <w:jc w:val="center"/>
        </w:trPr>
        <w:tc>
          <w:tcPr>
            <w:tcW w:w="562" w:type="dxa"/>
            <w:noWrap/>
            <w:vAlign w:val="center"/>
          </w:tcPr>
          <w:p w14:paraId="0060FAA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276" w:type="dxa"/>
            <w:noWrap/>
            <w:vAlign w:val="bottom"/>
          </w:tcPr>
          <w:p w14:paraId="237C3B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单龙寺村</w:t>
            </w:r>
          </w:p>
        </w:tc>
        <w:tc>
          <w:tcPr>
            <w:tcW w:w="1985" w:type="dxa"/>
            <w:noWrap/>
            <w:vAlign w:val="center"/>
          </w:tcPr>
          <w:p w14:paraId="700FC3C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75.64 </w:t>
            </w:r>
          </w:p>
        </w:tc>
        <w:tc>
          <w:tcPr>
            <w:tcW w:w="2693" w:type="dxa"/>
            <w:noWrap/>
            <w:vAlign w:val="center"/>
          </w:tcPr>
          <w:p w14:paraId="27D58A8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81.65 </w:t>
            </w:r>
          </w:p>
        </w:tc>
        <w:tc>
          <w:tcPr>
            <w:tcW w:w="2640" w:type="dxa"/>
            <w:noWrap/>
            <w:vAlign w:val="center"/>
          </w:tcPr>
          <w:p w14:paraId="462FEE3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71.12 </w:t>
            </w:r>
          </w:p>
        </w:tc>
      </w:tr>
      <w:tr w:rsidR="00AA50CA" w14:paraId="366F3489" w14:textId="77777777">
        <w:trPr>
          <w:trHeight w:val="300"/>
          <w:jc w:val="center"/>
        </w:trPr>
        <w:tc>
          <w:tcPr>
            <w:tcW w:w="562" w:type="dxa"/>
            <w:noWrap/>
            <w:vAlign w:val="center"/>
          </w:tcPr>
          <w:p w14:paraId="1005446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1276" w:type="dxa"/>
            <w:noWrap/>
            <w:vAlign w:val="bottom"/>
          </w:tcPr>
          <w:p w14:paraId="351CF95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东风桥村</w:t>
            </w:r>
          </w:p>
        </w:tc>
        <w:tc>
          <w:tcPr>
            <w:tcW w:w="1985" w:type="dxa"/>
            <w:noWrap/>
            <w:vAlign w:val="center"/>
          </w:tcPr>
          <w:p w14:paraId="3395FF4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98.55 </w:t>
            </w:r>
          </w:p>
        </w:tc>
        <w:tc>
          <w:tcPr>
            <w:tcW w:w="2693" w:type="dxa"/>
            <w:noWrap/>
            <w:vAlign w:val="center"/>
          </w:tcPr>
          <w:p w14:paraId="1C6F38F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100.65 </w:t>
            </w:r>
          </w:p>
        </w:tc>
        <w:tc>
          <w:tcPr>
            <w:tcW w:w="2640" w:type="dxa"/>
            <w:noWrap/>
            <w:vAlign w:val="center"/>
          </w:tcPr>
          <w:p w14:paraId="71E9EE7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68.01 </w:t>
            </w:r>
          </w:p>
        </w:tc>
      </w:tr>
      <w:tr w:rsidR="00AA50CA" w14:paraId="08853C6B" w14:textId="77777777">
        <w:trPr>
          <w:trHeight w:val="300"/>
          <w:jc w:val="center"/>
        </w:trPr>
        <w:tc>
          <w:tcPr>
            <w:tcW w:w="562" w:type="dxa"/>
            <w:noWrap/>
            <w:vAlign w:val="center"/>
          </w:tcPr>
          <w:p w14:paraId="633F40D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1276" w:type="dxa"/>
            <w:noWrap/>
            <w:vAlign w:val="bottom"/>
          </w:tcPr>
          <w:p w14:paraId="0CA64BA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color w:val="000000" w:themeColor="text1"/>
                <w:kern w:val="0"/>
                <w:sz w:val="24"/>
                <w:szCs w:val="24"/>
              </w:rPr>
              <w:t>扫帚河</w:t>
            </w:r>
            <w:proofErr w:type="gramEnd"/>
            <w:r>
              <w:rPr>
                <w:rFonts w:hAnsi="仿宋" w:cs="宋体"/>
                <w:color w:val="000000" w:themeColor="text1"/>
                <w:kern w:val="0"/>
                <w:sz w:val="24"/>
                <w:szCs w:val="24"/>
              </w:rPr>
              <w:t>村</w:t>
            </w:r>
          </w:p>
        </w:tc>
        <w:tc>
          <w:tcPr>
            <w:tcW w:w="1985" w:type="dxa"/>
            <w:noWrap/>
            <w:vAlign w:val="center"/>
          </w:tcPr>
          <w:p w14:paraId="62AFE75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128.51 </w:t>
            </w:r>
          </w:p>
        </w:tc>
        <w:tc>
          <w:tcPr>
            <w:tcW w:w="2693" w:type="dxa"/>
            <w:noWrap/>
            <w:vAlign w:val="center"/>
          </w:tcPr>
          <w:p w14:paraId="114B6AA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128.41 </w:t>
            </w:r>
          </w:p>
        </w:tc>
        <w:tc>
          <w:tcPr>
            <w:tcW w:w="2640" w:type="dxa"/>
            <w:noWrap/>
            <w:vAlign w:val="center"/>
          </w:tcPr>
          <w:p w14:paraId="15480F7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101.70 </w:t>
            </w:r>
          </w:p>
        </w:tc>
      </w:tr>
      <w:tr w:rsidR="00AA50CA" w14:paraId="6C846297" w14:textId="77777777">
        <w:trPr>
          <w:trHeight w:val="300"/>
          <w:jc w:val="center"/>
        </w:trPr>
        <w:tc>
          <w:tcPr>
            <w:tcW w:w="562" w:type="dxa"/>
            <w:noWrap/>
            <w:vAlign w:val="center"/>
          </w:tcPr>
          <w:p w14:paraId="7A6B8A9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1276" w:type="dxa"/>
            <w:noWrap/>
            <w:vAlign w:val="bottom"/>
          </w:tcPr>
          <w:p w14:paraId="0AB0CC2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双龙村</w:t>
            </w:r>
          </w:p>
        </w:tc>
        <w:tc>
          <w:tcPr>
            <w:tcW w:w="1985" w:type="dxa"/>
            <w:noWrap/>
            <w:vAlign w:val="center"/>
          </w:tcPr>
          <w:p w14:paraId="3B93B87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86.95 </w:t>
            </w:r>
          </w:p>
        </w:tc>
        <w:tc>
          <w:tcPr>
            <w:tcW w:w="2693" w:type="dxa"/>
            <w:noWrap/>
            <w:vAlign w:val="center"/>
          </w:tcPr>
          <w:p w14:paraId="2D18D36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108.37 </w:t>
            </w:r>
          </w:p>
        </w:tc>
        <w:tc>
          <w:tcPr>
            <w:tcW w:w="2640" w:type="dxa"/>
            <w:noWrap/>
            <w:vAlign w:val="center"/>
          </w:tcPr>
          <w:p w14:paraId="2C73AB6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64.19 </w:t>
            </w:r>
          </w:p>
        </w:tc>
      </w:tr>
      <w:tr w:rsidR="00AA50CA" w14:paraId="2018721A" w14:textId="77777777">
        <w:trPr>
          <w:trHeight w:val="300"/>
          <w:jc w:val="center"/>
        </w:trPr>
        <w:tc>
          <w:tcPr>
            <w:tcW w:w="562" w:type="dxa"/>
            <w:noWrap/>
            <w:vAlign w:val="center"/>
          </w:tcPr>
          <w:p w14:paraId="2DC72D9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1276" w:type="dxa"/>
            <w:noWrap/>
            <w:vAlign w:val="bottom"/>
          </w:tcPr>
          <w:p w14:paraId="4D2C177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乌牛河村</w:t>
            </w:r>
          </w:p>
        </w:tc>
        <w:tc>
          <w:tcPr>
            <w:tcW w:w="1985" w:type="dxa"/>
            <w:noWrap/>
            <w:vAlign w:val="center"/>
          </w:tcPr>
          <w:p w14:paraId="2F8D6A3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36.63 </w:t>
            </w:r>
          </w:p>
        </w:tc>
        <w:tc>
          <w:tcPr>
            <w:tcW w:w="2693" w:type="dxa"/>
            <w:noWrap/>
            <w:vAlign w:val="center"/>
          </w:tcPr>
          <w:p w14:paraId="5F30204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53.16 </w:t>
            </w:r>
          </w:p>
        </w:tc>
        <w:tc>
          <w:tcPr>
            <w:tcW w:w="2640" w:type="dxa"/>
            <w:noWrap/>
            <w:vAlign w:val="center"/>
          </w:tcPr>
          <w:p w14:paraId="545370B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35.28 </w:t>
            </w:r>
          </w:p>
        </w:tc>
      </w:tr>
      <w:tr w:rsidR="00AA50CA" w14:paraId="58CEB56A" w14:textId="77777777">
        <w:trPr>
          <w:trHeight w:val="300"/>
          <w:jc w:val="center"/>
        </w:trPr>
        <w:tc>
          <w:tcPr>
            <w:tcW w:w="562" w:type="dxa"/>
            <w:noWrap/>
            <w:vAlign w:val="center"/>
          </w:tcPr>
          <w:p w14:paraId="64DE23D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1276" w:type="dxa"/>
            <w:noWrap/>
            <w:vAlign w:val="bottom"/>
          </w:tcPr>
          <w:p w14:paraId="3910D0A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color w:val="000000" w:themeColor="text1"/>
                <w:kern w:val="0"/>
                <w:sz w:val="24"/>
                <w:szCs w:val="24"/>
              </w:rPr>
              <w:t>迎水庵村</w:t>
            </w:r>
            <w:proofErr w:type="gramEnd"/>
          </w:p>
        </w:tc>
        <w:tc>
          <w:tcPr>
            <w:tcW w:w="1985" w:type="dxa"/>
            <w:noWrap/>
            <w:vAlign w:val="center"/>
          </w:tcPr>
          <w:p w14:paraId="5520AA2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77.50 </w:t>
            </w:r>
          </w:p>
        </w:tc>
        <w:tc>
          <w:tcPr>
            <w:tcW w:w="2693" w:type="dxa"/>
            <w:noWrap/>
            <w:vAlign w:val="center"/>
          </w:tcPr>
          <w:p w14:paraId="612D333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88.56 </w:t>
            </w:r>
          </w:p>
        </w:tc>
        <w:tc>
          <w:tcPr>
            <w:tcW w:w="2640" w:type="dxa"/>
            <w:noWrap/>
            <w:vAlign w:val="center"/>
          </w:tcPr>
          <w:p w14:paraId="1E12F85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73.17 </w:t>
            </w:r>
          </w:p>
        </w:tc>
      </w:tr>
      <w:tr w:rsidR="00AA50CA" w14:paraId="21A62355" w14:textId="77777777">
        <w:trPr>
          <w:trHeight w:val="315"/>
          <w:jc w:val="center"/>
        </w:trPr>
        <w:tc>
          <w:tcPr>
            <w:tcW w:w="1838" w:type="dxa"/>
            <w:gridSpan w:val="2"/>
            <w:noWrap/>
            <w:vAlign w:val="center"/>
          </w:tcPr>
          <w:p w14:paraId="0D12951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1985" w:type="dxa"/>
            <w:noWrap/>
            <w:vAlign w:val="center"/>
          </w:tcPr>
          <w:p w14:paraId="1CEEC80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541.10 </w:t>
            </w:r>
          </w:p>
        </w:tc>
        <w:tc>
          <w:tcPr>
            <w:tcW w:w="2693" w:type="dxa"/>
            <w:noWrap/>
            <w:vAlign w:val="center"/>
          </w:tcPr>
          <w:p w14:paraId="0F7BCC1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 xml:space="preserve">604.31 </w:t>
            </w:r>
          </w:p>
        </w:tc>
        <w:tc>
          <w:tcPr>
            <w:tcW w:w="2640" w:type="dxa"/>
            <w:vAlign w:val="center"/>
          </w:tcPr>
          <w:p w14:paraId="1B51869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 xml:space="preserve">448.10 </w:t>
            </w:r>
          </w:p>
        </w:tc>
      </w:tr>
    </w:tbl>
    <w:p w14:paraId="7DA635BD"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6C6886E6" w14:textId="77777777" w:rsidR="00AA50CA" w:rsidRDefault="00000000">
      <w:pPr>
        <w:pStyle w:val="30"/>
        <w:numPr>
          <w:ilvl w:val="0"/>
          <w:numId w:val="0"/>
        </w:numPr>
        <w:spacing w:after="0"/>
        <w:ind w:left="420"/>
        <w:jc w:val="left"/>
        <w:rPr>
          <w:rFonts w:ascii="黑体" w:hAnsi="黑体" w:hint="eastAsia"/>
          <w:sz w:val="28"/>
        </w:rPr>
      </w:pPr>
      <w:bookmarkStart w:id="158" w:name="_Toc182520598"/>
      <w:r>
        <w:rPr>
          <w:rFonts w:ascii="黑体" w:hAnsi="黑体" w:hint="eastAsia"/>
          <w:sz w:val="28"/>
        </w:rPr>
        <w:lastRenderedPageBreak/>
        <w:t>表</w:t>
      </w:r>
      <w:r>
        <w:rPr>
          <w:rFonts w:ascii="黑体" w:hAnsi="黑体"/>
          <w:sz w:val="28"/>
        </w:rPr>
        <w:t xml:space="preserve">6.1  </w:t>
      </w:r>
      <w:r>
        <w:rPr>
          <w:rFonts w:ascii="黑体" w:hAnsi="黑体" w:hint="eastAsia"/>
          <w:sz w:val="28"/>
        </w:rPr>
        <w:t>林地面积指标表</w:t>
      </w:r>
      <w:bookmarkEnd w:id="158"/>
    </w:p>
    <w:p w14:paraId="010C0D7C" w14:textId="77777777" w:rsidR="00AA50CA" w:rsidRDefault="00000000">
      <w:pPr>
        <w:ind w:right="240" w:firstLine="480"/>
        <w:jc w:val="right"/>
        <w:rPr>
          <w:color w:val="000000" w:themeColor="text1"/>
          <w:sz w:val="24"/>
          <w:szCs w:val="24"/>
        </w:rPr>
      </w:pPr>
      <w:r>
        <w:rPr>
          <w:rFonts w:hint="eastAsia"/>
          <w:color w:val="000000" w:themeColor="text1"/>
          <w:sz w:val="24"/>
          <w:szCs w:val="24"/>
        </w:rPr>
        <w:t>单位：公顷</w:t>
      </w:r>
    </w:p>
    <w:tbl>
      <w:tblPr>
        <w:tblW w:w="83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0"/>
        <w:gridCol w:w="1760"/>
        <w:gridCol w:w="2560"/>
        <w:gridCol w:w="3194"/>
      </w:tblGrid>
      <w:tr w:rsidR="00AA50CA" w14:paraId="7A7AD48E" w14:textId="77777777">
        <w:trPr>
          <w:trHeight w:val="390"/>
        </w:trPr>
        <w:tc>
          <w:tcPr>
            <w:tcW w:w="840" w:type="dxa"/>
            <w:noWrap/>
            <w:vAlign w:val="center"/>
          </w:tcPr>
          <w:p w14:paraId="466DFF20"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序号</w:t>
            </w:r>
          </w:p>
        </w:tc>
        <w:tc>
          <w:tcPr>
            <w:tcW w:w="1760" w:type="dxa"/>
            <w:noWrap/>
            <w:vAlign w:val="center"/>
          </w:tcPr>
          <w:p w14:paraId="04E1477F"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行政村名</w:t>
            </w:r>
          </w:p>
        </w:tc>
        <w:tc>
          <w:tcPr>
            <w:tcW w:w="2560" w:type="dxa"/>
            <w:noWrap/>
            <w:vAlign w:val="center"/>
          </w:tcPr>
          <w:p w14:paraId="51807C0C"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基期年林地面积</w:t>
            </w:r>
          </w:p>
        </w:tc>
        <w:tc>
          <w:tcPr>
            <w:tcW w:w="3194" w:type="dxa"/>
            <w:noWrap/>
            <w:vAlign w:val="center"/>
          </w:tcPr>
          <w:p w14:paraId="4923B8F1"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目标年林地保有量指标</w:t>
            </w:r>
          </w:p>
        </w:tc>
      </w:tr>
      <w:tr w:rsidR="00AA50CA" w14:paraId="522FBD54" w14:textId="77777777">
        <w:trPr>
          <w:trHeight w:val="390"/>
        </w:trPr>
        <w:tc>
          <w:tcPr>
            <w:tcW w:w="840" w:type="dxa"/>
            <w:noWrap/>
            <w:vAlign w:val="center"/>
          </w:tcPr>
          <w:p w14:paraId="5539581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1760" w:type="dxa"/>
            <w:noWrap/>
            <w:vAlign w:val="center"/>
          </w:tcPr>
          <w:p w14:paraId="13F4C0E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2"/>
              </w:rPr>
              <w:t>白沙岭村</w:t>
            </w:r>
          </w:p>
        </w:tc>
        <w:tc>
          <w:tcPr>
            <w:tcW w:w="2560" w:type="dxa"/>
            <w:noWrap/>
            <w:vAlign w:val="center"/>
          </w:tcPr>
          <w:p w14:paraId="2F99E66B"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1056.97</w:t>
            </w:r>
          </w:p>
        </w:tc>
        <w:tc>
          <w:tcPr>
            <w:tcW w:w="3194" w:type="dxa"/>
            <w:noWrap/>
            <w:vAlign w:val="center"/>
          </w:tcPr>
          <w:p w14:paraId="3E2951B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843.50</w:t>
            </w:r>
          </w:p>
        </w:tc>
      </w:tr>
      <w:tr w:rsidR="00AA50CA" w14:paraId="74722A12" w14:textId="77777777">
        <w:trPr>
          <w:trHeight w:val="390"/>
        </w:trPr>
        <w:tc>
          <w:tcPr>
            <w:tcW w:w="840" w:type="dxa"/>
            <w:noWrap/>
            <w:vAlign w:val="center"/>
          </w:tcPr>
          <w:p w14:paraId="0C7F2B0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760" w:type="dxa"/>
            <w:noWrap/>
            <w:vAlign w:val="center"/>
          </w:tcPr>
          <w:p w14:paraId="05A2EB3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2"/>
              </w:rPr>
              <w:t>单龙寺村</w:t>
            </w:r>
          </w:p>
        </w:tc>
        <w:tc>
          <w:tcPr>
            <w:tcW w:w="2560" w:type="dxa"/>
            <w:noWrap/>
            <w:vAlign w:val="center"/>
          </w:tcPr>
          <w:p w14:paraId="56264285"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812.20</w:t>
            </w:r>
          </w:p>
        </w:tc>
        <w:tc>
          <w:tcPr>
            <w:tcW w:w="3194" w:type="dxa"/>
            <w:noWrap/>
            <w:vAlign w:val="center"/>
          </w:tcPr>
          <w:p w14:paraId="14D2C23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648.16</w:t>
            </w:r>
          </w:p>
        </w:tc>
      </w:tr>
      <w:tr w:rsidR="00AA50CA" w14:paraId="329DDEB7" w14:textId="77777777">
        <w:trPr>
          <w:trHeight w:val="390"/>
        </w:trPr>
        <w:tc>
          <w:tcPr>
            <w:tcW w:w="840" w:type="dxa"/>
            <w:noWrap/>
            <w:vAlign w:val="center"/>
          </w:tcPr>
          <w:p w14:paraId="5AC4F02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1760" w:type="dxa"/>
            <w:noWrap/>
            <w:vAlign w:val="center"/>
          </w:tcPr>
          <w:p w14:paraId="503E96B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2"/>
              </w:rPr>
              <w:t>东风桥村</w:t>
            </w:r>
          </w:p>
        </w:tc>
        <w:tc>
          <w:tcPr>
            <w:tcW w:w="2560" w:type="dxa"/>
            <w:noWrap/>
            <w:vAlign w:val="center"/>
          </w:tcPr>
          <w:p w14:paraId="0C298078"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2230.31</w:t>
            </w:r>
          </w:p>
        </w:tc>
        <w:tc>
          <w:tcPr>
            <w:tcW w:w="3194" w:type="dxa"/>
            <w:noWrap/>
            <w:vAlign w:val="center"/>
          </w:tcPr>
          <w:p w14:paraId="2F322AB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1779.86</w:t>
            </w:r>
          </w:p>
        </w:tc>
      </w:tr>
      <w:tr w:rsidR="00AA50CA" w14:paraId="542B8BFA" w14:textId="77777777">
        <w:trPr>
          <w:trHeight w:val="390"/>
        </w:trPr>
        <w:tc>
          <w:tcPr>
            <w:tcW w:w="840" w:type="dxa"/>
            <w:noWrap/>
            <w:vAlign w:val="center"/>
          </w:tcPr>
          <w:p w14:paraId="6D75CE5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1760" w:type="dxa"/>
            <w:noWrap/>
            <w:vAlign w:val="center"/>
          </w:tcPr>
          <w:p w14:paraId="5B7A0B3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int="eastAsia"/>
                <w:color w:val="000000" w:themeColor="text1"/>
                <w:sz w:val="22"/>
              </w:rPr>
              <w:t>扫帚河</w:t>
            </w:r>
            <w:proofErr w:type="gramEnd"/>
            <w:r>
              <w:rPr>
                <w:rFonts w:hint="eastAsia"/>
                <w:color w:val="000000" w:themeColor="text1"/>
                <w:sz w:val="22"/>
              </w:rPr>
              <w:t>村</w:t>
            </w:r>
          </w:p>
        </w:tc>
        <w:tc>
          <w:tcPr>
            <w:tcW w:w="2560" w:type="dxa"/>
            <w:noWrap/>
            <w:vAlign w:val="center"/>
          </w:tcPr>
          <w:p w14:paraId="740C2F23"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2131.67</w:t>
            </w:r>
          </w:p>
        </w:tc>
        <w:tc>
          <w:tcPr>
            <w:tcW w:w="3194" w:type="dxa"/>
            <w:noWrap/>
            <w:vAlign w:val="center"/>
          </w:tcPr>
          <w:p w14:paraId="127957D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1701.14</w:t>
            </w:r>
          </w:p>
        </w:tc>
      </w:tr>
      <w:tr w:rsidR="00AA50CA" w14:paraId="6B85CA35" w14:textId="77777777">
        <w:trPr>
          <w:trHeight w:val="390"/>
        </w:trPr>
        <w:tc>
          <w:tcPr>
            <w:tcW w:w="840" w:type="dxa"/>
            <w:noWrap/>
            <w:vAlign w:val="center"/>
          </w:tcPr>
          <w:p w14:paraId="25A5CA7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1760" w:type="dxa"/>
            <w:noWrap/>
            <w:vAlign w:val="center"/>
          </w:tcPr>
          <w:p w14:paraId="645600F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2"/>
              </w:rPr>
              <w:t>双龙村</w:t>
            </w:r>
          </w:p>
        </w:tc>
        <w:tc>
          <w:tcPr>
            <w:tcW w:w="2560" w:type="dxa"/>
            <w:noWrap/>
            <w:vAlign w:val="center"/>
          </w:tcPr>
          <w:p w14:paraId="5270D31C"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2285.94</w:t>
            </w:r>
          </w:p>
        </w:tc>
        <w:tc>
          <w:tcPr>
            <w:tcW w:w="3194" w:type="dxa"/>
            <w:noWrap/>
            <w:vAlign w:val="center"/>
          </w:tcPr>
          <w:p w14:paraId="4D5FB3E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1824.25</w:t>
            </w:r>
          </w:p>
        </w:tc>
      </w:tr>
      <w:tr w:rsidR="00AA50CA" w14:paraId="28724599" w14:textId="77777777">
        <w:trPr>
          <w:trHeight w:val="390"/>
        </w:trPr>
        <w:tc>
          <w:tcPr>
            <w:tcW w:w="840" w:type="dxa"/>
            <w:noWrap/>
            <w:vAlign w:val="center"/>
          </w:tcPr>
          <w:p w14:paraId="06AB47E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1760" w:type="dxa"/>
            <w:noWrap/>
            <w:vAlign w:val="center"/>
          </w:tcPr>
          <w:p w14:paraId="73F2D52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2"/>
              </w:rPr>
              <w:t>乌牛河村</w:t>
            </w:r>
          </w:p>
        </w:tc>
        <w:tc>
          <w:tcPr>
            <w:tcW w:w="2560" w:type="dxa"/>
            <w:noWrap/>
            <w:vAlign w:val="center"/>
          </w:tcPr>
          <w:p w14:paraId="45E8A172"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1916.62</w:t>
            </w:r>
          </w:p>
        </w:tc>
        <w:tc>
          <w:tcPr>
            <w:tcW w:w="3194" w:type="dxa"/>
            <w:noWrap/>
            <w:vAlign w:val="center"/>
          </w:tcPr>
          <w:p w14:paraId="08866F8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1529.52</w:t>
            </w:r>
          </w:p>
        </w:tc>
      </w:tr>
      <w:tr w:rsidR="00AA50CA" w14:paraId="6A3E7163" w14:textId="77777777">
        <w:trPr>
          <w:trHeight w:val="390"/>
        </w:trPr>
        <w:tc>
          <w:tcPr>
            <w:tcW w:w="840" w:type="dxa"/>
            <w:noWrap/>
            <w:vAlign w:val="center"/>
          </w:tcPr>
          <w:p w14:paraId="42E4BC1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1760" w:type="dxa"/>
            <w:noWrap/>
            <w:vAlign w:val="center"/>
          </w:tcPr>
          <w:p w14:paraId="5C10E9C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int="eastAsia"/>
                <w:color w:val="000000" w:themeColor="text1"/>
                <w:sz w:val="22"/>
              </w:rPr>
              <w:t>迎水庵村</w:t>
            </w:r>
            <w:proofErr w:type="gramEnd"/>
          </w:p>
        </w:tc>
        <w:tc>
          <w:tcPr>
            <w:tcW w:w="2560" w:type="dxa"/>
            <w:noWrap/>
            <w:vAlign w:val="center"/>
          </w:tcPr>
          <w:p w14:paraId="0FE5DB01"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999.41</w:t>
            </w:r>
          </w:p>
        </w:tc>
        <w:tc>
          <w:tcPr>
            <w:tcW w:w="3194" w:type="dxa"/>
            <w:noWrap/>
            <w:vAlign w:val="center"/>
          </w:tcPr>
          <w:p w14:paraId="000F691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797.56</w:t>
            </w:r>
          </w:p>
        </w:tc>
      </w:tr>
      <w:tr w:rsidR="00AA50CA" w14:paraId="5504D8BD" w14:textId="77777777">
        <w:trPr>
          <w:trHeight w:val="390"/>
        </w:trPr>
        <w:tc>
          <w:tcPr>
            <w:tcW w:w="2600" w:type="dxa"/>
            <w:gridSpan w:val="2"/>
            <w:noWrap/>
            <w:vAlign w:val="center"/>
          </w:tcPr>
          <w:p w14:paraId="7890D65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2560" w:type="dxa"/>
            <w:noWrap/>
            <w:vAlign w:val="center"/>
          </w:tcPr>
          <w:p w14:paraId="677C3E0B" w14:textId="77777777" w:rsidR="00AA50CA" w:rsidRDefault="00000000">
            <w:pPr>
              <w:widowControl/>
              <w:spacing w:after="0" w:line="240" w:lineRule="auto"/>
              <w:ind w:firstLineChars="0" w:firstLine="0"/>
              <w:jc w:val="center"/>
              <w:rPr>
                <w:color w:val="000000" w:themeColor="text1"/>
                <w:sz w:val="22"/>
              </w:rPr>
            </w:pPr>
            <w:r>
              <w:rPr>
                <w:color w:val="000000" w:themeColor="text1"/>
                <w:sz w:val="22"/>
              </w:rPr>
              <w:t>11433.12</w:t>
            </w:r>
          </w:p>
        </w:tc>
        <w:tc>
          <w:tcPr>
            <w:tcW w:w="3194" w:type="dxa"/>
            <w:noWrap/>
            <w:vAlign w:val="center"/>
          </w:tcPr>
          <w:p w14:paraId="246515D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9124.00</w:t>
            </w:r>
          </w:p>
        </w:tc>
      </w:tr>
    </w:tbl>
    <w:p w14:paraId="35FBA480" w14:textId="77777777" w:rsidR="00AA50CA" w:rsidRDefault="00AA50CA">
      <w:pPr>
        <w:ind w:firstLine="560"/>
        <w:rPr>
          <w:color w:val="000000" w:themeColor="text1"/>
        </w:rPr>
      </w:pPr>
    </w:p>
    <w:p w14:paraId="11E2942D" w14:textId="77777777" w:rsidR="00AA50CA" w:rsidRDefault="00000000">
      <w:pPr>
        <w:pStyle w:val="30"/>
        <w:numPr>
          <w:ilvl w:val="0"/>
          <w:numId w:val="0"/>
        </w:numPr>
        <w:spacing w:after="0"/>
        <w:ind w:left="420"/>
        <w:jc w:val="left"/>
        <w:rPr>
          <w:rFonts w:ascii="黑体" w:hAnsi="黑体" w:hint="eastAsia"/>
          <w:sz w:val="28"/>
        </w:rPr>
      </w:pPr>
      <w:bookmarkStart w:id="159" w:name="_Toc182520599"/>
      <w:r>
        <w:rPr>
          <w:rFonts w:ascii="黑体" w:hAnsi="黑体" w:hint="eastAsia"/>
          <w:sz w:val="28"/>
        </w:rPr>
        <w:t>表</w:t>
      </w:r>
      <w:r>
        <w:rPr>
          <w:rFonts w:ascii="黑体" w:hAnsi="黑体"/>
          <w:sz w:val="28"/>
        </w:rPr>
        <w:t xml:space="preserve">6.2  </w:t>
      </w:r>
      <w:r>
        <w:rPr>
          <w:rFonts w:ascii="黑体" w:hAnsi="黑体" w:hint="eastAsia"/>
          <w:sz w:val="28"/>
        </w:rPr>
        <w:t>湿地面积指标表</w:t>
      </w:r>
      <w:bookmarkEnd w:id="159"/>
    </w:p>
    <w:p w14:paraId="3C5B3560" w14:textId="77777777" w:rsidR="00AA50CA" w:rsidRDefault="00000000">
      <w:pPr>
        <w:ind w:right="240" w:firstLine="480"/>
        <w:jc w:val="right"/>
        <w:rPr>
          <w:color w:val="000000" w:themeColor="text1"/>
          <w:sz w:val="24"/>
          <w:szCs w:val="24"/>
        </w:rPr>
      </w:pPr>
      <w:r>
        <w:rPr>
          <w:rFonts w:hint="eastAsia"/>
          <w:color w:val="000000" w:themeColor="text1"/>
          <w:sz w:val="24"/>
          <w:szCs w:val="24"/>
        </w:rPr>
        <w:t>单位：公顷</w:t>
      </w:r>
    </w:p>
    <w:tbl>
      <w:tblPr>
        <w:tblW w:w="874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840"/>
        <w:gridCol w:w="1760"/>
        <w:gridCol w:w="2635"/>
        <w:gridCol w:w="3505"/>
      </w:tblGrid>
      <w:tr w:rsidR="00AA50CA" w14:paraId="2F582BFB" w14:textId="77777777">
        <w:trPr>
          <w:trHeight w:val="390"/>
        </w:trPr>
        <w:tc>
          <w:tcPr>
            <w:tcW w:w="840" w:type="dxa"/>
            <w:noWrap/>
            <w:vAlign w:val="center"/>
          </w:tcPr>
          <w:p w14:paraId="121B721A"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序号</w:t>
            </w:r>
          </w:p>
        </w:tc>
        <w:tc>
          <w:tcPr>
            <w:tcW w:w="1760" w:type="dxa"/>
            <w:noWrap/>
            <w:vAlign w:val="center"/>
          </w:tcPr>
          <w:p w14:paraId="41F51B3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行政村名</w:t>
            </w:r>
          </w:p>
        </w:tc>
        <w:tc>
          <w:tcPr>
            <w:tcW w:w="2635" w:type="dxa"/>
            <w:noWrap/>
            <w:vAlign w:val="center"/>
          </w:tcPr>
          <w:p w14:paraId="73213F80"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基期年湿地面积</w:t>
            </w:r>
          </w:p>
        </w:tc>
        <w:tc>
          <w:tcPr>
            <w:tcW w:w="3505" w:type="dxa"/>
            <w:noWrap/>
            <w:vAlign w:val="center"/>
          </w:tcPr>
          <w:p w14:paraId="5D8E18BE"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目标年湿地保有量指标</w:t>
            </w:r>
          </w:p>
        </w:tc>
      </w:tr>
      <w:tr w:rsidR="00092D9E" w14:paraId="599DD43F" w14:textId="77777777" w:rsidTr="00051575">
        <w:trPr>
          <w:trHeight w:val="390"/>
        </w:trPr>
        <w:tc>
          <w:tcPr>
            <w:tcW w:w="840" w:type="dxa"/>
            <w:noWrap/>
            <w:vAlign w:val="center"/>
          </w:tcPr>
          <w:p w14:paraId="649C18CB"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1</w:t>
            </w:r>
          </w:p>
        </w:tc>
        <w:tc>
          <w:tcPr>
            <w:tcW w:w="1760" w:type="dxa"/>
            <w:noWrap/>
            <w:vAlign w:val="center"/>
          </w:tcPr>
          <w:p w14:paraId="53701111"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4"/>
                <w:szCs w:val="24"/>
              </w:rPr>
              <w:t>白沙岭村</w:t>
            </w:r>
          </w:p>
        </w:tc>
        <w:tc>
          <w:tcPr>
            <w:tcW w:w="2635" w:type="dxa"/>
            <w:noWrap/>
            <w:vAlign w:val="center"/>
          </w:tcPr>
          <w:p w14:paraId="0D4B938B"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0.00</w:t>
            </w:r>
          </w:p>
        </w:tc>
        <w:tc>
          <w:tcPr>
            <w:tcW w:w="3505" w:type="dxa"/>
            <w:noWrap/>
            <w:vAlign w:val="bottom"/>
          </w:tcPr>
          <w:p w14:paraId="2767F139"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14:paraId="76EF3331" w14:textId="77777777" w:rsidTr="00051575">
        <w:trPr>
          <w:trHeight w:val="390"/>
        </w:trPr>
        <w:tc>
          <w:tcPr>
            <w:tcW w:w="840" w:type="dxa"/>
            <w:noWrap/>
            <w:vAlign w:val="center"/>
          </w:tcPr>
          <w:p w14:paraId="16E46C1A"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2</w:t>
            </w:r>
          </w:p>
        </w:tc>
        <w:tc>
          <w:tcPr>
            <w:tcW w:w="1760" w:type="dxa"/>
            <w:noWrap/>
            <w:vAlign w:val="center"/>
          </w:tcPr>
          <w:p w14:paraId="5413D48C"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4"/>
                <w:szCs w:val="24"/>
              </w:rPr>
              <w:t>单龙寺村</w:t>
            </w:r>
          </w:p>
        </w:tc>
        <w:tc>
          <w:tcPr>
            <w:tcW w:w="2635" w:type="dxa"/>
            <w:noWrap/>
            <w:vAlign w:val="center"/>
          </w:tcPr>
          <w:p w14:paraId="17CDD40E"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0.03</w:t>
            </w:r>
          </w:p>
        </w:tc>
        <w:tc>
          <w:tcPr>
            <w:tcW w:w="3505" w:type="dxa"/>
            <w:noWrap/>
            <w:vAlign w:val="bottom"/>
          </w:tcPr>
          <w:p w14:paraId="4E4CE4B8"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0.03</w:t>
            </w:r>
          </w:p>
        </w:tc>
      </w:tr>
      <w:tr w:rsidR="00092D9E" w14:paraId="3104B001" w14:textId="77777777" w:rsidTr="00051575">
        <w:trPr>
          <w:trHeight w:val="390"/>
        </w:trPr>
        <w:tc>
          <w:tcPr>
            <w:tcW w:w="840" w:type="dxa"/>
            <w:noWrap/>
            <w:vAlign w:val="center"/>
          </w:tcPr>
          <w:p w14:paraId="518BE286"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3</w:t>
            </w:r>
          </w:p>
        </w:tc>
        <w:tc>
          <w:tcPr>
            <w:tcW w:w="1760" w:type="dxa"/>
            <w:noWrap/>
            <w:vAlign w:val="center"/>
          </w:tcPr>
          <w:p w14:paraId="7E7E151A"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4"/>
                <w:szCs w:val="24"/>
              </w:rPr>
              <w:t>东风桥村</w:t>
            </w:r>
          </w:p>
        </w:tc>
        <w:tc>
          <w:tcPr>
            <w:tcW w:w="2635" w:type="dxa"/>
            <w:noWrap/>
            <w:vAlign w:val="center"/>
          </w:tcPr>
          <w:p w14:paraId="45FC9243"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11.75</w:t>
            </w:r>
          </w:p>
        </w:tc>
        <w:tc>
          <w:tcPr>
            <w:tcW w:w="3505" w:type="dxa"/>
            <w:noWrap/>
            <w:vAlign w:val="bottom"/>
          </w:tcPr>
          <w:p w14:paraId="0583EC16"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10.82</w:t>
            </w:r>
          </w:p>
        </w:tc>
      </w:tr>
      <w:tr w:rsidR="00092D9E" w14:paraId="56DBA669" w14:textId="77777777" w:rsidTr="00051575">
        <w:trPr>
          <w:trHeight w:val="390"/>
        </w:trPr>
        <w:tc>
          <w:tcPr>
            <w:tcW w:w="840" w:type="dxa"/>
            <w:noWrap/>
            <w:vAlign w:val="center"/>
          </w:tcPr>
          <w:p w14:paraId="1BE0F00E"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4</w:t>
            </w:r>
          </w:p>
        </w:tc>
        <w:tc>
          <w:tcPr>
            <w:tcW w:w="1760" w:type="dxa"/>
            <w:noWrap/>
            <w:vAlign w:val="center"/>
          </w:tcPr>
          <w:p w14:paraId="1F660CD3"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int="eastAsia"/>
                <w:color w:val="000000" w:themeColor="text1"/>
                <w:sz w:val="24"/>
                <w:szCs w:val="24"/>
              </w:rPr>
              <w:t>扫帚河</w:t>
            </w:r>
            <w:proofErr w:type="gramEnd"/>
            <w:r>
              <w:rPr>
                <w:rFonts w:hint="eastAsia"/>
                <w:color w:val="000000" w:themeColor="text1"/>
                <w:sz w:val="24"/>
                <w:szCs w:val="24"/>
              </w:rPr>
              <w:t>村</w:t>
            </w:r>
          </w:p>
        </w:tc>
        <w:tc>
          <w:tcPr>
            <w:tcW w:w="2635" w:type="dxa"/>
            <w:noWrap/>
            <w:vAlign w:val="center"/>
          </w:tcPr>
          <w:p w14:paraId="2906B5EC"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3.04</w:t>
            </w:r>
          </w:p>
        </w:tc>
        <w:tc>
          <w:tcPr>
            <w:tcW w:w="3505" w:type="dxa"/>
            <w:noWrap/>
            <w:vAlign w:val="bottom"/>
          </w:tcPr>
          <w:p w14:paraId="017DEC37"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2.69</w:t>
            </w:r>
          </w:p>
        </w:tc>
      </w:tr>
      <w:tr w:rsidR="00092D9E" w14:paraId="17B5B403" w14:textId="77777777" w:rsidTr="00051575">
        <w:trPr>
          <w:trHeight w:val="390"/>
        </w:trPr>
        <w:tc>
          <w:tcPr>
            <w:tcW w:w="840" w:type="dxa"/>
            <w:noWrap/>
            <w:vAlign w:val="center"/>
          </w:tcPr>
          <w:p w14:paraId="438BFF55"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5</w:t>
            </w:r>
          </w:p>
        </w:tc>
        <w:tc>
          <w:tcPr>
            <w:tcW w:w="1760" w:type="dxa"/>
            <w:noWrap/>
            <w:vAlign w:val="center"/>
          </w:tcPr>
          <w:p w14:paraId="6CCF487A"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4"/>
                <w:szCs w:val="24"/>
              </w:rPr>
              <w:t>双龙村</w:t>
            </w:r>
          </w:p>
        </w:tc>
        <w:tc>
          <w:tcPr>
            <w:tcW w:w="2635" w:type="dxa"/>
            <w:noWrap/>
            <w:vAlign w:val="center"/>
          </w:tcPr>
          <w:p w14:paraId="671C6009"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2.50</w:t>
            </w:r>
          </w:p>
        </w:tc>
        <w:tc>
          <w:tcPr>
            <w:tcW w:w="3505" w:type="dxa"/>
            <w:noWrap/>
            <w:vAlign w:val="bottom"/>
          </w:tcPr>
          <w:p w14:paraId="469D32E1"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2.50</w:t>
            </w:r>
          </w:p>
        </w:tc>
      </w:tr>
      <w:tr w:rsidR="00092D9E" w14:paraId="489DC757" w14:textId="77777777" w:rsidTr="00051575">
        <w:trPr>
          <w:trHeight w:val="390"/>
        </w:trPr>
        <w:tc>
          <w:tcPr>
            <w:tcW w:w="840" w:type="dxa"/>
            <w:noWrap/>
            <w:vAlign w:val="center"/>
          </w:tcPr>
          <w:p w14:paraId="30C79B80"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6</w:t>
            </w:r>
          </w:p>
        </w:tc>
        <w:tc>
          <w:tcPr>
            <w:tcW w:w="1760" w:type="dxa"/>
            <w:noWrap/>
            <w:vAlign w:val="center"/>
          </w:tcPr>
          <w:p w14:paraId="74A5511E"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int="eastAsia"/>
                <w:color w:val="000000" w:themeColor="text1"/>
                <w:sz w:val="24"/>
                <w:szCs w:val="24"/>
              </w:rPr>
              <w:t>乌牛河村</w:t>
            </w:r>
          </w:p>
        </w:tc>
        <w:tc>
          <w:tcPr>
            <w:tcW w:w="2635" w:type="dxa"/>
            <w:noWrap/>
            <w:vAlign w:val="center"/>
          </w:tcPr>
          <w:p w14:paraId="0525E104"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0.00</w:t>
            </w:r>
          </w:p>
        </w:tc>
        <w:tc>
          <w:tcPr>
            <w:tcW w:w="3505" w:type="dxa"/>
            <w:noWrap/>
            <w:vAlign w:val="bottom"/>
          </w:tcPr>
          <w:p w14:paraId="19360656"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0.000</w:t>
            </w:r>
          </w:p>
        </w:tc>
      </w:tr>
      <w:tr w:rsidR="00092D9E" w14:paraId="46ED5913" w14:textId="77777777" w:rsidTr="00051575">
        <w:trPr>
          <w:trHeight w:val="390"/>
        </w:trPr>
        <w:tc>
          <w:tcPr>
            <w:tcW w:w="840" w:type="dxa"/>
            <w:noWrap/>
            <w:vAlign w:val="center"/>
          </w:tcPr>
          <w:p w14:paraId="67F533FD"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1760" w:type="dxa"/>
            <w:noWrap/>
            <w:vAlign w:val="center"/>
          </w:tcPr>
          <w:p w14:paraId="44D85384"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int="eastAsia"/>
                <w:color w:val="000000" w:themeColor="text1"/>
                <w:sz w:val="24"/>
                <w:szCs w:val="24"/>
              </w:rPr>
              <w:t>迎水庵村</w:t>
            </w:r>
            <w:proofErr w:type="gramEnd"/>
          </w:p>
        </w:tc>
        <w:tc>
          <w:tcPr>
            <w:tcW w:w="2635" w:type="dxa"/>
            <w:noWrap/>
            <w:vAlign w:val="center"/>
          </w:tcPr>
          <w:p w14:paraId="3A08CA4B"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3.21</w:t>
            </w:r>
          </w:p>
        </w:tc>
        <w:tc>
          <w:tcPr>
            <w:tcW w:w="3505" w:type="dxa"/>
            <w:noWrap/>
            <w:vAlign w:val="bottom"/>
          </w:tcPr>
          <w:p w14:paraId="7E4562D4"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3.19</w:t>
            </w:r>
          </w:p>
        </w:tc>
      </w:tr>
      <w:tr w:rsidR="00092D9E" w14:paraId="3035E75D" w14:textId="77777777">
        <w:trPr>
          <w:trHeight w:val="390"/>
        </w:trPr>
        <w:tc>
          <w:tcPr>
            <w:tcW w:w="2600" w:type="dxa"/>
            <w:gridSpan w:val="2"/>
            <w:noWrap/>
            <w:vAlign w:val="center"/>
          </w:tcPr>
          <w:p w14:paraId="1A7F03B3" w14:textId="77777777" w:rsid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2635" w:type="dxa"/>
            <w:noWrap/>
            <w:vAlign w:val="center"/>
          </w:tcPr>
          <w:p w14:paraId="15BD9CAF" w14:textId="77777777" w:rsidR="00092D9E" w:rsidRDefault="00092D9E" w:rsidP="00092D9E">
            <w:pPr>
              <w:widowControl/>
              <w:spacing w:after="0" w:line="240" w:lineRule="auto"/>
              <w:ind w:firstLineChars="0" w:firstLine="0"/>
              <w:jc w:val="center"/>
              <w:rPr>
                <w:color w:val="000000" w:themeColor="text1"/>
                <w:sz w:val="24"/>
                <w:szCs w:val="24"/>
              </w:rPr>
            </w:pPr>
            <w:r>
              <w:rPr>
                <w:color w:val="000000" w:themeColor="text1"/>
                <w:sz w:val="24"/>
                <w:szCs w:val="24"/>
              </w:rPr>
              <w:t>20.52</w:t>
            </w:r>
          </w:p>
        </w:tc>
        <w:tc>
          <w:tcPr>
            <w:tcW w:w="3505" w:type="dxa"/>
            <w:noWrap/>
            <w:vAlign w:val="center"/>
          </w:tcPr>
          <w:p w14:paraId="263090F6" w14:textId="77777777" w:rsidR="00092D9E" w:rsidRPr="00092D9E" w:rsidRDefault="00092D9E" w:rsidP="00092D9E">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19.23</w:t>
            </w:r>
          </w:p>
        </w:tc>
      </w:tr>
    </w:tbl>
    <w:p w14:paraId="1EF9A4E4"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6A378AF4" w14:textId="77777777" w:rsidR="00AA50CA" w:rsidRDefault="00000000">
      <w:pPr>
        <w:pStyle w:val="30"/>
        <w:numPr>
          <w:ilvl w:val="0"/>
          <w:numId w:val="0"/>
        </w:numPr>
        <w:spacing w:after="0"/>
        <w:ind w:left="420"/>
        <w:jc w:val="left"/>
        <w:rPr>
          <w:rFonts w:ascii="黑体" w:hAnsi="黑体" w:hint="eastAsia"/>
          <w:sz w:val="28"/>
        </w:rPr>
      </w:pPr>
      <w:bookmarkStart w:id="160" w:name="_Toc182520600"/>
      <w:r>
        <w:rPr>
          <w:rFonts w:ascii="黑体" w:hAnsi="黑体" w:hint="eastAsia"/>
          <w:sz w:val="28"/>
        </w:rPr>
        <w:lastRenderedPageBreak/>
        <w:t>表7</w:t>
      </w:r>
      <w:r>
        <w:rPr>
          <w:rFonts w:ascii="黑体" w:hAnsi="黑体"/>
          <w:sz w:val="28"/>
        </w:rPr>
        <w:t xml:space="preserve">  </w:t>
      </w:r>
      <w:r>
        <w:rPr>
          <w:rFonts w:ascii="黑体" w:hAnsi="黑体" w:hint="eastAsia"/>
          <w:sz w:val="28"/>
        </w:rPr>
        <w:t>村庄分级分类汇总表</w:t>
      </w:r>
      <w:bookmarkEnd w:id="1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4111"/>
        <w:gridCol w:w="975"/>
        <w:gridCol w:w="1024"/>
        <w:gridCol w:w="490"/>
      </w:tblGrid>
      <w:tr w:rsidR="00AA50CA" w14:paraId="00EFBAAC" w14:textId="77777777">
        <w:trPr>
          <w:trHeight w:val="750"/>
        </w:trPr>
        <w:tc>
          <w:tcPr>
            <w:tcW w:w="704" w:type="dxa"/>
            <w:vAlign w:val="center"/>
          </w:tcPr>
          <w:p w14:paraId="6FDAA17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bookmarkStart w:id="161" w:name="RANGE!G5"/>
            <w:bookmarkStart w:id="162" w:name="_Hlk177425850"/>
            <w:r>
              <w:rPr>
                <w:rFonts w:hAnsi="仿宋" w:cs="宋体" w:hint="eastAsia"/>
                <w:b/>
                <w:bCs/>
                <w:color w:val="000000" w:themeColor="text1"/>
                <w:kern w:val="0"/>
                <w:sz w:val="24"/>
                <w:szCs w:val="24"/>
              </w:rPr>
              <w:t>行政村分类</w:t>
            </w:r>
            <w:bookmarkEnd w:id="161"/>
          </w:p>
        </w:tc>
        <w:tc>
          <w:tcPr>
            <w:tcW w:w="992" w:type="dxa"/>
            <w:vAlign w:val="center"/>
          </w:tcPr>
          <w:p w14:paraId="3170F825"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行政村</w:t>
            </w:r>
          </w:p>
          <w:p w14:paraId="55EC79FC"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名称</w:t>
            </w:r>
          </w:p>
        </w:tc>
        <w:tc>
          <w:tcPr>
            <w:tcW w:w="4111" w:type="dxa"/>
            <w:vAlign w:val="center"/>
          </w:tcPr>
          <w:p w14:paraId="6C108A84"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所辖</w:t>
            </w:r>
            <w:r>
              <w:rPr>
                <w:rFonts w:hAnsi="仿宋" w:cs="宋体" w:hint="eastAsia"/>
                <w:color w:val="000000" w:themeColor="text1"/>
                <w:kern w:val="0"/>
                <w:sz w:val="24"/>
                <w:szCs w:val="24"/>
              </w:rPr>
              <w:t>自然村</w:t>
            </w:r>
            <w:r>
              <w:rPr>
                <w:rFonts w:hAnsi="仿宋" w:cs="宋体" w:hint="eastAsia"/>
                <w:b/>
                <w:bCs/>
                <w:color w:val="000000" w:themeColor="text1"/>
                <w:kern w:val="0"/>
                <w:sz w:val="24"/>
                <w:szCs w:val="24"/>
              </w:rPr>
              <w:t>名称</w:t>
            </w:r>
          </w:p>
        </w:tc>
        <w:tc>
          <w:tcPr>
            <w:tcW w:w="975" w:type="dxa"/>
            <w:vAlign w:val="center"/>
          </w:tcPr>
          <w:p w14:paraId="519EDF37"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分类</w:t>
            </w:r>
          </w:p>
        </w:tc>
        <w:tc>
          <w:tcPr>
            <w:tcW w:w="1024" w:type="dxa"/>
            <w:vAlign w:val="center"/>
          </w:tcPr>
          <w:p w14:paraId="56E62529"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分级</w:t>
            </w:r>
          </w:p>
        </w:tc>
        <w:tc>
          <w:tcPr>
            <w:tcW w:w="0" w:type="auto"/>
            <w:vAlign w:val="center"/>
          </w:tcPr>
          <w:p w14:paraId="562C6A1D"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备注</w:t>
            </w:r>
          </w:p>
        </w:tc>
      </w:tr>
      <w:tr w:rsidR="00AA50CA" w14:paraId="47FCAEE8" w14:textId="77777777">
        <w:trPr>
          <w:trHeight w:val="750"/>
        </w:trPr>
        <w:tc>
          <w:tcPr>
            <w:tcW w:w="704" w:type="dxa"/>
            <w:vMerge w:val="restart"/>
            <w:vAlign w:val="center"/>
          </w:tcPr>
          <w:p w14:paraId="07D90DB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c>
          <w:tcPr>
            <w:tcW w:w="992" w:type="dxa"/>
            <w:vMerge w:val="restart"/>
            <w:vAlign w:val="center"/>
          </w:tcPr>
          <w:p w14:paraId="2CEECB1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东风桥村</w:t>
            </w:r>
          </w:p>
        </w:tc>
        <w:tc>
          <w:tcPr>
            <w:tcW w:w="4111" w:type="dxa"/>
            <w:vAlign w:val="center"/>
          </w:tcPr>
          <w:p w14:paraId="5FF11E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莲花地</w:t>
            </w:r>
          </w:p>
        </w:tc>
        <w:tc>
          <w:tcPr>
            <w:tcW w:w="975" w:type="dxa"/>
            <w:vAlign w:val="center"/>
          </w:tcPr>
          <w:p w14:paraId="4019183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1DC2E44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58BC39A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2FDF9C06" w14:textId="77777777">
        <w:trPr>
          <w:trHeight w:val="2250"/>
        </w:trPr>
        <w:tc>
          <w:tcPr>
            <w:tcW w:w="704" w:type="dxa"/>
            <w:vMerge/>
            <w:vAlign w:val="center"/>
          </w:tcPr>
          <w:p w14:paraId="43CEE20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72C322E0"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431DEBE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胡家湾、粉坊、老河湾、塘冲、李家榜、花屋院、李家湾、朱家院、</w:t>
            </w:r>
            <w:proofErr w:type="gramStart"/>
            <w:r>
              <w:rPr>
                <w:rFonts w:hAnsi="仿宋" w:cs="宋体" w:hint="eastAsia"/>
                <w:color w:val="000000" w:themeColor="text1"/>
                <w:kern w:val="0"/>
                <w:sz w:val="24"/>
                <w:szCs w:val="24"/>
              </w:rPr>
              <w:t>转步园</w:t>
            </w:r>
            <w:proofErr w:type="gramEnd"/>
            <w:r>
              <w:rPr>
                <w:rFonts w:hAnsi="仿宋" w:cs="宋体" w:hint="eastAsia"/>
                <w:color w:val="000000" w:themeColor="text1"/>
                <w:kern w:val="0"/>
                <w:sz w:val="24"/>
                <w:szCs w:val="24"/>
              </w:rPr>
              <w:t>、扁担湾、金家老屋、石门坎、孙家湾、钓鱼台、顺河街、陶家园、大柳树、金下院、羊眠冲、白果树、小岭组、骑龙庵、西冲、莲华地、东冲、平地、新塘、康皮畈、月牙塘、东风桥</w:t>
            </w:r>
          </w:p>
        </w:tc>
        <w:tc>
          <w:tcPr>
            <w:tcW w:w="975" w:type="dxa"/>
            <w:vAlign w:val="center"/>
          </w:tcPr>
          <w:p w14:paraId="6DEEDDF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7FC74F8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C422058" w14:textId="77777777" w:rsidR="00AA50CA" w:rsidRDefault="00000000">
            <w:pPr>
              <w:widowControl/>
              <w:spacing w:after="0" w:line="240" w:lineRule="auto"/>
              <w:ind w:firstLineChars="0" w:firstLine="0"/>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67F17246" w14:textId="77777777">
        <w:trPr>
          <w:trHeight w:val="375"/>
        </w:trPr>
        <w:tc>
          <w:tcPr>
            <w:tcW w:w="704" w:type="dxa"/>
            <w:vMerge w:val="restart"/>
            <w:vAlign w:val="center"/>
          </w:tcPr>
          <w:p w14:paraId="307153A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城郊融合类</w:t>
            </w:r>
          </w:p>
        </w:tc>
        <w:tc>
          <w:tcPr>
            <w:tcW w:w="992" w:type="dxa"/>
            <w:vMerge w:val="restart"/>
            <w:vAlign w:val="center"/>
          </w:tcPr>
          <w:p w14:paraId="06A3978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扫帚河</w:t>
            </w:r>
            <w:proofErr w:type="gramEnd"/>
            <w:r>
              <w:rPr>
                <w:rFonts w:hAnsi="仿宋" w:cs="宋体" w:hint="eastAsia"/>
                <w:color w:val="000000" w:themeColor="text1"/>
                <w:kern w:val="0"/>
                <w:sz w:val="24"/>
                <w:szCs w:val="24"/>
              </w:rPr>
              <w:t>村</w:t>
            </w:r>
          </w:p>
        </w:tc>
        <w:tc>
          <w:tcPr>
            <w:tcW w:w="4111" w:type="dxa"/>
            <w:vAlign w:val="center"/>
          </w:tcPr>
          <w:p w14:paraId="4CF89F5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朱家</w:t>
            </w:r>
            <w:proofErr w:type="gramStart"/>
            <w:r>
              <w:rPr>
                <w:rFonts w:hAnsi="仿宋" w:cs="宋体" w:hint="eastAsia"/>
                <w:color w:val="000000" w:themeColor="text1"/>
                <w:kern w:val="0"/>
                <w:sz w:val="24"/>
                <w:szCs w:val="24"/>
              </w:rPr>
              <w:t>畈</w:t>
            </w:r>
            <w:proofErr w:type="gramEnd"/>
          </w:p>
        </w:tc>
        <w:tc>
          <w:tcPr>
            <w:tcW w:w="975" w:type="dxa"/>
            <w:vAlign w:val="center"/>
          </w:tcPr>
          <w:p w14:paraId="79056DC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605216D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4843B13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78468C7A" w14:textId="77777777">
        <w:trPr>
          <w:trHeight w:val="375"/>
        </w:trPr>
        <w:tc>
          <w:tcPr>
            <w:tcW w:w="704" w:type="dxa"/>
            <w:vMerge/>
            <w:vAlign w:val="center"/>
          </w:tcPr>
          <w:p w14:paraId="34B9E097"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59E9CFA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9D1235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黄泥榜、香炉</w:t>
            </w:r>
            <w:proofErr w:type="gramStart"/>
            <w:r>
              <w:rPr>
                <w:rFonts w:hAnsi="仿宋" w:cs="宋体" w:hint="eastAsia"/>
                <w:color w:val="000000" w:themeColor="text1"/>
                <w:kern w:val="0"/>
                <w:sz w:val="24"/>
                <w:szCs w:val="24"/>
              </w:rPr>
              <w:t>畈</w:t>
            </w:r>
            <w:proofErr w:type="gramEnd"/>
            <w:r>
              <w:rPr>
                <w:rFonts w:hAnsi="仿宋" w:cs="宋体" w:hint="eastAsia"/>
                <w:color w:val="000000" w:themeColor="text1"/>
                <w:kern w:val="0"/>
                <w:sz w:val="24"/>
                <w:szCs w:val="24"/>
              </w:rPr>
              <w:t>、刘老屋、花子洞</w:t>
            </w:r>
          </w:p>
        </w:tc>
        <w:tc>
          <w:tcPr>
            <w:tcW w:w="975" w:type="dxa"/>
            <w:vAlign w:val="center"/>
          </w:tcPr>
          <w:p w14:paraId="6745DEB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7E7D836B"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30278C8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581D78B0" w14:textId="77777777">
        <w:trPr>
          <w:trHeight w:val="1500"/>
        </w:trPr>
        <w:tc>
          <w:tcPr>
            <w:tcW w:w="704" w:type="dxa"/>
            <w:vMerge/>
            <w:vAlign w:val="center"/>
          </w:tcPr>
          <w:p w14:paraId="45880D12"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0F6A42F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A98700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扫帚河、店子、马子尖、戴家河、百丈润、桃园、五家行、查儿岭、屋脊山、大塘湾、朱家</w:t>
            </w:r>
            <w:proofErr w:type="gramStart"/>
            <w:r>
              <w:rPr>
                <w:rFonts w:hAnsi="仿宋" w:cs="宋体" w:hint="eastAsia"/>
                <w:color w:val="000000" w:themeColor="text1"/>
                <w:kern w:val="0"/>
                <w:sz w:val="24"/>
                <w:szCs w:val="24"/>
              </w:rPr>
              <w:t>畈</w:t>
            </w:r>
            <w:proofErr w:type="gramEnd"/>
            <w:r>
              <w:rPr>
                <w:rFonts w:hAnsi="仿宋" w:cs="宋体" w:hint="eastAsia"/>
                <w:color w:val="000000" w:themeColor="text1"/>
                <w:kern w:val="0"/>
                <w:sz w:val="24"/>
                <w:szCs w:val="24"/>
              </w:rPr>
              <w:t>、小岭、管排冲、大冲、油坊冲、板桥、王家湾、詹家台、塘湾</w:t>
            </w:r>
          </w:p>
        </w:tc>
        <w:tc>
          <w:tcPr>
            <w:tcW w:w="975" w:type="dxa"/>
            <w:vAlign w:val="center"/>
          </w:tcPr>
          <w:p w14:paraId="450F668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7ADD581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888EDF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6E3E7DEF" w14:textId="77777777">
        <w:trPr>
          <w:trHeight w:val="1500"/>
        </w:trPr>
        <w:tc>
          <w:tcPr>
            <w:tcW w:w="704" w:type="dxa"/>
            <w:vMerge/>
            <w:vAlign w:val="center"/>
          </w:tcPr>
          <w:p w14:paraId="7DABE9F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473C0731"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64ECC7E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大悲庵、吴家岭、大坪地、小冲、佛兴庵、花子洞、发矿山、项家湾、苏家冲、下院、横冲、徐家湾、大麦沟、上院、詹家湾、凉水井、</w:t>
            </w:r>
            <w:proofErr w:type="gramStart"/>
            <w:r>
              <w:rPr>
                <w:rFonts w:hAnsi="仿宋" w:cs="宋体" w:hint="eastAsia"/>
                <w:color w:val="000000" w:themeColor="text1"/>
                <w:kern w:val="0"/>
                <w:sz w:val="24"/>
                <w:szCs w:val="24"/>
              </w:rPr>
              <w:t>彭</w:t>
            </w:r>
            <w:proofErr w:type="gramEnd"/>
            <w:r>
              <w:rPr>
                <w:rFonts w:hAnsi="仿宋" w:cs="宋体" w:hint="eastAsia"/>
                <w:color w:val="000000" w:themeColor="text1"/>
                <w:kern w:val="0"/>
                <w:sz w:val="24"/>
                <w:szCs w:val="24"/>
              </w:rPr>
              <w:t>家院、太平崖、木瓜岭</w:t>
            </w:r>
          </w:p>
        </w:tc>
        <w:tc>
          <w:tcPr>
            <w:tcW w:w="975" w:type="dxa"/>
            <w:vAlign w:val="center"/>
          </w:tcPr>
          <w:p w14:paraId="6ABCDDD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6A97C93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5C10093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4E640003" w14:textId="77777777">
        <w:trPr>
          <w:trHeight w:val="375"/>
        </w:trPr>
        <w:tc>
          <w:tcPr>
            <w:tcW w:w="704" w:type="dxa"/>
            <w:vMerge w:val="restart"/>
            <w:vAlign w:val="center"/>
          </w:tcPr>
          <w:p w14:paraId="6E723CC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集聚提升类</w:t>
            </w:r>
          </w:p>
        </w:tc>
        <w:tc>
          <w:tcPr>
            <w:tcW w:w="992" w:type="dxa"/>
            <w:vMerge w:val="restart"/>
            <w:vAlign w:val="center"/>
          </w:tcPr>
          <w:p w14:paraId="2F934B6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白沙岭村</w:t>
            </w:r>
          </w:p>
        </w:tc>
        <w:tc>
          <w:tcPr>
            <w:tcW w:w="4111" w:type="dxa"/>
            <w:vAlign w:val="center"/>
          </w:tcPr>
          <w:p w14:paraId="40C1956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羊眠冲</w:t>
            </w:r>
            <w:proofErr w:type="gramEnd"/>
          </w:p>
        </w:tc>
        <w:tc>
          <w:tcPr>
            <w:tcW w:w="975" w:type="dxa"/>
            <w:vAlign w:val="center"/>
          </w:tcPr>
          <w:p w14:paraId="5D8D4D1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10D409F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318ECD3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24B1E0A" w14:textId="77777777">
        <w:trPr>
          <w:trHeight w:val="750"/>
        </w:trPr>
        <w:tc>
          <w:tcPr>
            <w:tcW w:w="704" w:type="dxa"/>
            <w:vMerge/>
            <w:vAlign w:val="center"/>
          </w:tcPr>
          <w:p w14:paraId="6D615A0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4AC82180"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ABA0CA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戴家院组、大竹园组、刘家院组、郭家冲组、</w:t>
            </w:r>
            <w:proofErr w:type="gramStart"/>
            <w:r>
              <w:rPr>
                <w:rFonts w:hAnsi="仿宋" w:cs="宋体" w:hint="eastAsia"/>
                <w:color w:val="000000" w:themeColor="text1"/>
                <w:kern w:val="0"/>
                <w:sz w:val="24"/>
                <w:szCs w:val="24"/>
              </w:rPr>
              <w:t>亮树岭</w:t>
            </w:r>
            <w:proofErr w:type="gramEnd"/>
            <w:r>
              <w:rPr>
                <w:rFonts w:hAnsi="仿宋" w:cs="宋体" w:hint="eastAsia"/>
                <w:color w:val="000000" w:themeColor="text1"/>
                <w:kern w:val="0"/>
                <w:sz w:val="24"/>
                <w:szCs w:val="24"/>
              </w:rPr>
              <w:t>组、白沙岭组</w:t>
            </w:r>
          </w:p>
        </w:tc>
        <w:tc>
          <w:tcPr>
            <w:tcW w:w="975" w:type="dxa"/>
            <w:vAlign w:val="center"/>
          </w:tcPr>
          <w:p w14:paraId="4E855F9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6DB1827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4DE7022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6DDC98F0" w14:textId="77777777">
        <w:trPr>
          <w:trHeight w:val="750"/>
        </w:trPr>
        <w:tc>
          <w:tcPr>
            <w:tcW w:w="704" w:type="dxa"/>
            <w:vMerge/>
            <w:vAlign w:val="center"/>
          </w:tcPr>
          <w:p w14:paraId="06CC2720"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6105A0A8"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2FF1496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郭家山组、汪家院组、水碓冲组、横山</w:t>
            </w:r>
            <w:proofErr w:type="gramStart"/>
            <w:r>
              <w:rPr>
                <w:rFonts w:hAnsi="仿宋" w:cs="宋体" w:hint="eastAsia"/>
                <w:color w:val="000000" w:themeColor="text1"/>
                <w:kern w:val="0"/>
                <w:sz w:val="24"/>
                <w:szCs w:val="24"/>
              </w:rPr>
              <w:t>陂</w:t>
            </w:r>
            <w:proofErr w:type="gramEnd"/>
            <w:r>
              <w:rPr>
                <w:rFonts w:hAnsi="仿宋" w:cs="宋体" w:hint="eastAsia"/>
                <w:color w:val="000000" w:themeColor="text1"/>
                <w:kern w:val="0"/>
                <w:sz w:val="24"/>
                <w:szCs w:val="24"/>
              </w:rPr>
              <w:t>组、金家冲组</w:t>
            </w:r>
          </w:p>
        </w:tc>
        <w:tc>
          <w:tcPr>
            <w:tcW w:w="975" w:type="dxa"/>
            <w:vAlign w:val="center"/>
          </w:tcPr>
          <w:p w14:paraId="569A2F1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740C648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A7AA36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27E66AC4" w14:textId="77777777">
        <w:trPr>
          <w:trHeight w:val="375"/>
        </w:trPr>
        <w:tc>
          <w:tcPr>
            <w:tcW w:w="704" w:type="dxa"/>
            <w:vMerge/>
            <w:vAlign w:val="center"/>
          </w:tcPr>
          <w:p w14:paraId="42E41132"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4274751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08BDE47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五里桥组、双河口组、</w:t>
            </w:r>
            <w:proofErr w:type="gramStart"/>
            <w:r>
              <w:rPr>
                <w:rFonts w:hAnsi="仿宋" w:cs="宋体" w:hint="eastAsia"/>
                <w:color w:val="000000" w:themeColor="text1"/>
                <w:kern w:val="0"/>
                <w:sz w:val="24"/>
                <w:szCs w:val="24"/>
              </w:rPr>
              <w:t>羊眠冲组</w:t>
            </w:r>
            <w:proofErr w:type="gramEnd"/>
            <w:r>
              <w:rPr>
                <w:rFonts w:hAnsi="仿宋" w:cs="宋体" w:hint="eastAsia"/>
                <w:color w:val="000000" w:themeColor="text1"/>
                <w:kern w:val="0"/>
                <w:sz w:val="24"/>
                <w:szCs w:val="24"/>
              </w:rPr>
              <w:t>、梁家湾组</w:t>
            </w:r>
          </w:p>
        </w:tc>
        <w:tc>
          <w:tcPr>
            <w:tcW w:w="975" w:type="dxa"/>
            <w:vAlign w:val="center"/>
          </w:tcPr>
          <w:p w14:paraId="77F206D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1AFD31A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7E65F14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05D02F80" w14:textId="77777777">
        <w:trPr>
          <w:trHeight w:val="375"/>
        </w:trPr>
        <w:tc>
          <w:tcPr>
            <w:tcW w:w="704" w:type="dxa"/>
            <w:vMerge/>
            <w:vAlign w:val="center"/>
          </w:tcPr>
          <w:p w14:paraId="4D9AB4B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restart"/>
            <w:vAlign w:val="center"/>
          </w:tcPr>
          <w:p w14:paraId="4314F18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单龙寺村</w:t>
            </w:r>
          </w:p>
        </w:tc>
        <w:tc>
          <w:tcPr>
            <w:tcW w:w="4111" w:type="dxa"/>
            <w:vAlign w:val="center"/>
          </w:tcPr>
          <w:p w14:paraId="1582C8B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沙梗</w:t>
            </w:r>
          </w:p>
        </w:tc>
        <w:tc>
          <w:tcPr>
            <w:tcW w:w="975" w:type="dxa"/>
            <w:vAlign w:val="center"/>
          </w:tcPr>
          <w:p w14:paraId="555A29C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7F01C4A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01E33E0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6CAC70E0" w14:textId="77777777">
        <w:trPr>
          <w:trHeight w:val="750"/>
        </w:trPr>
        <w:tc>
          <w:tcPr>
            <w:tcW w:w="704" w:type="dxa"/>
            <w:vMerge/>
            <w:vAlign w:val="center"/>
          </w:tcPr>
          <w:p w14:paraId="1EBAEC83"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0410321B"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C5ED5D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方家冲、关山岭、龙中冲、乌牛岭、舒中冲、舒冲口、</w:t>
            </w:r>
            <w:proofErr w:type="gramStart"/>
            <w:r>
              <w:rPr>
                <w:rFonts w:hAnsi="仿宋" w:cs="宋体" w:hint="eastAsia"/>
                <w:color w:val="000000" w:themeColor="text1"/>
                <w:kern w:val="0"/>
                <w:sz w:val="24"/>
                <w:szCs w:val="24"/>
              </w:rPr>
              <w:t>木玉地</w:t>
            </w:r>
            <w:proofErr w:type="gramEnd"/>
          </w:p>
        </w:tc>
        <w:tc>
          <w:tcPr>
            <w:tcW w:w="975" w:type="dxa"/>
            <w:vAlign w:val="center"/>
          </w:tcPr>
          <w:p w14:paraId="5D3E78C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40AB45A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059CD53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73E14AC8" w14:textId="77777777">
        <w:trPr>
          <w:trHeight w:val="1125"/>
        </w:trPr>
        <w:tc>
          <w:tcPr>
            <w:tcW w:w="704" w:type="dxa"/>
            <w:vMerge/>
            <w:vAlign w:val="center"/>
          </w:tcPr>
          <w:p w14:paraId="2E732FA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13F89B59"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436C72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暗冲、栗树岭、福利、</w:t>
            </w:r>
            <w:proofErr w:type="gramStart"/>
            <w:r>
              <w:rPr>
                <w:rFonts w:hAnsi="仿宋" w:cs="宋体" w:hint="eastAsia"/>
                <w:color w:val="000000" w:themeColor="text1"/>
                <w:kern w:val="0"/>
                <w:sz w:val="24"/>
                <w:szCs w:val="24"/>
              </w:rPr>
              <w:t>畈</w:t>
            </w:r>
            <w:proofErr w:type="gramEnd"/>
            <w:r>
              <w:rPr>
                <w:rFonts w:hAnsi="仿宋" w:cs="宋体" w:hint="eastAsia"/>
                <w:color w:val="000000" w:themeColor="text1"/>
                <w:kern w:val="0"/>
                <w:sz w:val="24"/>
                <w:szCs w:val="24"/>
              </w:rPr>
              <w:t>新、榜上、龙冲口、朝阳、河南、建新、塘头</w:t>
            </w:r>
            <w:proofErr w:type="gramStart"/>
            <w:r>
              <w:rPr>
                <w:rFonts w:hAnsi="仿宋" w:cs="宋体" w:hint="eastAsia"/>
                <w:color w:val="000000" w:themeColor="text1"/>
                <w:kern w:val="0"/>
                <w:sz w:val="24"/>
                <w:szCs w:val="24"/>
              </w:rPr>
              <w:t>埂</w:t>
            </w:r>
            <w:proofErr w:type="gramEnd"/>
            <w:r>
              <w:rPr>
                <w:rFonts w:hAnsi="仿宋" w:cs="宋体" w:hint="eastAsia"/>
                <w:color w:val="000000" w:themeColor="text1"/>
                <w:kern w:val="0"/>
                <w:sz w:val="24"/>
                <w:szCs w:val="24"/>
              </w:rPr>
              <w:t>、龙上冲、小冲、八斗、七斗</w:t>
            </w:r>
          </w:p>
        </w:tc>
        <w:tc>
          <w:tcPr>
            <w:tcW w:w="975" w:type="dxa"/>
            <w:vAlign w:val="center"/>
          </w:tcPr>
          <w:p w14:paraId="3266430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1826535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157E46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7EE9C7CD" w14:textId="77777777">
        <w:trPr>
          <w:trHeight w:val="375"/>
        </w:trPr>
        <w:tc>
          <w:tcPr>
            <w:tcW w:w="704" w:type="dxa"/>
            <w:vMerge/>
            <w:vAlign w:val="center"/>
          </w:tcPr>
          <w:p w14:paraId="24FEC9ED"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restart"/>
            <w:vAlign w:val="center"/>
          </w:tcPr>
          <w:p w14:paraId="5D9558E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双龙村</w:t>
            </w:r>
          </w:p>
        </w:tc>
        <w:tc>
          <w:tcPr>
            <w:tcW w:w="4111" w:type="dxa"/>
            <w:vAlign w:val="center"/>
          </w:tcPr>
          <w:p w14:paraId="4580343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上新屋</w:t>
            </w:r>
          </w:p>
        </w:tc>
        <w:tc>
          <w:tcPr>
            <w:tcW w:w="975" w:type="dxa"/>
            <w:vAlign w:val="center"/>
          </w:tcPr>
          <w:p w14:paraId="625EFDF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7141AF1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7FE7E93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25FD130A" w14:textId="77777777">
        <w:trPr>
          <w:trHeight w:val="1125"/>
        </w:trPr>
        <w:tc>
          <w:tcPr>
            <w:tcW w:w="704" w:type="dxa"/>
            <w:vMerge/>
            <w:vAlign w:val="center"/>
          </w:tcPr>
          <w:p w14:paraId="69A2FCEE"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2CCE213C"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ADDCE6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奚家岭组、汪老屋组、花</w:t>
            </w:r>
            <w:proofErr w:type="gramStart"/>
            <w:r>
              <w:rPr>
                <w:rFonts w:hAnsi="仿宋" w:cs="宋体" w:hint="eastAsia"/>
                <w:color w:val="000000" w:themeColor="text1"/>
                <w:kern w:val="0"/>
                <w:sz w:val="24"/>
                <w:szCs w:val="24"/>
              </w:rPr>
              <w:t>家坦组</w:t>
            </w:r>
            <w:proofErr w:type="gramEnd"/>
            <w:r>
              <w:rPr>
                <w:rFonts w:hAnsi="仿宋" w:cs="宋体" w:hint="eastAsia"/>
                <w:color w:val="000000" w:themeColor="text1"/>
                <w:kern w:val="0"/>
                <w:sz w:val="24"/>
                <w:szCs w:val="24"/>
              </w:rPr>
              <w:t>、下新屋组、稻场湾组、</w:t>
            </w:r>
            <w:proofErr w:type="gramStart"/>
            <w:r>
              <w:rPr>
                <w:rFonts w:hAnsi="仿宋" w:cs="宋体" w:hint="eastAsia"/>
                <w:color w:val="000000" w:themeColor="text1"/>
                <w:kern w:val="0"/>
                <w:sz w:val="24"/>
                <w:szCs w:val="24"/>
              </w:rPr>
              <w:t>奚</w:t>
            </w:r>
            <w:proofErr w:type="gramEnd"/>
            <w:r>
              <w:rPr>
                <w:rFonts w:hAnsi="仿宋" w:cs="宋体" w:hint="eastAsia"/>
                <w:color w:val="000000" w:themeColor="text1"/>
                <w:kern w:val="0"/>
                <w:sz w:val="24"/>
                <w:szCs w:val="24"/>
              </w:rPr>
              <w:t>油坊组、自石岩组、黄家岭组、西冲湾组、石灰冲组</w:t>
            </w:r>
          </w:p>
        </w:tc>
        <w:tc>
          <w:tcPr>
            <w:tcW w:w="975" w:type="dxa"/>
            <w:vAlign w:val="center"/>
          </w:tcPr>
          <w:p w14:paraId="2A44AD9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27C583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5F3F99D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504FE6C" w14:textId="77777777">
        <w:trPr>
          <w:trHeight w:val="1875"/>
        </w:trPr>
        <w:tc>
          <w:tcPr>
            <w:tcW w:w="704" w:type="dxa"/>
            <w:vMerge/>
            <w:vAlign w:val="center"/>
          </w:tcPr>
          <w:p w14:paraId="78D022D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63D6C6B6"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41921E2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王家湾组、双龙寺组、朱家岭组、兴屋子组、转水湾组、龙头山组、谢家坦组、落水庵组、上新屋组、董油坊组、</w:t>
            </w:r>
            <w:proofErr w:type="gramStart"/>
            <w:r>
              <w:rPr>
                <w:rFonts w:hAnsi="仿宋" w:cs="宋体" w:hint="eastAsia"/>
                <w:color w:val="000000" w:themeColor="text1"/>
                <w:kern w:val="0"/>
                <w:sz w:val="24"/>
                <w:szCs w:val="24"/>
              </w:rPr>
              <w:t>八爪冲组</w:t>
            </w:r>
            <w:proofErr w:type="gramEnd"/>
            <w:r>
              <w:rPr>
                <w:rFonts w:hAnsi="仿宋" w:cs="宋体" w:hint="eastAsia"/>
                <w:color w:val="000000" w:themeColor="text1"/>
                <w:kern w:val="0"/>
                <w:sz w:val="24"/>
                <w:szCs w:val="24"/>
              </w:rPr>
              <w:t>、同心店组、油坊组、横排岭组、六家冲组、正冲组、仓房组</w:t>
            </w:r>
          </w:p>
        </w:tc>
        <w:tc>
          <w:tcPr>
            <w:tcW w:w="975" w:type="dxa"/>
            <w:vAlign w:val="center"/>
          </w:tcPr>
          <w:p w14:paraId="1D9B25B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6403BB9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7E41952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5824F351" w14:textId="77777777">
        <w:trPr>
          <w:trHeight w:val="375"/>
        </w:trPr>
        <w:tc>
          <w:tcPr>
            <w:tcW w:w="704" w:type="dxa"/>
            <w:vMerge/>
            <w:vAlign w:val="center"/>
          </w:tcPr>
          <w:p w14:paraId="1BA140B1"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143B7668"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483A3EC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王老屋组、小汪老屋组</w:t>
            </w:r>
          </w:p>
        </w:tc>
        <w:tc>
          <w:tcPr>
            <w:tcW w:w="975" w:type="dxa"/>
            <w:vAlign w:val="center"/>
          </w:tcPr>
          <w:p w14:paraId="7D87780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5114FB5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2CFBEFA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9A9B983" w14:textId="77777777">
        <w:trPr>
          <w:trHeight w:val="375"/>
        </w:trPr>
        <w:tc>
          <w:tcPr>
            <w:tcW w:w="704" w:type="dxa"/>
            <w:vMerge/>
            <w:vAlign w:val="center"/>
          </w:tcPr>
          <w:p w14:paraId="1C973F9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restart"/>
            <w:vAlign w:val="center"/>
          </w:tcPr>
          <w:p w14:paraId="71707E64"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乌牛河村</w:t>
            </w:r>
          </w:p>
        </w:tc>
        <w:tc>
          <w:tcPr>
            <w:tcW w:w="4111" w:type="dxa"/>
            <w:vAlign w:val="center"/>
          </w:tcPr>
          <w:p w14:paraId="03ADB50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黄家湾</w:t>
            </w:r>
          </w:p>
        </w:tc>
        <w:tc>
          <w:tcPr>
            <w:tcW w:w="975" w:type="dxa"/>
            <w:vAlign w:val="center"/>
          </w:tcPr>
          <w:p w14:paraId="3A07446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43D91D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7B424DA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5ED8B4E7" w14:textId="77777777">
        <w:trPr>
          <w:trHeight w:val="375"/>
        </w:trPr>
        <w:tc>
          <w:tcPr>
            <w:tcW w:w="704" w:type="dxa"/>
            <w:vMerge/>
            <w:vAlign w:val="center"/>
          </w:tcPr>
          <w:p w14:paraId="3F3EB91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6450AEA1"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0648449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刘家榜、梁家榜、双河、黄家湾、西冲口</w:t>
            </w:r>
          </w:p>
        </w:tc>
        <w:tc>
          <w:tcPr>
            <w:tcW w:w="975" w:type="dxa"/>
            <w:vAlign w:val="center"/>
          </w:tcPr>
          <w:p w14:paraId="1D7AF54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1120314F"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B1063FE"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2DB58FE" w14:textId="77777777">
        <w:trPr>
          <w:trHeight w:val="750"/>
        </w:trPr>
        <w:tc>
          <w:tcPr>
            <w:tcW w:w="704" w:type="dxa"/>
            <w:vMerge/>
            <w:vAlign w:val="center"/>
          </w:tcPr>
          <w:p w14:paraId="3AA0F383"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4BAAAA27"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6D4E7188"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视冲、岭湾、平岭、西冲、王家院、楼房湾、东冲</w:t>
            </w:r>
          </w:p>
        </w:tc>
        <w:tc>
          <w:tcPr>
            <w:tcW w:w="975" w:type="dxa"/>
            <w:vAlign w:val="center"/>
          </w:tcPr>
          <w:p w14:paraId="756666AA"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747D762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0C2998E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2990AB42" w14:textId="77777777">
        <w:trPr>
          <w:trHeight w:val="375"/>
        </w:trPr>
        <w:tc>
          <w:tcPr>
            <w:tcW w:w="704" w:type="dxa"/>
            <w:vMerge/>
            <w:vAlign w:val="center"/>
          </w:tcPr>
          <w:p w14:paraId="23F1CCE9"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0E4EC8CF"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F7A6F9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炉厂、教子冲、储老屋、西冲岭、黄油坊</w:t>
            </w:r>
          </w:p>
        </w:tc>
        <w:tc>
          <w:tcPr>
            <w:tcW w:w="975" w:type="dxa"/>
            <w:vAlign w:val="center"/>
          </w:tcPr>
          <w:p w14:paraId="1717A4C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01197E0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4A047F3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65156D99" w14:textId="77777777">
        <w:trPr>
          <w:trHeight w:val="375"/>
        </w:trPr>
        <w:tc>
          <w:tcPr>
            <w:tcW w:w="704" w:type="dxa"/>
            <w:vMerge/>
            <w:vAlign w:val="center"/>
          </w:tcPr>
          <w:p w14:paraId="2E06DF37"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restart"/>
            <w:vAlign w:val="center"/>
          </w:tcPr>
          <w:p w14:paraId="58AE0B7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迎水庵村</w:t>
            </w:r>
            <w:proofErr w:type="gramEnd"/>
          </w:p>
        </w:tc>
        <w:tc>
          <w:tcPr>
            <w:tcW w:w="4111" w:type="dxa"/>
            <w:vAlign w:val="center"/>
          </w:tcPr>
          <w:p w14:paraId="27FA767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迎水庵</w:t>
            </w:r>
            <w:proofErr w:type="gramEnd"/>
          </w:p>
        </w:tc>
        <w:tc>
          <w:tcPr>
            <w:tcW w:w="975" w:type="dxa"/>
            <w:vAlign w:val="center"/>
          </w:tcPr>
          <w:p w14:paraId="4E9FDA2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6581982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w:t>
            </w:r>
          </w:p>
        </w:tc>
        <w:tc>
          <w:tcPr>
            <w:tcW w:w="0" w:type="auto"/>
            <w:vAlign w:val="center"/>
          </w:tcPr>
          <w:p w14:paraId="37B63B8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5952ECA" w14:textId="77777777">
        <w:trPr>
          <w:trHeight w:val="375"/>
        </w:trPr>
        <w:tc>
          <w:tcPr>
            <w:tcW w:w="704" w:type="dxa"/>
            <w:vMerge/>
            <w:vAlign w:val="center"/>
          </w:tcPr>
          <w:p w14:paraId="021A6718"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49F1B565"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58C8CDF1"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彭</w:t>
            </w:r>
            <w:proofErr w:type="gramEnd"/>
            <w:r>
              <w:rPr>
                <w:rFonts w:hAnsi="仿宋" w:cs="宋体" w:hint="eastAsia"/>
                <w:color w:val="000000" w:themeColor="text1"/>
                <w:kern w:val="0"/>
                <w:sz w:val="24"/>
                <w:szCs w:val="24"/>
              </w:rPr>
              <w:t>家院、凌家院、</w:t>
            </w:r>
            <w:proofErr w:type="gramStart"/>
            <w:r>
              <w:rPr>
                <w:rFonts w:hAnsi="仿宋" w:cs="宋体" w:hint="eastAsia"/>
                <w:color w:val="000000" w:themeColor="text1"/>
                <w:kern w:val="0"/>
                <w:sz w:val="24"/>
                <w:szCs w:val="24"/>
              </w:rPr>
              <w:t>栏牛岭</w:t>
            </w:r>
            <w:proofErr w:type="gramEnd"/>
            <w:r>
              <w:rPr>
                <w:rFonts w:hAnsi="仿宋" w:cs="宋体" w:hint="eastAsia"/>
                <w:color w:val="000000" w:themeColor="text1"/>
                <w:kern w:val="0"/>
                <w:sz w:val="24"/>
                <w:szCs w:val="24"/>
              </w:rPr>
              <w:t>、新开岭</w:t>
            </w:r>
          </w:p>
        </w:tc>
        <w:tc>
          <w:tcPr>
            <w:tcW w:w="975" w:type="dxa"/>
            <w:vAlign w:val="center"/>
          </w:tcPr>
          <w:p w14:paraId="2A9176C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p>
        </w:tc>
        <w:tc>
          <w:tcPr>
            <w:tcW w:w="1024" w:type="dxa"/>
            <w:vAlign w:val="center"/>
          </w:tcPr>
          <w:p w14:paraId="2985D30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0DFCC81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09AC4745" w14:textId="77777777">
        <w:trPr>
          <w:trHeight w:val="1125"/>
        </w:trPr>
        <w:tc>
          <w:tcPr>
            <w:tcW w:w="704" w:type="dxa"/>
            <w:vMerge/>
            <w:vAlign w:val="center"/>
          </w:tcPr>
          <w:p w14:paraId="3730CEB4"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6676A8A1"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1300F2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奚</w:t>
            </w:r>
            <w:proofErr w:type="gramEnd"/>
            <w:r>
              <w:rPr>
                <w:rFonts w:hAnsi="仿宋" w:cs="宋体" w:hint="eastAsia"/>
                <w:color w:val="000000" w:themeColor="text1"/>
                <w:kern w:val="0"/>
                <w:sz w:val="24"/>
                <w:szCs w:val="24"/>
              </w:rPr>
              <w:t>家院、黃</w:t>
            </w:r>
            <w:proofErr w:type="gramStart"/>
            <w:r>
              <w:rPr>
                <w:rFonts w:hAnsi="仿宋" w:cs="宋体" w:hint="eastAsia"/>
                <w:color w:val="000000" w:themeColor="text1"/>
                <w:kern w:val="0"/>
                <w:sz w:val="24"/>
                <w:szCs w:val="24"/>
              </w:rPr>
              <w:t>桕</w:t>
            </w:r>
            <w:proofErr w:type="gramEnd"/>
            <w:r>
              <w:rPr>
                <w:rFonts w:hAnsi="仿宋" w:cs="宋体" w:hint="eastAsia"/>
                <w:color w:val="000000" w:themeColor="text1"/>
                <w:kern w:val="0"/>
                <w:sz w:val="24"/>
                <w:szCs w:val="24"/>
              </w:rPr>
              <w:t>岭、粉坊、青山岭、黄泥</w:t>
            </w:r>
            <w:proofErr w:type="gramStart"/>
            <w:r>
              <w:rPr>
                <w:rFonts w:hAnsi="仿宋" w:cs="宋体" w:hint="eastAsia"/>
                <w:color w:val="000000" w:themeColor="text1"/>
                <w:kern w:val="0"/>
                <w:sz w:val="24"/>
                <w:szCs w:val="24"/>
              </w:rPr>
              <w:t>畈</w:t>
            </w:r>
            <w:proofErr w:type="gramEnd"/>
            <w:r>
              <w:rPr>
                <w:rFonts w:hAnsi="仿宋" w:cs="宋体" w:hint="eastAsia"/>
                <w:color w:val="000000" w:themeColor="text1"/>
                <w:kern w:val="0"/>
                <w:sz w:val="24"/>
                <w:szCs w:val="24"/>
              </w:rPr>
              <w:t>、冲口、木瓜岭、木瓜冲、三朵石、兰家院、项家湾</w:t>
            </w:r>
          </w:p>
        </w:tc>
        <w:tc>
          <w:tcPr>
            <w:tcW w:w="975" w:type="dxa"/>
            <w:vAlign w:val="center"/>
          </w:tcPr>
          <w:p w14:paraId="5BC1AC1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稳定型</w:t>
            </w:r>
          </w:p>
        </w:tc>
        <w:tc>
          <w:tcPr>
            <w:tcW w:w="1024" w:type="dxa"/>
            <w:vAlign w:val="center"/>
          </w:tcPr>
          <w:p w14:paraId="2FF3203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D2759C9"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1BFC6D1D" w14:textId="77777777">
        <w:trPr>
          <w:trHeight w:val="375"/>
        </w:trPr>
        <w:tc>
          <w:tcPr>
            <w:tcW w:w="704" w:type="dxa"/>
            <w:vMerge/>
            <w:vAlign w:val="center"/>
          </w:tcPr>
          <w:p w14:paraId="3136CDFA"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992" w:type="dxa"/>
            <w:vMerge/>
            <w:vAlign w:val="center"/>
          </w:tcPr>
          <w:p w14:paraId="1E88B43B" w14:textId="77777777" w:rsidR="00AA50CA" w:rsidRDefault="00AA50CA">
            <w:pPr>
              <w:widowControl/>
              <w:spacing w:after="0" w:line="240" w:lineRule="auto"/>
              <w:ind w:firstLineChars="0" w:firstLine="0"/>
              <w:jc w:val="center"/>
              <w:rPr>
                <w:rFonts w:hAnsi="仿宋" w:cs="宋体" w:hint="eastAsia"/>
                <w:color w:val="000000" w:themeColor="text1"/>
                <w:kern w:val="0"/>
                <w:sz w:val="24"/>
                <w:szCs w:val="24"/>
              </w:rPr>
            </w:pPr>
          </w:p>
        </w:tc>
        <w:tc>
          <w:tcPr>
            <w:tcW w:w="4111" w:type="dxa"/>
            <w:vAlign w:val="center"/>
          </w:tcPr>
          <w:p w14:paraId="7D770F0D"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仓房、金家湾、和平</w:t>
            </w:r>
          </w:p>
        </w:tc>
        <w:tc>
          <w:tcPr>
            <w:tcW w:w="975" w:type="dxa"/>
            <w:vAlign w:val="center"/>
          </w:tcPr>
          <w:p w14:paraId="5B895AD6"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收缩型</w:t>
            </w:r>
          </w:p>
        </w:tc>
        <w:tc>
          <w:tcPr>
            <w:tcW w:w="1024" w:type="dxa"/>
            <w:vAlign w:val="center"/>
          </w:tcPr>
          <w:p w14:paraId="3F6E99FC"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自然村</w:t>
            </w:r>
          </w:p>
        </w:tc>
        <w:tc>
          <w:tcPr>
            <w:tcW w:w="0" w:type="auto"/>
            <w:vAlign w:val="center"/>
          </w:tcPr>
          <w:p w14:paraId="11163503"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tr w:rsidR="00AA50CA" w14:paraId="3DA2679C" w14:textId="77777777">
        <w:trPr>
          <w:trHeight w:val="2250"/>
        </w:trPr>
        <w:tc>
          <w:tcPr>
            <w:tcW w:w="704" w:type="dxa"/>
            <w:vAlign w:val="center"/>
          </w:tcPr>
          <w:p w14:paraId="3DF2ADC7"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合计</w:t>
            </w:r>
          </w:p>
        </w:tc>
        <w:tc>
          <w:tcPr>
            <w:tcW w:w="992" w:type="dxa"/>
            <w:vAlign w:val="center"/>
          </w:tcPr>
          <w:p w14:paraId="220186A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7</w:t>
            </w:r>
          </w:p>
        </w:tc>
        <w:tc>
          <w:tcPr>
            <w:tcW w:w="4111" w:type="dxa"/>
            <w:vAlign w:val="center"/>
          </w:tcPr>
          <w:p w14:paraId="2F96B870"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172</w:t>
            </w:r>
          </w:p>
        </w:tc>
        <w:tc>
          <w:tcPr>
            <w:tcW w:w="975" w:type="dxa"/>
            <w:vAlign w:val="center"/>
          </w:tcPr>
          <w:p w14:paraId="442E746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提升型</w:t>
            </w:r>
            <w:r>
              <w:rPr>
                <w:rFonts w:hAnsi="仿宋" w:cs="宋体"/>
                <w:color w:val="000000" w:themeColor="text1"/>
                <w:kern w:val="0"/>
                <w:sz w:val="24"/>
                <w:szCs w:val="24"/>
              </w:rPr>
              <w:t>28</w:t>
            </w:r>
            <w:r>
              <w:rPr>
                <w:rFonts w:hAnsi="仿宋" w:cs="宋体" w:hint="eastAsia"/>
                <w:color w:val="000000" w:themeColor="text1"/>
                <w:kern w:val="0"/>
                <w:sz w:val="24"/>
                <w:szCs w:val="24"/>
              </w:rPr>
              <w:t>个、稳定型</w:t>
            </w:r>
            <w:r>
              <w:rPr>
                <w:rFonts w:hAnsi="仿宋" w:cs="宋体"/>
                <w:color w:val="000000" w:themeColor="text1"/>
                <w:kern w:val="0"/>
                <w:sz w:val="24"/>
                <w:szCs w:val="24"/>
              </w:rPr>
              <w:t>97</w:t>
            </w:r>
            <w:r>
              <w:rPr>
                <w:rFonts w:hAnsi="仿宋" w:cs="宋体" w:hint="eastAsia"/>
                <w:color w:val="000000" w:themeColor="text1"/>
                <w:kern w:val="0"/>
                <w:sz w:val="24"/>
                <w:szCs w:val="24"/>
              </w:rPr>
              <w:t>个、收缩型47个</w:t>
            </w:r>
          </w:p>
        </w:tc>
        <w:tc>
          <w:tcPr>
            <w:tcW w:w="1024" w:type="dxa"/>
            <w:vAlign w:val="center"/>
          </w:tcPr>
          <w:p w14:paraId="4533A952"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中心村7个、自然村1</w:t>
            </w:r>
            <w:r>
              <w:rPr>
                <w:rFonts w:hAnsi="仿宋" w:cs="宋体"/>
                <w:color w:val="000000" w:themeColor="text1"/>
                <w:kern w:val="0"/>
                <w:sz w:val="24"/>
                <w:szCs w:val="24"/>
              </w:rPr>
              <w:t>65</w:t>
            </w:r>
            <w:r>
              <w:rPr>
                <w:rFonts w:hAnsi="仿宋" w:cs="宋体" w:hint="eastAsia"/>
                <w:color w:val="000000" w:themeColor="text1"/>
                <w:kern w:val="0"/>
                <w:sz w:val="24"/>
                <w:szCs w:val="24"/>
              </w:rPr>
              <w:t>个</w:t>
            </w:r>
          </w:p>
        </w:tc>
        <w:tc>
          <w:tcPr>
            <w:tcW w:w="0" w:type="auto"/>
            <w:vAlign w:val="center"/>
          </w:tcPr>
          <w:p w14:paraId="69F380D5" w14:textId="77777777" w:rsidR="00AA50CA" w:rsidRDefault="00000000">
            <w:pPr>
              <w:widowControl/>
              <w:spacing w:after="0"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w:t>
            </w:r>
          </w:p>
        </w:tc>
      </w:tr>
      <w:bookmarkEnd w:id="162"/>
    </w:tbl>
    <w:p w14:paraId="1A6DABA8"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7C5F19A7" w14:textId="77777777" w:rsidR="00AA50CA" w:rsidRDefault="00000000">
      <w:pPr>
        <w:pStyle w:val="30"/>
        <w:numPr>
          <w:ilvl w:val="0"/>
          <w:numId w:val="0"/>
        </w:numPr>
        <w:spacing w:after="0"/>
        <w:ind w:left="420"/>
        <w:jc w:val="left"/>
        <w:rPr>
          <w:rFonts w:ascii="黑体" w:hAnsi="黑体" w:hint="eastAsia"/>
          <w:sz w:val="28"/>
        </w:rPr>
      </w:pPr>
      <w:bookmarkStart w:id="163" w:name="_Toc182520601"/>
      <w:r>
        <w:rPr>
          <w:rFonts w:ascii="黑体" w:hAnsi="黑体" w:hint="eastAsia"/>
          <w:sz w:val="28"/>
        </w:rPr>
        <w:lastRenderedPageBreak/>
        <w:t>表8</w:t>
      </w:r>
      <w:r>
        <w:rPr>
          <w:rFonts w:ascii="黑体" w:hAnsi="黑体"/>
          <w:sz w:val="28"/>
        </w:rPr>
        <w:t xml:space="preserve">  </w:t>
      </w:r>
      <w:r>
        <w:rPr>
          <w:rFonts w:ascii="黑体" w:hAnsi="黑体" w:hint="eastAsia"/>
          <w:sz w:val="28"/>
        </w:rPr>
        <w:t>生态修复和国土综合整治重大工程安排表</w:t>
      </w:r>
      <w:bookmarkEnd w:id="163"/>
    </w:p>
    <w:tbl>
      <w:tblPr>
        <w:tblW w:w="8736" w:type="dxa"/>
        <w:tblInd w:w="96" w:type="dxa"/>
        <w:tblLayout w:type="fixed"/>
        <w:tblLook w:val="04A0" w:firstRow="1" w:lastRow="0" w:firstColumn="1" w:lastColumn="0" w:noHBand="0" w:noVBand="1"/>
      </w:tblPr>
      <w:tblGrid>
        <w:gridCol w:w="619"/>
        <w:gridCol w:w="1822"/>
        <w:gridCol w:w="1164"/>
        <w:gridCol w:w="1533"/>
        <w:gridCol w:w="1183"/>
        <w:gridCol w:w="1295"/>
        <w:gridCol w:w="1120"/>
      </w:tblGrid>
      <w:tr w:rsidR="00092D9E" w:rsidRPr="00092D9E" w14:paraId="114B2CC8" w14:textId="77777777" w:rsidTr="00EA4B96">
        <w:trPr>
          <w:trHeight w:val="680"/>
        </w:trPr>
        <w:tc>
          <w:tcPr>
            <w:tcW w:w="619" w:type="dxa"/>
            <w:tcBorders>
              <w:top w:val="single" w:sz="4" w:space="0" w:color="000000"/>
              <w:left w:val="single" w:sz="4" w:space="0" w:color="000000"/>
              <w:bottom w:val="single" w:sz="4" w:space="0" w:color="000000"/>
              <w:right w:val="single" w:sz="4" w:space="0" w:color="000000"/>
            </w:tcBorders>
            <w:noWrap/>
            <w:vAlign w:val="center"/>
          </w:tcPr>
          <w:p w14:paraId="676822C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序号</w:t>
            </w:r>
          </w:p>
        </w:tc>
        <w:tc>
          <w:tcPr>
            <w:tcW w:w="1822" w:type="dxa"/>
            <w:tcBorders>
              <w:top w:val="single" w:sz="4" w:space="0" w:color="000000"/>
              <w:left w:val="single" w:sz="4" w:space="0" w:color="000000"/>
              <w:bottom w:val="single" w:sz="4" w:space="0" w:color="000000"/>
              <w:right w:val="single" w:sz="4" w:space="0" w:color="000000"/>
            </w:tcBorders>
            <w:noWrap/>
            <w:vAlign w:val="center"/>
          </w:tcPr>
          <w:p w14:paraId="210A7FDD"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工程名称</w:t>
            </w: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2AD7FFC7"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工程类型</w:t>
            </w:r>
          </w:p>
        </w:tc>
        <w:tc>
          <w:tcPr>
            <w:tcW w:w="1533" w:type="dxa"/>
            <w:tcBorders>
              <w:top w:val="single" w:sz="4" w:space="0" w:color="000000"/>
              <w:left w:val="single" w:sz="4" w:space="0" w:color="000000"/>
              <w:bottom w:val="single" w:sz="4" w:space="0" w:color="000000"/>
              <w:right w:val="single" w:sz="4" w:space="0" w:color="000000"/>
            </w:tcBorders>
            <w:noWrap/>
            <w:vAlign w:val="center"/>
          </w:tcPr>
          <w:p w14:paraId="3B7C3B80"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重点任务</w:t>
            </w:r>
          </w:p>
        </w:tc>
        <w:tc>
          <w:tcPr>
            <w:tcW w:w="1183" w:type="dxa"/>
            <w:tcBorders>
              <w:top w:val="single" w:sz="4" w:space="0" w:color="000000"/>
              <w:left w:val="single" w:sz="4" w:space="0" w:color="000000"/>
              <w:bottom w:val="single" w:sz="4" w:space="0" w:color="000000"/>
              <w:right w:val="single" w:sz="4" w:space="0" w:color="000000"/>
            </w:tcBorders>
            <w:noWrap/>
            <w:vAlign w:val="center"/>
          </w:tcPr>
          <w:p w14:paraId="28037EE9"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实施区域</w:t>
            </w:r>
          </w:p>
        </w:tc>
        <w:tc>
          <w:tcPr>
            <w:tcW w:w="1295" w:type="dxa"/>
            <w:tcBorders>
              <w:top w:val="single" w:sz="4" w:space="0" w:color="000000"/>
              <w:left w:val="single" w:sz="4" w:space="0" w:color="000000"/>
              <w:bottom w:val="single" w:sz="4" w:space="0" w:color="000000"/>
              <w:right w:val="single" w:sz="4" w:space="0" w:color="000000"/>
            </w:tcBorders>
            <w:noWrap/>
            <w:vAlign w:val="center"/>
          </w:tcPr>
          <w:p w14:paraId="29286938"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建设规模（公顷）</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0E594225"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建设时序</w:t>
            </w:r>
          </w:p>
        </w:tc>
      </w:tr>
      <w:tr w:rsidR="00092D9E" w:rsidRPr="00092D9E" w14:paraId="1A496D1F" w14:textId="77777777" w:rsidTr="00EA4B96">
        <w:trPr>
          <w:trHeight w:val="312"/>
        </w:trPr>
        <w:tc>
          <w:tcPr>
            <w:tcW w:w="619" w:type="dxa"/>
            <w:tcBorders>
              <w:top w:val="single" w:sz="4" w:space="0" w:color="000000"/>
              <w:left w:val="single" w:sz="4" w:space="0" w:color="000000"/>
              <w:bottom w:val="single" w:sz="4" w:space="0" w:color="000000"/>
              <w:right w:val="single" w:sz="4" w:space="0" w:color="000000"/>
            </w:tcBorders>
            <w:noWrap/>
            <w:vAlign w:val="center"/>
          </w:tcPr>
          <w:p w14:paraId="0C01B5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w:t>
            </w:r>
          </w:p>
        </w:tc>
        <w:tc>
          <w:tcPr>
            <w:tcW w:w="1822" w:type="dxa"/>
            <w:tcBorders>
              <w:top w:val="single" w:sz="4" w:space="0" w:color="000000"/>
              <w:left w:val="single" w:sz="4" w:space="0" w:color="000000"/>
              <w:bottom w:val="single" w:sz="4" w:space="0" w:color="000000"/>
              <w:right w:val="single" w:sz="4" w:space="0" w:color="000000"/>
            </w:tcBorders>
            <w:noWrap/>
            <w:vAlign w:val="center"/>
          </w:tcPr>
          <w:p w14:paraId="38AFBA1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高标准农田建设</w:t>
            </w: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48832F5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国土综合整治</w:t>
            </w:r>
          </w:p>
        </w:tc>
        <w:tc>
          <w:tcPr>
            <w:tcW w:w="1533" w:type="dxa"/>
            <w:tcBorders>
              <w:top w:val="single" w:sz="4" w:space="0" w:color="000000"/>
              <w:left w:val="single" w:sz="4" w:space="0" w:color="000000"/>
              <w:bottom w:val="single" w:sz="4" w:space="0" w:color="000000"/>
              <w:right w:val="single" w:sz="4" w:space="0" w:color="000000"/>
            </w:tcBorders>
            <w:vAlign w:val="center"/>
          </w:tcPr>
          <w:p w14:paraId="6BBC09C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w:t>
            </w:r>
          </w:p>
        </w:tc>
        <w:tc>
          <w:tcPr>
            <w:tcW w:w="1183" w:type="dxa"/>
            <w:tcBorders>
              <w:top w:val="single" w:sz="4" w:space="0" w:color="000000"/>
              <w:left w:val="single" w:sz="4" w:space="0" w:color="000000"/>
              <w:bottom w:val="single" w:sz="4" w:space="0" w:color="000000"/>
              <w:right w:val="single" w:sz="4" w:space="0" w:color="000000"/>
            </w:tcBorders>
            <w:vAlign w:val="center"/>
          </w:tcPr>
          <w:p w14:paraId="27CFE3B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c>
          <w:tcPr>
            <w:tcW w:w="1295" w:type="dxa"/>
            <w:tcBorders>
              <w:top w:val="single" w:sz="4" w:space="0" w:color="000000"/>
              <w:left w:val="single" w:sz="4" w:space="0" w:color="000000"/>
              <w:bottom w:val="single" w:sz="4" w:space="0" w:color="000000"/>
              <w:right w:val="single" w:sz="4" w:space="0" w:color="000000"/>
            </w:tcBorders>
            <w:noWrap/>
            <w:vAlign w:val="center"/>
          </w:tcPr>
          <w:p w14:paraId="6D5FEE2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39.52</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1440F02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2022-2035</w:t>
            </w:r>
          </w:p>
        </w:tc>
      </w:tr>
      <w:tr w:rsidR="00092D9E" w:rsidRPr="00092D9E" w14:paraId="27CD4312" w14:textId="77777777" w:rsidTr="00EA4B96">
        <w:trPr>
          <w:trHeight w:val="312"/>
        </w:trPr>
        <w:tc>
          <w:tcPr>
            <w:tcW w:w="619" w:type="dxa"/>
            <w:tcBorders>
              <w:top w:val="single" w:sz="4" w:space="0" w:color="000000"/>
              <w:left w:val="single" w:sz="4" w:space="0" w:color="000000"/>
              <w:bottom w:val="single" w:sz="4" w:space="0" w:color="000000"/>
              <w:right w:val="single" w:sz="4" w:space="0" w:color="000000"/>
            </w:tcBorders>
            <w:noWrap/>
            <w:vAlign w:val="center"/>
          </w:tcPr>
          <w:p w14:paraId="0DEC022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w:t>
            </w:r>
          </w:p>
        </w:tc>
        <w:tc>
          <w:tcPr>
            <w:tcW w:w="1822" w:type="dxa"/>
            <w:tcBorders>
              <w:top w:val="single" w:sz="4" w:space="0" w:color="000000"/>
              <w:left w:val="single" w:sz="4" w:space="0" w:color="000000"/>
              <w:bottom w:val="single" w:sz="4" w:space="0" w:color="000000"/>
              <w:right w:val="single" w:sz="4" w:space="0" w:color="000000"/>
            </w:tcBorders>
            <w:noWrap/>
            <w:vAlign w:val="center"/>
          </w:tcPr>
          <w:p w14:paraId="321B350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农用地整治</w:t>
            </w: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58CD795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国土综合整治</w:t>
            </w:r>
          </w:p>
        </w:tc>
        <w:tc>
          <w:tcPr>
            <w:tcW w:w="1533" w:type="dxa"/>
            <w:tcBorders>
              <w:top w:val="single" w:sz="4" w:space="0" w:color="000000"/>
              <w:left w:val="single" w:sz="4" w:space="0" w:color="000000"/>
              <w:bottom w:val="single" w:sz="4" w:space="0" w:color="000000"/>
              <w:right w:val="single" w:sz="4" w:space="0" w:color="000000"/>
            </w:tcBorders>
            <w:vAlign w:val="center"/>
          </w:tcPr>
          <w:p w14:paraId="5DB438B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w:t>
            </w:r>
          </w:p>
        </w:tc>
        <w:tc>
          <w:tcPr>
            <w:tcW w:w="1183" w:type="dxa"/>
            <w:tcBorders>
              <w:top w:val="single" w:sz="4" w:space="0" w:color="000000"/>
              <w:left w:val="single" w:sz="4" w:space="0" w:color="000000"/>
              <w:bottom w:val="single" w:sz="4" w:space="0" w:color="000000"/>
              <w:right w:val="single" w:sz="4" w:space="0" w:color="000000"/>
            </w:tcBorders>
            <w:vAlign w:val="center"/>
          </w:tcPr>
          <w:p w14:paraId="65EFF2C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c>
          <w:tcPr>
            <w:tcW w:w="1295" w:type="dxa"/>
            <w:tcBorders>
              <w:top w:val="single" w:sz="4" w:space="0" w:color="000000"/>
              <w:left w:val="single" w:sz="4" w:space="0" w:color="000000"/>
              <w:bottom w:val="single" w:sz="4" w:space="0" w:color="000000"/>
              <w:right w:val="single" w:sz="4" w:space="0" w:color="000000"/>
            </w:tcBorders>
            <w:noWrap/>
            <w:vAlign w:val="center"/>
          </w:tcPr>
          <w:p w14:paraId="4142C97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28.99</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3A38958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2022-2035</w:t>
            </w:r>
          </w:p>
        </w:tc>
      </w:tr>
      <w:tr w:rsidR="00092D9E" w:rsidRPr="00092D9E" w14:paraId="750053F9" w14:textId="77777777" w:rsidTr="00EA4B96">
        <w:trPr>
          <w:trHeight w:val="936"/>
        </w:trPr>
        <w:tc>
          <w:tcPr>
            <w:tcW w:w="619" w:type="dxa"/>
            <w:tcBorders>
              <w:top w:val="single" w:sz="4" w:space="0" w:color="000000"/>
              <w:left w:val="single" w:sz="4" w:space="0" w:color="000000"/>
              <w:bottom w:val="single" w:sz="4" w:space="0" w:color="000000"/>
              <w:right w:val="single" w:sz="4" w:space="0" w:color="000000"/>
            </w:tcBorders>
            <w:noWrap/>
            <w:vAlign w:val="center"/>
          </w:tcPr>
          <w:p w14:paraId="0892DA0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w:t>
            </w:r>
          </w:p>
        </w:tc>
        <w:tc>
          <w:tcPr>
            <w:tcW w:w="1822" w:type="dxa"/>
            <w:tcBorders>
              <w:top w:val="single" w:sz="4" w:space="0" w:color="000000"/>
              <w:left w:val="single" w:sz="4" w:space="0" w:color="000000"/>
              <w:bottom w:val="single" w:sz="4" w:space="0" w:color="000000"/>
              <w:right w:val="single" w:sz="4" w:space="0" w:color="000000"/>
            </w:tcBorders>
            <w:noWrap/>
            <w:vAlign w:val="center"/>
          </w:tcPr>
          <w:p w14:paraId="04C2821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森林生态修复</w:t>
            </w: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3504FCB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生态修复</w:t>
            </w:r>
          </w:p>
        </w:tc>
        <w:tc>
          <w:tcPr>
            <w:tcW w:w="1533" w:type="dxa"/>
            <w:tcBorders>
              <w:top w:val="single" w:sz="4" w:space="0" w:color="000000"/>
              <w:left w:val="single" w:sz="4" w:space="0" w:color="000000"/>
              <w:bottom w:val="single" w:sz="4" w:space="0" w:color="000000"/>
              <w:right w:val="single" w:sz="4" w:space="0" w:color="000000"/>
            </w:tcBorders>
            <w:vAlign w:val="center"/>
          </w:tcPr>
          <w:p w14:paraId="1B5F4B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修复岸线部分区域湿地生态系统</w:t>
            </w:r>
          </w:p>
        </w:tc>
        <w:tc>
          <w:tcPr>
            <w:tcW w:w="1183" w:type="dxa"/>
            <w:tcBorders>
              <w:top w:val="single" w:sz="4" w:space="0" w:color="000000"/>
              <w:left w:val="single" w:sz="4" w:space="0" w:color="000000"/>
              <w:bottom w:val="single" w:sz="4" w:space="0" w:color="000000"/>
              <w:right w:val="single" w:sz="4" w:space="0" w:color="000000"/>
            </w:tcBorders>
            <w:vAlign w:val="center"/>
          </w:tcPr>
          <w:p w14:paraId="31D2CEC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c>
          <w:tcPr>
            <w:tcW w:w="1295" w:type="dxa"/>
            <w:tcBorders>
              <w:top w:val="single" w:sz="4" w:space="0" w:color="000000"/>
              <w:left w:val="single" w:sz="4" w:space="0" w:color="000000"/>
              <w:bottom w:val="single" w:sz="4" w:space="0" w:color="000000"/>
              <w:right w:val="single" w:sz="4" w:space="0" w:color="000000"/>
            </w:tcBorders>
            <w:noWrap/>
            <w:vAlign w:val="center"/>
          </w:tcPr>
          <w:p w14:paraId="7F53067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2F2D39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2022-2035</w:t>
            </w:r>
          </w:p>
        </w:tc>
      </w:tr>
      <w:tr w:rsidR="00092D9E" w14:paraId="05827022" w14:textId="77777777" w:rsidTr="00EA4B96">
        <w:trPr>
          <w:trHeight w:val="312"/>
        </w:trPr>
        <w:tc>
          <w:tcPr>
            <w:tcW w:w="619" w:type="dxa"/>
            <w:tcBorders>
              <w:top w:val="single" w:sz="4" w:space="0" w:color="000000"/>
              <w:left w:val="single" w:sz="4" w:space="0" w:color="000000"/>
              <w:bottom w:val="single" w:sz="4" w:space="0" w:color="000000"/>
              <w:right w:val="single" w:sz="4" w:space="0" w:color="000000"/>
            </w:tcBorders>
            <w:noWrap/>
            <w:vAlign w:val="center"/>
          </w:tcPr>
          <w:p w14:paraId="28A267B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w:t>
            </w:r>
          </w:p>
        </w:tc>
        <w:tc>
          <w:tcPr>
            <w:tcW w:w="1822" w:type="dxa"/>
            <w:tcBorders>
              <w:top w:val="single" w:sz="4" w:space="0" w:color="000000"/>
              <w:left w:val="single" w:sz="4" w:space="0" w:color="000000"/>
              <w:bottom w:val="single" w:sz="4" w:space="0" w:color="000000"/>
              <w:right w:val="single" w:sz="4" w:space="0" w:color="000000"/>
            </w:tcBorders>
            <w:noWrap/>
            <w:vAlign w:val="center"/>
          </w:tcPr>
          <w:p w14:paraId="79711BC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水系综合治理工程</w:t>
            </w:r>
          </w:p>
        </w:tc>
        <w:tc>
          <w:tcPr>
            <w:tcW w:w="1164" w:type="dxa"/>
            <w:tcBorders>
              <w:top w:val="single" w:sz="4" w:space="0" w:color="000000"/>
              <w:left w:val="single" w:sz="4" w:space="0" w:color="000000"/>
              <w:bottom w:val="single" w:sz="4" w:space="0" w:color="000000"/>
              <w:right w:val="single" w:sz="4" w:space="0" w:color="000000"/>
            </w:tcBorders>
            <w:noWrap/>
            <w:vAlign w:val="center"/>
          </w:tcPr>
          <w:p w14:paraId="0342EA9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生态修复</w:t>
            </w:r>
          </w:p>
        </w:tc>
        <w:tc>
          <w:tcPr>
            <w:tcW w:w="1533" w:type="dxa"/>
            <w:tcBorders>
              <w:top w:val="single" w:sz="4" w:space="0" w:color="000000"/>
              <w:left w:val="single" w:sz="4" w:space="0" w:color="000000"/>
              <w:bottom w:val="single" w:sz="4" w:space="0" w:color="000000"/>
              <w:right w:val="single" w:sz="4" w:space="0" w:color="000000"/>
            </w:tcBorders>
            <w:vAlign w:val="center"/>
          </w:tcPr>
          <w:p w14:paraId="392EB2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w:t>
            </w:r>
          </w:p>
        </w:tc>
        <w:tc>
          <w:tcPr>
            <w:tcW w:w="1183" w:type="dxa"/>
            <w:tcBorders>
              <w:top w:val="single" w:sz="4" w:space="0" w:color="000000"/>
              <w:left w:val="single" w:sz="4" w:space="0" w:color="000000"/>
              <w:bottom w:val="single" w:sz="4" w:space="0" w:color="000000"/>
              <w:right w:val="single" w:sz="4" w:space="0" w:color="000000"/>
            </w:tcBorders>
            <w:vAlign w:val="center"/>
          </w:tcPr>
          <w:p w14:paraId="4F882D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c>
          <w:tcPr>
            <w:tcW w:w="1295" w:type="dxa"/>
            <w:tcBorders>
              <w:top w:val="single" w:sz="4" w:space="0" w:color="000000"/>
              <w:left w:val="single" w:sz="4" w:space="0" w:color="000000"/>
              <w:bottom w:val="single" w:sz="4" w:space="0" w:color="000000"/>
              <w:right w:val="single" w:sz="4" w:space="0" w:color="000000"/>
            </w:tcBorders>
            <w:noWrap/>
            <w:vAlign w:val="center"/>
          </w:tcPr>
          <w:p w14:paraId="363BC6E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47.99</w:t>
            </w:r>
          </w:p>
        </w:tc>
        <w:tc>
          <w:tcPr>
            <w:tcW w:w="1120" w:type="dxa"/>
            <w:tcBorders>
              <w:top w:val="single" w:sz="4" w:space="0" w:color="000000"/>
              <w:left w:val="single" w:sz="4" w:space="0" w:color="000000"/>
              <w:bottom w:val="single" w:sz="4" w:space="0" w:color="000000"/>
              <w:right w:val="single" w:sz="4" w:space="0" w:color="000000"/>
            </w:tcBorders>
            <w:noWrap/>
            <w:vAlign w:val="center"/>
          </w:tcPr>
          <w:p w14:paraId="2E4AC55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2022-2035</w:t>
            </w:r>
          </w:p>
        </w:tc>
      </w:tr>
    </w:tbl>
    <w:p w14:paraId="781478AD" w14:textId="77777777" w:rsidR="00AA50CA" w:rsidRDefault="00AA50CA">
      <w:pPr>
        <w:ind w:firstLine="560"/>
        <w:rPr>
          <w:color w:val="000000" w:themeColor="text1"/>
        </w:rPr>
      </w:pPr>
    </w:p>
    <w:p w14:paraId="44668B1F" w14:textId="77777777" w:rsidR="00AA50CA" w:rsidRDefault="00000000">
      <w:pPr>
        <w:pStyle w:val="30"/>
        <w:numPr>
          <w:ilvl w:val="0"/>
          <w:numId w:val="0"/>
        </w:numPr>
        <w:spacing w:after="0"/>
        <w:ind w:left="420"/>
        <w:jc w:val="left"/>
        <w:rPr>
          <w:rFonts w:ascii="黑体" w:hAnsi="黑体" w:hint="eastAsia"/>
          <w:sz w:val="28"/>
        </w:rPr>
      </w:pPr>
      <w:bookmarkStart w:id="164" w:name="_Toc182520602"/>
      <w:r>
        <w:rPr>
          <w:rFonts w:ascii="黑体" w:hAnsi="黑体" w:hint="eastAsia"/>
          <w:sz w:val="28"/>
        </w:rPr>
        <w:t>表9历史文化资源统计表</w:t>
      </w:r>
      <w:bookmarkEnd w:id="164"/>
    </w:p>
    <w:tbl>
      <w:tblPr>
        <w:tblStyle w:val="35"/>
        <w:tblW w:w="0" w:type="auto"/>
        <w:jc w:val="center"/>
        <w:tblLook w:val="04A0" w:firstRow="1" w:lastRow="0" w:firstColumn="1" w:lastColumn="0" w:noHBand="0" w:noVBand="1"/>
      </w:tblPr>
      <w:tblGrid>
        <w:gridCol w:w="1271"/>
        <w:gridCol w:w="1985"/>
        <w:gridCol w:w="1701"/>
        <w:gridCol w:w="3339"/>
      </w:tblGrid>
      <w:tr w:rsidR="00AA50CA" w14:paraId="1E2BD977" w14:textId="77777777">
        <w:trPr>
          <w:jc w:val="center"/>
        </w:trPr>
        <w:tc>
          <w:tcPr>
            <w:tcW w:w="1271" w:type="dxa"/>
            <w:vAlign w:val="center"/>
          </w:tcPr>
          <w:p w14:paraId="2CF3EAEC"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类别</w:t>
            </w:r>
          </w:p>
        </w:tc>
        <w:tc>
          <w:tcPr>
            <w:tcW w:w="1985" w:type="dxa"/>
            <w:vAlign w:val="center"/>
          </w:tcPr>
          <w:p w14:paraId="24881E3A"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名录</w:t>
            </w:r>
          </w:p>
        </w:tc>
        <w:tc>
          <w:tcPr>
            <w:tcW w:w="1701" w:type="dxa"/>
            <w:vAlign w:val="center"/>
          </w:tcPr>
          <w:p w14:paraId="14FC5D48"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等级</w:t>
            </w:r>
          </w:p>
        </w:tc>
        <w:tc>
          <w:tcPr>
            <w:tcW w:w="3339" w:type="dxa"/>
            <w:vAlign w:val="center"/>
          </w:tcPr>
          <w:p w14:paraId="30934E33" w14:textId="77777777" w:rsidR="00AA50CA" w:rsidRDefault="00000000">
            <w:pPr>
              <w:widowControl/>
              <w:spacing w:after="0"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所在地</w:t>
            </w:r>
          </w:p>
        </w:tc>
      </w:tr>
      <w:tr w:rsidR="00AA50CA" w14:paraId="6CF25DBD" w14:textId="77777777">
        <w:trPr>
          <w:jc w:val="center"/>
        </w:trPr>
        <w:tc>
          <w:tcPr>
            <w:tcW w:w="1271" w:type="dxa"/>
            <w:vMerge w:val="restart"/>
            <w:vAlign w:val="center"/>
          </w:tcPr>
          <w:p w14:paraId="13426307"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古建筑</w:t>
            </w:r>
          </w:p>
        </w:tc>
        <w:tc>
          <w:tcPr>
            <w:tcW w:w="1985" w:type="dxa"/>
            <w:vAlign w:val="center"/>
          </w:tcPr>
          <w:p w14:paraId="74DDD13E"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陈家花屋</w:t>
            </w:r>
          </w:p>
        </w:tc>
        <w:tc>
          <w:tcPr>
            <w:tcW w:w="1701" w:type="dxa"/>
            <w:vAlign w:val="center"/>
          </w:tcPr>
          <w:p w14:paraId="7CB11F39"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县保</w:t>
            </w:r>
          </w:p>
        </w:tc>
        <w:tc>
          <w:tcPr>
            <w:tcW w:w="3339" w:type="dxa"/>
            <w:vAlign w:val="center"/>
          </w:tcPr>
          <w:p w14:paraId="3207B688"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白沙岭村五里桥村</w:t>
            </w:r>
          </w:p>
        </w:tc>
      </w:tr>
      <w:tr w:rsidR="00AA50CA" w14:paraId="59AAE6DC" w14:textId="77777777">
        <w:trPr>
          <w:jc w:val="center"/>
        </w:trPr>
        <w:tc>
          <w:tcPr>
            <w:tcW w:w="1271" w:type="dxa"/>
            <w:vMerge/>
            <w:vAlign w:val="center"/>
          </w:tcPr>
          <w:p w14:paraId="29030FCD"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7581F3ED"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刘家花屋</w:t>
            </w:r>
          </w:p>
        </w:tc>
        <w:tc>
          <w:tcPr>
            <w:tcW w:w="1701" w:type="dxa"/>
            <w:vAlign w:val="center"/>
          </w:tcPr>
          <w:p w14:paraId="1577BDBE"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2DB6D234"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扫帚河</w:t>
            </w:r>
            <w:proofErr w:type="gramEnd"/>
            <w:r>
              <w:rPr>
                <w:rFonts w:hAnsi="仿宋" w:cs="宋体" w:hint="eastAsia"/>
                <w:color w:val="000000" w:themeColor="text1"/>
                <w:kern w:val="0"/>
                <w:sz w:val="24"/>
                <w:szCs w:val="24"/>
              </w:rPr>
              <w:t>村香炉</w:t>
            </w:r>
            <w:proofErr w:type="gramStart"/>
            <w:r>
              <w:rPr>
                <w:rFonts w:hAnsi="仿宋" w:cs="宋体" w:hint="eastAsia"/>
                <w:color w:val="000000" w:themeColor="text1"/>
                <w:kern w:val="0"/>
                <w:sz w:val="24"/>
                <w:szCs w:val="24"/>
              </w:rPr>
              <w:t>畈</w:t>
            </w:r>
            <w:proofErr w:type="gramEnd"/>
            <w:r>
              <w:rPr>
                <w:rFonts w:hAnsi="仿宋" w:cs="宋体" w:hint="eastAsia"/>
                <w:color w:val="000000" w:themeColor="text1"/>
                <w:kern w:val="0"/>
                <w:sz w:val="24"/>
                <w:szCs w:val="24"/>
              </w:rPr>
              <w:t>村民组</w:t>
            </w:r>
          </w:p>
        </w:tc>
      </w:tr>
      <w:tr w:rsidR="00AA50CA" w14:paraId="7417BAD1" w14:textId="77777777">
        <w:trPr>
          <w:jc w:val="center"/>
        </w:trPr>
        <w:tc>
          <w:tcPr>
            <w:tcW w:w="1271" w:type="dxa"/>
            <w:vMerge/>
            <w:vAlign w:val="center"/>
          </w:tcPr>
          <w:p w14:paraId="0C677B30"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78ED9E2D"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扫帚河</w:t>
            </w:r>
            <w:proofErr w:type="gramEnd"/>
            <w:r>
              <w:rPr>
                <w:rFonts w:hAnsi="仿宋" w:cs="宋体" w:hint="eastAsia"/>
                <w:color w:val="000000" w:themeColor="text1"/>
                <w:kern w:val="0"/>
                <w:sz w:val="24"/>
                <w:szCs w:val="24"/>
              </w:rPr>
              <w:t>石拱桥</w:t>
            </w:r>
          </w:p>
        </w:tc>
        <w:tc>
          <w:tcPr>
            <w:tcW w:w="1701" w:type="dxa"/>
            <w:vAlign w:val="center"/>
          </w:tcPr>
          <w:p w14:paraId="4EDA17F6"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1FD61CB3"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扫帚河</w:t>
            </w:r>
            <w:proofErr w:type="gramEnd"/>
            <w:r>
              <w:rPr>
                <w:rFonts w:hAnsi="仿宋" w:cs="宋体" w:hint="eastAsia"/>
                <w:color w:val="000000" w:themeColor="text1"/>
                <w:kern w:val="0"/>
                <w:sz w:val="24"/>
                <w:szCs w:val="24"/>
              </w:rPr>
              <w:t>村王家</w:t>
            </w:r>
            <w:proofErr w:type="gramStart"/>
            <w:r>
              <w:rPr>
                <w:rFonts w:hAnsi="仿宋" w:cs="宋体" w:hint="eastAsia"/>
                <w:color w:val="000000" w:themeColor="text1"/>
                <w:kern w:val="0"/>
                <w:sz w:val="24"/>
                <w:szCs w:val="24"/>
              </w:rPr>
              <w:t>行村民</w:t>
            </w:r>
            <w:proofErr w:type="gramEnd"/>
            <w:r>
              <w:rPr>
                <w:rFonts w:hAnsi="仿宋" w:cs="宋体" w:hint="eastAsia"/>
                <w:color w:val="000000" w:themeColor="text1"/>
                <w:kern w:val="0"/>
                <w:sz w:val="24"/>
                <w:szCs w:val="24"/>
              </w:rPr>
              <w:t>组</w:t>
            </w:r>
          </w:p>
        </w:tc>
      </w:tr>
      <w:tr w:rsidR="00AA50CA" w14:paraId="3AB44540" w14:textId="77777777">
        <w:trPr>
          <w:jc w:val="center"/>
        </w:trPr>
        <w:tc>
          <w:tcPr>
            <w:tcW w:w="1271" w:type="dxa"/>
            <w:vMerge/>
            <w:vAlign w:val="center"/>
          </w:tcPr>
          <w:p w14:paraId="4D66E22E"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7EFFDB18"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单龙寺石拱桥</w:t>
            </w:r>
          </w:p>
        </w:tc>
        <w:tc>
          <w:tcPr>
            <w:tcW w:w="1701" w:type="dxa"/>
            <w:vAlign w:val="center"/>
          </w:tcPr>
          <w:p w14:paraId="38852680"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6722BCDD"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单龙寺村</w:t>
            </w:r>
          </w:p>
        </w:tc>
      </w:tr>
      <w:tr w:rsidR="00AA50CA" w14:paraId="44075219" w14:textId="77777777">
        <w:trPr>
          <w:jc w:val="center"/>
        </w:trPr>
        <w:tc>
          <w:tcPr>
            <w:tcW w:w="1271" w:type="dxa"/>
            <w:vMerge/>
            <w:vAlign w:val="center"/>
          </w:tcPr>
          <w:p w14:paraId="30D16F5C"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6DA9DE5B"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彭家老屋</w:t>
            </w:r>
          </w:p>
        </w:tc>
        <w:tc>
          <w:tcPr>
            <w:tcW w:w="1701" w:type="dxa"/>
            <w:vAlign w:val="center"/>
          </w:tcPr>
          <w:p w14:paraId="28C44345"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0C556B70"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单龙寺村</w:t>
            </w:r>
          </w:p>
        </w:tc>
      </w:tr>
      <w:tr w:rsidR="00AA50CA" w14:paraId="2754935C" w14:textId="77777777">
        <w:trPr>
          <w:jc w:val="center"/>
        </w:trPr>
        <w:tc>
          <w:tcPr>
            <w:tcW w:w="1271" w:type="dxa"/>
            <w:vMerge/>
            <w:vAlign w:val="center"/>
          </w:tcPr>
          <w:p w14:paraId="67E55B93"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64F71614"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东风桥金家老屋</w:t>
            </w:r>
          </w:p>
        </w:tc>
        <w:tc>
          <w:tcPr>
            <w:tcW w:w="1701" w:type="dxa"/>
            <w:vAlign w:val="center"/>
          </w:tcPr>
          <w:p w14:paraId="7616EAE2"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683DD656"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东风桥村金家下院村民组</w:t>
            </w:r>
          </w:p>
        </w:tc>
      </w:tr>
      <w:tr w:rsidR="00AA50CA" w14:paraId="5DEE6B06" w14:textId="77777777">
        <w:trPr>
          <w:jc w:val="center"/>
        </w:trPr>
        <w:tc>
          <w:tcPr>
            <w:tcW w:w="1271" w:type="dxa"/>
            <w:vMerge/>
            <w:vAlign w:val="center"/>
          </w:tcPr>
          <w:p w14:paraId="72A5FC65" w14:textId="77777777" w:rsidR="00AA50CA" w:rsidRDefault="00AA50CA">
            <w:pPr>
              <w:widowControl/>
              <w:adjustRightInd w:val="0"/>
              <w:snapToGrid w:val="0"/>
              <w:spacing w:line="312" w:lineRule="auto"/>
              <w:ind w:firstLineChars="0" w:firstLine="0"/>
              <w:jc w:val="center"/>
              <w:rPr>
                <w:rFonts w:hAnsi="仿宋" w:cs="宋体" w:hint="eastAsia"/>
                <w:color w:val="000000" w:themeColor="text1"/>
                <w:kern w:val="0"/>
                <w:sz w:val="24"/>
                <w:szCs w:val="24"/>
              </w:rPr>
            </w:pPr>
          </w:p>
        </w:tc>
        <w:tc>
          <w:tcPr>
            <w:tcW w:w="1985" w:type="dxa"/>
            <w:vAlign w:val="center"/>
          </w:tcPr>
          <w:p w14:paraId="64D0B5EF"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大悲庵遗址</w:t>
            </w:r>
          </w:p>
        </w:tc>
        <w:tc>
          <w:tcPr>
            <w:tcW w:w="1701" w:type="dxa"/>
            <w:vAlign w:val="center"/>
          </w:tcPr>
          <w:p w14:paraId="35E08CC8"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0285B146"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扫帚河</w:t>
            </w:r>
            <w:proofErr w:type="gramEnd"/>
            <w:r>
              <w:rPr>
                <w:rFonts w:hAnsi="仿宋" w:cs="宋体" w:hint="eastAsia"/>
                <w:color w:val="000000" w:themeColor="text1"/>
                <w:kern w:val="0"/>
                <w:sz w:val="24"/>
                <w:szCs w:val="24"/>
              </w:rPr>
              <w:t>村大悲庵村民组</w:t>
            </w:r>
          </w:p>
        </w:tc>
      </w:tr>
      <w:tr w:rsidR="00AA50CA" w14:paraId="2327369D" w14:textId="77777777">
        <w:trPr>
          <w:jc w:val="center"/>
        </w:trPr>
        <w:tc>
          <w:tcPr>
            <w:tcW w:w="1271" w:type="dxa"/>
            <w:vAlign w:val="center"/>
          </w:tcPr>
          <w:p w14:paraId="1E8C9F8C"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bookmarkStart w:id="165" w:name="_Hlk177420612"/>
            <w:r>
              <w:rPr>
                <w:rFonts w:hAnsi="仿宋" w:cs="宋体" w:hint="eastAsia"/>
                <w:color w:val="000000" w:themeColor="text1"/>
                <w:kern w:val="0"/>
                <w:sz w:val="24"/>
                <w:szCs w:val="24"/>
              </w:rPr>
              <w:t>近代现代重要史迹及代表性建筑</w:t>
            </w:r>
            <w:bookmarkEnd w:id="165"/>
          </w:p>
        </w:tc>
        <w:tc>
          <w:tcPr>
            <w:tcW w:w="1985" w:type="dxa"/>
            <w:vAlign w:val="center"/>
          </w:tcPr>
          <w:p w14:paraId="13D18A97"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单龙寺烈士墓</w:t>
            </w:r>
          </w:p>
        </w:tc>
        <w:tc>
          <w:tcPr>
            <w:tcW w:w="1701" w:type="dxa"/>
            <w:vAlign w:val="center"/>
          </w:tcPr>
          <w:p w14:paraId="68BE7654"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一般文物</w:t>
            </w:r>
          </w:p>
        </w:tc>
        <w:tc>
          <w:tcPr>
            <w:tcW w:w="3339" w:type="dxa"/>
            <w:vAlign w:val="center"/>
          </w:tcPr>
          <w:p w14:paraId="6DCE6C8C" w14:textId="77777777" w:rsidR="00AA50CA" w:rsidRDefault="00000000">
            <w:pPr>
              <w:widowControl/>
              <w:adjustRightInd w:val="0"/>
              <w:snapToGrid w:val="0"/>
              <w:spacing w:line="312"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单龙寺村</w:t>
            </w:r>
          </w:p>
        </w:tc>
      </w:tr>
    </w:tbl>
    <w:p w14:paraId="3266F356" w14:textId="77777777" w:rsidR="00092D9E" w:rsidRPr="00092D9E" w:rsidRDefault="00092D9E" w:rsidP="00092D9E">
      <w:pPr>
        <w:ind w:firstLine="560"/>
        <w:rPr>
          <w:color w:val="000000" w:themeColor="text1"/>
        </w:rPr>
      </w:pPr>
      <w:bookmarkStart w:id="166" w:name="_Toc182520603"/>
    </w:p>
    <w:p w14:paraId="3291FCF7" w14:textId="77777777" w:rsidR="00092D9E" w:rsidRPr="00092D9E" w:rsidRDefault="00092D9E" w:rsidP="00092D9E">
      <w:pPr>
        <w:ind w:firstLine="560"/>
        <w:rPr>
          <w:color w:val="000000" w:themeColor="text1"/>
        </w:rPr>
      </w:pPr>
      <w:r w:rsidRPr="00092D9E">
        <w:rPr>
          <w:rFonts w:hint="eastAsia"/>
          <w:color w:val="000000" w:themeColor="text1"/>
        </w:rPr>
        <w:br w:type="page"/>
      </w:r>
    </w:p>
    <w:p w14:paraId="25A25797" w14:textId="77777777" w:rsidR="00AA50CA" w:rsidRDefault="00000000">
      <w:pPr>
        <w:pStyle w:val="30"/>
        <w:numPr>
          <w:ilvl w:val="0"/>
          <w:numId w:val="0"/>
        </w:numPr>
        <w:spacing w:after="0"/>
        <w:ind w:left="420"/>
        <w:jc w:val="left"/>
        <w:rPr>
          <w:rFonts w:ascii="黑体" w:hAnsi="黑体" w:hint="eastAsia"/>
          <w:sz w:val="28"/>
        </w:rPr>
      </w:pPr>
      <w:r>
        <w:rPr>
          <w:rFonts w:ascii="黑体" w:hAnsi="黑体" w:hint="eastAsia"/>
          <w:sz w:val="28"/>
        </w:rPr>
        <w:lastRenderedPageBreak/>
        <w:t>表</w:t>
      </w:r>
      <w:r>
        <w:rPr>
          <w:rFonts w:ascii="黑体" w:hAnsi="黑体"/>
          <w:sz w:val="28"/>
        </w:rPr>
        <w:t>10</w:t>
      </w:r>
      <w:r>
        <w:rPr>
          <w:rFonts w:ascii="黑体" w:hAnsi="黑体" w:hint="eastAsia"/>
          <w:sz w:val="28"/>
        </w:rPr>
        <w:t xml:space="preserve"> 乡镇政府驻地</w:t>
      </w:r>
      <w:r>
        <w:rPr>
          <w:rFonts w:ascii="黑体" w:hAnsi="黑体"/>
          <w:sz w:val="28"/>
        </w:rPr>
        <w:t>用地现状与规划对照表</w:t>
      </w:r>
      <w:bookmarkEnd w:id="166"/>
    </w:p>
    <w:p w14:paraId="6006F6BF" w14:textId="77777777" w:rsidR="00AA50CA" w:rsidRDefault="00000000">
      <w:pPr>
        <w:ind w:firstLine="480"/>
        <w:jc w:val="right"/>
        <w:rPr>
          <w:color w:val="000000" w:themeColor="text1"/>
          <w:sz w:val="24"/>
          <w:szCs w:val="24"/>
        </w:rPr>
      </w:pPr>
      <w:r>
        <w:rPr>
          <w:rFonts w:hint="eastAsia"/>
          <w:color w:val="000000" w:themeColor="text1"/>
          <w:sz w:val="24"/>
          <w:szCs w:val="24"/>
        </w:rPr>
        <w:t>单位：公顷</w:t>
      </w:r>
    </w:p>
    <w:tbl>
      <w:tblPr>
        <w:tblW w:w="4999" w:type="pct"/>
        <w:tblLook w:val="04A0" w:firstRow="1" w:lastRow="0" w:firstColumn="1" w:lastColumn="0" w:noHBand="0" w:noVBand="1"/>
      </w:tblPr>
      <w:tblGrid>
        <w:gridCol w:w="723"/>
        <w:gridCol w:w="723"/>
        <w:gridCol w:w="723"/>
        <w:gridCol w:w="977"/>
        <w:gridCol w:w="1150"/>
        <w:gridCol w:w="977"/>
        <w:gridCol w:w="1150"/>
        <w:gridCol w:w="892"/>
        <w:gridCol w:w="979"/>
      </w:tblGrid>
      <w:tr w:rsidR="00092D9E" w:rsidRPr="00092D9E" w14:paraId="5B24C6E9" w14:textId="77777777" w:rsidTr="00EA4B96">
        <w:trPr>
          <w:trHeight w:val="342"/>
        </w:trPr>
        <w:tc>
          <w:tcPr>
            <w:tcW w:w="435" w:type="pct"/>
            <w:vMerge w:val="restart"/>
            <w:tcBorders>
              <w:top w:val="single" w:sz="4" w:space="0" w:color="000000"/>
              <w:left w:val="single" w:sz="4" w:space="0" w:color="000000"/>
              <w:bottom w:val="single" w:sz="4" w:space="0" w:color="000000"/>
              <w:right w:val="single" w:sz="4" w:space="0" w:color="000000"/>
            </w:tcBorders>
            <w:vAlign w:val="center"/>
          </w:tcPr>
          <w:p w14:paraId="0634F4C0"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用地编号</w:t>
            </w:r>
          </w:p>
        </w:tc>
        <w:tc>
          <w:tcPr>
            <w:tcW w:w="870" w:type="pct"/>
            <w:gridSpan w:val="2"/>
            <w:vMerge w:val="restart"/>
            <w:tcBorders>
              <w:top w:val="single" w:sz="4" w:space="0" w:color="000000"/>
              <w:left w:val="single" w:sz="4" w:space="0" w:color="000000"/>
              <w:bottom w:val="single" w:sz="4" w:space="0" w:color="000000"/>
              <w:right w:val="single" w:sz="4" w:space="0" w:color="000000"/>
            </w:tcBorders>
            <w:vAlign w:val="center"/>
          </w:tcPr>
          <w:p w14:paraId="389E2ACA"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用地类型</w:t>
            </w:r>
          </w:p>
        </w:tc>
        <w:tc>
          <w:tcPr>
            <w:tcW w:w="1282" w:type="pct"/>
            <w:gridSpan w:val="2"/>
            <w:tcBorders>
              <w:top w:val="single" w:sz="4" w:space="0" w:color="000000"/>
              <w:left w:val="single" w:sz="4" w:space="0" w:color="000000"/>
              <w:bottom w:val="single" w:sz="4" w:space="0" w:color="000000"/>
              <w:right w:val="single" w:sz="4" w:space="0" w:color="000000"/>
            </w:tcBorders>
            <w:vAlign w:val="center"/>
          </w:tcPr>
          <w:p w14:paraId="26DC5456"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规划基期年</w:t>
            </w:r>
          </w:p>
        </w:tc>
        <w:tc>
          <w:tcPr>
            <w:tcW w:w="1282" w:type="pct"/>
            <w:gridSpan w:val="2"/>
            <w:tcBorders>
              <w:top w:val="single" w:sz="4" w:space="0" w:color="000000"/>
              <w:left w:val="single" w:sz="4" w:space="0" w:color="000000"/>
              <w:bottom w:val="single" w:sz="4" w:space="0" w:color="000000"/>
              <w:right w:val="single" w:sz="4" w:space="0" w:color="000000"/>
            </w:tcBorders>
            <w:vAlign w:val="center"/>
          </w:tcPr>
          <w:p w14:paraId="6D9C2F9F"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规划目标年</w:t>
            </w:r>
          </w:p>
        </w:tc>
        <w:tc>
          <w:tcPr>
            <w:tcW w:w="1128" w:type="pct"/>
            <w:gridSpan w:val="2"/>
            <w:tcBorders>
              <w:top w:val="single" w:sz="4" w:space="0" w:color="000000"/>
              <w:left w:val="single" w:sz="4" w:space="0" w:color="000000"/>
              <w:bottom w:val="single" w:sz="4" w:space="0" w:color="000000"/>
              <w:right w:val="single" w:sz="4" w:space="0" w:color="000000"/>
            </w:tcBorders>
            <w:vAlign w:val="center"/>
          </w:tcPr>
          <w:p w14:paraId="1BDBD270"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变化量</w:t>
            </w:r>
          </w:p>
        </w:tc>
      </w:tr>
      <w:tr w:rsidR="00092D9E" w:rsidRPr="00092D9E" w14:paraId="56E66DD4" w14:textId="77777777" w:rsidTr="00EA4B96">
        <w:trPr>
          <w:trHeight w:val="342"/>
        </w:trPr>
        <w:tc>
          <w:tcPr>
            <w:tcW w:w="435" w:type="pct"/>
            <w:vMerge/>
            <w:tcBorders>
              <w:top w:val="single" w:sz="4" w:space="0" w:color="000000"/>
              <w:left w:val="single" w:sz="4" w:space="0" w:color="000000"/>
              <w:bottom w:val="single" w:sz="4" w:space="0" w:color="000000"/>
              <w:right w:val="single" w:sz="4" w:space="0" w:color="000000"/>
            </w:tcBorders>
            <w:vAlign w:val="center"/>
          </w:tcPr>
          <w:p w14:paraId="2CEFC9A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p>
        </w:tc>
        <w:tc>
          <w:tcPr>
            <w:tcW w:w="870" w:type="pct"/>
            <w:gridSpan w:val="2"/>
            <w:vMerge/>
            <w:tcBorders>
              <w:top w:val="single" w:sz="4" w:space="0" w:color="000000"/>
              <w:left w:val="single" w:sz="4" w:space="0" w:color="000000"/>
              <w:bottom w:val="single" w:sz="4" w:space="0" w:color="000000"/>
              <w:right w:val="single" w:sz="4" w:space="0" w:color="000000"/>
            </w:tcBorders>
            <w:vAlign w:val="center"/>
          </w:tcPr>
          <w:p w14:paraId="061748C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p>
        </w:tc>
        <w:tc>
          <w:tcPr>
            <w:tcW w:w="589" w:type="pct"/>
            <w:tcBorders>
              <w:top w:val="single" w:sz="4" w:space="0" w:color="000000"/>
              <w:left w:val="single" w:sz="4" w:space="0" w:color="000000"/>
              <w:bottom w:val="single" w:sz="4" w:space="0" w:color="000000"/>
              <w:right w:val="single" w:sz="4" w:space="0" w:color="000000"/>
            </w:tcBorders>
            <w:vAlign w:val="center"/>
          </w:tcPr>
          <w:p w14:paraId="464F0C7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面积（公顷）</w:t>
            </w:r>
          </w:p>
        </w:tc>
        <w:tc>
          <w:tcPr>
            <w:tcW w:w="692" w:type="pct"/>
            <w:tcBorders>
              <w:top w:val="single" w:sz="4" w:space="0" w:color="000000"/>
              <w:left w:val="single" w:sz="4" w:space="0" w:color="000000"/>
              <w:bottom w:val="single" w:sz="4" w:space="0" w:color="000000"/>
              <w:right w:val="single" w:sz="4" w:space="0" w:color="000000"/>
            </w:tcBorders>
            <w:vAlign w:val="center"/>
          </w:tcPr>
          <w:p w14:paraId="619D66AD"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比重（%）</w:t>
            </w:r>
          </w:p>
        </w:tc>
        <w:tc>
          <w:tcPr>
            <w:tcW w:w="589" w:type="pct"/>
            <w:tcBorders>
              <w:top w:val="single" w:sz="4" w:space="0" w:color="000000"/>
              <w:left w:val="single" w:sz="4" w:space="0" w:color="000000"/>
              <w:bottom w:val="single" w:sz="4" w:space="0" w:color="000000"/>
              <w:right w:val="single" w:sz="4" w:space="0" w:color="000000"/>
            </w:tcBorders>
            <w:vAlign w:val="center"/>
          </w:tcPr>
          <w:p w14:paraId="6E78DEF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面积（公顷）</w:t>
            </w:r>
          </w:p>
        </w:tc>
        <w:tc>
          <w:tcPr>
            <w:tcW w:w="692" w:type="pct"/>
            <w:tcBorders>
              <w:top w:val="single" w:sz="4" w:space="0" w:color="000000"/>
              <w:left w:val="single" w:sz="4" w:space="0" w:color="000000"/>
              <w:bottom w:val="single" w:sz="4" w:space="0" w:color="000000"/>
              <w:right w:val="single" w:sz="4" w:space="0" w:color="000000"/>
            </w:tcBorders>
            <w:vAlign w:val="center"/>
          </w:tcPr>
          <w:p w14:paraId="2E0E03E5"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比重（%）</w:t>
            </w:r>
          </w:p>
        </w:tc>
        <w:tc>
          <w:tcPr>
            <w:tcW w:w="538" w:type="pct"/>
            <w:tcBorders>
              <w:top w:val="single" w:sz="4" w:space="0" w:color="000000"/>
              <w:left w:val="single" w:sz="4" w:space="0" w:color="000000"/>
              <w:bottom w:val="single" w:sz="4" w:space="0" w:color="000000"/>
              <w:right w:val="single" w:sz="4" w:space="0" w:color="000000"/>
            </w:tcBorders>
            <w:vAlign w:val="center"/>
          </w:tcPr>
          <w:p w14:paraId="6AB82628"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面积（公顷）</w:t>
            </w:r>
          </w:p>
        </w:tc>
        <w:tc>
          <w:tcPr>
            <w:tcW w:w="590" w:type="pct"/>
            <w:tcBorders>
              <w:top w:val="single" w:sz="4" w:space="0" w:color="000000"/>
              <w:left w:val="single" w:sz="4" w:space="0" w:color="000000"/>
              <w:bottom w:val="single" w:sz="4" w:space="0" w:color="000000"/>
              <w:right w:val="single" w:sz="4" w:space="0" w:color="000000"/>
            </w:tcBorders>
            <w:vAlign w:val="center"/>
          </w:tcPr>
          <w:p w14:paraId="359CAEB0"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比重（%）</w:t>
            </w:r>
          </w:p>
        </w:tc>
      </w:tr>
      <w:tr w:rsidR="00092D9E" w:rsidRPr="00092D9E" w14:paraId="3C7B4C7C" w14:textId="77777777" w:rsidTr="00EA4B96">
        <w:trPr>
          <w:trHeight w:val="342"/>
        </w:trPr>
        <w:tc>
          <w:tcPr>
            <w:tcW w:w="435" w:type="pct"/>
            <w:vMerge w:val="restart"/>
            <w:tcBorders>
              <w:top w:val="single" w:sz="4" w:space="0" w:color="000000"/>
              <w:left w:val="single" w:sz="4" w:space="0" w:color="000000"/>
              <w:bottom w:val="single" w:sz="4" w:space="0" w:color="000000"/>
              <w:right w:val="single" w:sz="4" w:space="0" w:color="000000"/>
            </w:tcBorders>
            <w:vAlign w:val="center"/>
          </w:tcPr>
          <w:p w14:paraId="61103A5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07</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469A79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居住用地</w:t>
            </w:r>
          </w:p>
        </w:tc>
        <w:tc>
          <w:tcPr>
            <w:tcW w:w="589" w:type="pct"/>
            <w:tcBorders>
              <w:top w:val="single" w:sz="4" w:space="0" w:color="000000"/>
              <w:left w:val="single" w:sz="4" w:space="0" w:color="000000"/>
              <w:bottom w:val="single" w:sz="4" w:space="0" w:color="000000"/>
              <w:right w:val="single" w:sz="4" w:space="0" w:color="000000"/>
            </w:tcBorders>
            <w:vAlign w:val="center"/>
          </w:tcPr>
          <w:p w14:paraId="2F45BD3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5.02 </w:t>
            </w:r>
          </w:p>
        </w:tc>
        <w:tc>
          <w:tcPr>
            <w:tcW w:w="692" w:type="pct"/>
            <w:tcBorders>
              <w:top w:val="single" w:sz="4" w:space="0" w:color="000000"/>
              <w:left w:val="single" w:sz="4" w:space="0" w:color="000000"/>
              <w:bottom w:val="single" w:sz="4" w:space="0" w:color="000000"/>
              <w:right w:val="single" w:sz="4" w:space="0" w:color="000000"/>
            </w:tcBorders>
            <w:vAlign w:val="center"/>
          </w:tcPr>
          <w:p w14:paraId="2178C1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30.26%</w:t>
            </w:r>
          </w:p>
        </w:tc>
        <w:tc>
          <w:tcPr>
            <w:tcW w:w="589" w:type="pct"/>
            <w:tcBorders>
              <w:top w:val="single" w:sz="4" w:space="0" w:color="000000"/>
              <w:left w:val="single" w:sz="4" w:space="0" w:color="000000"/>
              <w:bottom w:val="single" w:sz="4" w:space="0" w:color="000000"/>
              <w:right w:val="single" w:sz="4" w:space="0" w:color="000000"/>
            </w:tcBorders>
            <w:vAlign w:val="center"/>
          </w:tcPr>
          <w:p w14:paraId="30A6C8A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5.25 </w:t>
            </w:r>
          </w:p>
        </w:tc>
        <w:tc>
          <w:tcPr>
            <w:tcW w:w="692" w:type="pct"/>
            <w:tcBorders>
              <w:top w:val="single" w:sz="4" w:space="0" w:color="000000"/>
              <w:left w:val="single" w:sz="4" w:space="0" w:color="000000"/>
              <w:bottom w:val="single" w:sz="4" w:space="0" w:color="000000"/>
              <w:right w:val="single" w:sz="4" w:space="0" w:color="000000"/>
            </w:tcBorders>
            <w:vAlign w:val="center"/>
          </w:tcPr>
          <w:p w14:paraId="096D1EA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31.65%</w:t>
            </w:r>
          </w:p>
        </w:tc>
        <w:tc>
          <w:tcPr>
            <w:tcW w:w="538" w:type="pct"/>
            <w:tcBorders>
              <w:top w:val="single" w:sz="4" w:space="0" w:color="000000"/>
              <w:left w:val="single" w:sz="4" w:space="0" w:color="000000"/>
              <w:bottom w:val="single" w:sz="4" w:space="0" w:color="000000"/>
              <w:right w:val="single" w:sz="4" w:space="0" w:color="000000"/>
            </w:tcBorders>
            <w:vAlign w:val="center"/>
          </w:tcPr>
          <w:p w14:paraId="3A3E31B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0.23 </w:t>
            </w:r>
          </w:p>
        </w:tc>
        <w:tc>
          <w:tcPr>
            <w:tcW w:w="590" w:type="pct"/>
            <w:tcBorders>
              <w:top w:val="single" w:sz="4" w:space="0" w:color="000000"/>
              <w:left w:val="single" w:sz="4" w:space="0" w:color="000000"/>
              <w:bottom w:val="single" w:sz="4" w:space="0" w:color="000000"/>
              <w:right w:val="single" w:sz="4" w:space="0" w:color="000000"/>
            </w:tcBorders>
            <w:vAlign w:val="center"/>
          </w:tcPr>
          <w:p w14:paraId="7F06A1D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1.39%</w:t>
            </w:r>
          </w:p>
        </w:tc>
      </w:tr>
      <w:tr w:rsidR="00092D9E" w:rsidRPr="00092D9E" w14:paraId="7EC73DA5" w14:textId="77777777" w:rsidTr="00EA4B96">
        <w:trPr>
          <w:trHeight w:val="342"/>
        </w:trPr>
        <w:tc>
          <w:tcPr>
            <w:tcW w:w="435" w:type="pct"/>
            <w:vMerge/>
            <w:tcBorders>
              <w:top w:val="single" w:sz="4" w:space="0" w:color="000000"/>
              <w:left w:val="single" w:sz="4" w:space="0" w:color="000000"/>
              <w:bottom w:val="single" w:sz="4" w:space="0" w:color="000000"/>
              <w:right w:val="single" w:sz="4" w:space="0" w:color="000000"/>
            </w:tcBorders>
            <w:vAlign w:val="center"/>
          </w:tcPr>
          <w:p w14:paraId="6131FE4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435" w:type="pct"/>
            <w:tcBorders>
              <w:top w:val="single" w:sz="4" w:space="0" w:color="000000"/>
              <w:left w:val="single" w:sz="4" w:space="0" w:color="000000"/>
              <w:bottom w:val="single" w:sz="4" w:space="0" w:color="000000"/>
              <w:right w:val="single" w:sz="4" w:space="0" w:color="000000"/>
            </w:tcBorders>
            <w:vAlign w:val="center"/>
          </w:tcPr>
          <w:p w14:paraId="55F58DD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其中</w:t>
            </w:r>
          </w:p>
        </w:tc>
        <w:tc>
          <w:tcPr>
            <w:tcW w:w="435" w:type="pct"/>
            <w:tcBorders>
              <w:top w:val="single" w:sz="4" w:space="0" w:color="000000"/>
              <w:left w:val="single" w:sz="4" w:space="0" w:color="000000"/>
              <w:bottom w:val="single" w:sz="4" w:space="0" w:color="000000"/>
              <w:right w:val="single" w:sz="4" w:space="0" w:color="000000"/>
            </w:tcBorders>
            <w:vAlign w:val="center"/>
          </w:tcPr>
          <w:p w14:paraId="4850327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农村宅基地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7AD27F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5.02 </w:t>
            </w:r>
          </w:p>
        </w:tc>
        <w:tc>
          <w:tcPr>
            <w:tcW w:w="692" w:type="pct"/>
            <w:tcBorders>
              <w:top w:val="single" w:sz="4" w:space="0" w:color="000000"/>
              <w:left w:val="single" w:sz="4" w:space="0" w:color="000000"/>
              <w:bottom w:val="single" w:sz="4" w:space="0" w:color="000000"/>
              <w:right w:val="single" w:sz="4" w:space="0" w:color="000000"/>
            </w:tcBorders>
            <w:vAlign w:val="center"/>
          </w:tcPr>
          <w:p w14:paraId="58E3310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30.26%</w:t>
            </w:r>
          </w:p>
        </w:tc>
        <w:tc>
          <w:tcPr>
            <w:tcW w:w="589" w:type="pct"/>
            <w:tcBorders>
              <w:top w:val="single" w:sz="4" w:space="0" w:color="000000"/>
              <w:left w:val="single" w:sz="4" w:space="0" w:color="000000"/>
              <w:bottom w:val="single" w:sz="4" w:space="0" w:color="000000"/>
              <w:right w:val="single" w:sz="4" w:space="0" w:color="000000"/>
            </w:tcBorders>
            <w:vAlign w:val="center"/>
          </w:tcPr>
          <w:p w14:paraId="1EDCD4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5.25 </w:t>
            </w:r>
          </w:p>
        </w:tc>
        <w:tc>
          <w:tcPr>
            <w:tcW w:w="692" w:type="pct"/>
            <w:tcBorders>
              <w:top w:val="single" w:sz="4" w:space="0" w:color="000000"/>
              <w:left w:val="single" w:sz="4" w:space="0" w:color="000000"/>
              <w:bottom w:val="single" w:sz="4" w:space="0" w:color="000000"/>
              <w:right w:val="single" w:sz="4" w:space="0" w:color="000000"/>
            </w:tcBorders>
            <w:vAlign w:val="center"/>
          </w:tcPr>
          <w:p w14:paraId="18DF6E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31.65%</w:t>
            </w:r>
          </w:p>
        </w:tc>
        <w:tc>
          <w:tcPr>
            <w:tcW w:w="538" w:type="pct"/>
            <w:tcBorders>
              <w:top w:val="single" w:sz="4" w:space="0" w:color="000000"/>
              <w:left w:val="single" w:sz="4" w:space="0" w:color="000000"/>
              <w:bottom w:val="single" w:sz="4" w:space="0" w:color="000000"/>
              <w:right w:val="single" w:sz="4" w:space="0" w:color="000000"/>
            </w:tcBorders>
            <w:vAlign w:val="center"/>
          </w:tcPr>
          <w:p w14:paraId="4E9DA3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0.23 </w:t>
            </w:r>
          </w:p>
        </w:tc>
        <w:tc>
          <w:tcPr>
            <w:tcW w:w="590" w:type="pct"/>
            <w:tcBorders>
              <w:top w:val="single" w:sz="4" w:space="0" w:color="000000"/>
              <w:left w:val="single" w:sz="4" w:space="0" w:color="000000"/>
              <w:bottom w:val="single" w:sz="4" w:space="0" w:color="000000"/>
              <w:right w:val="single" w:sz="4" w:space="0" w:color="000000"/>
            </w:tcBorders>
            <w:vAlign w:val="center"/>
          </w:tcPr>
          <w:p w14:paraId="10A757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1.39%</w:t>
            </w:r>
          </w:p>
        </w:tc>
      </w:tr>
      <w:tr w:rsidR="00092D9E" w:rsidRPr="00092D9E" w14:paraId="64F8B944" w14:textId="77777777" w:rsidTr="00EA4B96">
        <w:trPr>
          <w:trHeight w:val="312"/>
        </w:trPr>
        <w:tc>
          <w:tcPr>
            <w:tcW w:w="435" w:type="pct"/>
            <w:tcBorders>
              <w:top w:val="single" w:sz="4" w:space="0" w:color="000000"/>
              <w:left w:val="single" w:sz="4" w:space="0" w:color="000000"/>
              <w:bottom w:val="single" w:sz="4" w:space="0" w:color="000000"/>
              <w:right w:val="single" w:sz="4" w:space="0" w:color="000000"/>
            </w:tcBorders>
            <w:vAlign w:val="center"/>
          </w:tcPr>
          <w:p w14:paraId="3C94D1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08</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3445B1E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公共管理与公共服务用地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0C7F2F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1.71 </w:t>
            </w:r>
          </w:p>
        </w:tc>
        <w:tc>
          <w:tcPr>
            <w:tcW w:w="692" w:type="pct"/>
            <w:tcBorders>
              <w:top w:val="single" w:sz="4" w:space="0" w:color="000000"/>
              <w:left w:val="single" w:sz="4" w:space="0" w:color="000000"/>
              <w:bottom w:val="single" w:sz="4" w:space="0" w:color="000000"/>
              <w:right w:val="single" w:sz="4" w:space="0" w:color="000000"/>
            </w:tcBorders>
            <w:vAlign w:val="center"/>
          </w:tcPr>
          <w:p w14:paraId="41BFEE9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10.31%</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B30744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1.89 </w:t>
            </w:r>
          </w:p>
        </w:tc>
        <w:tc>
          <w:tcPr>
            <w:tcW w:w="692" w:type="pct"/>
            <w:tcBorders>
              <w:top w:val="single" w:sz="4" w:space="0" w:color="000000"/>
              <w:left w:val="single" w:sz="4" w:space="0" w:color="000000"/>
              <w:bottom w:val="single" w:sz="4" w:space="0" w:color="000000"/>
              <w:right w:val="single" w:sz="4" w:space="0" w:color="000000"/>
            </w:tcBorders>
            <w:vAlign w:val="center"/>
          </w:tcPr>
          <w:p w14:paraId="0CEB05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11.39%</w:t>
            </w:r>
          </w:p>
        </w:tc>
        <w:tc>
          <w:tcPr>
            <w:tcW w:w="538" w:type="pct"/>
            <w:tcBorders>
              <w:top w:val="single" w:sz="4" w:space="0" w:color="000000"/>
              <w:left w:val="single" w:sz="4" w:space="0" w:color="000000"/>
              <w:bottom w:val="single" w:sz="4" w:space="0" w:color="000000"/>
              <w:right w:val="single" w:sz="4" w:space="0" w:color="000000"/>
            </w:tcBorders>
            <w:vAlign w:val="center"/>
          </w:tcPr>
          <w:p w14:paraId="2F2C50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0.18 </w:t>
            </w:r>
          </w:p>
        </w:tc>
        <w:tc>
          <w:tcPr>
            <w:tcW w:w="590" w:type="pct"/>
            <w:tcBorders>
              <w:top w:val="single" w:sz="4" w:space="0" w:color="000000"/>
              <w:left w:val="single" w:sz="4" w:space="0" w:color="000000"/>
              <w:bottom w:val="single" w:sz="4" w:space="0" w:color="000000"/>
              <w:right w:val="single" w:sz="4" w:space="0" w:color="000000"/>
            </w:tcBorders>
            <w:vAlign w:val="center"/>
          </w:tcPr>
          <w:p w14:paraId="5210AE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1.08%</w:t>
            </w:r>
          </w:p>
        </w:tc>
      </w:tr>
      <w:tr w:rsidR="00092D9E" w:rsidRPr="00092D9E" w14:paraId="2C97AFB7"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34E8498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09</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4E58D7F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商业服务业用地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16213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0.17 </w:t>
            </w:r>
          </w:p>
        </w:tc>
        <w:tc>
          <w:tcPr>
            <w:tcW w:w="692" w:type="pct"/>
            <w:tcBorders>
              <w:top w:val="single" w:sz="4" w:space="0" w:color="000000"/>
              <w:left w:val="single" w:sz="4" w:space="0" w:color="000000"/>
              <w:bottom w:val="single" w:sz="4" w:space="0" w:color="000000"/>
              <w:right w:val="single" w:sz="4" w:space="0" w:color="000000"/>
            </w:tcBorders>
            <w:vAlign w:val="center"/>
          </w:tcPr>
          <w:p w14:paraId="6A91BC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1.02%</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3F1004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1.23 </w:t>
            </w:r>
          </w:p>
        </w:tc>
        <w:tc>
          <w:tcPr>
            <w:tcW w:w="692" w:type="pct"/>
            <w:tcBorders>
              <w:top w:val="single" w:sz="4" w:space="0" w:color="000000"/>
              <w:left w:val="single" w:sz="4" w:space="0" w:color="000000"/>
              <w:bottom w:val="single" w:sz="4" w:space="0" w:color="000000"/>
              <w:right w:val="single" w:sz="4" w:space="0" w:color="000000"/>
            </w:tcBorders>
            <w:vAlign w:val="center"/>
          </w:tcPr>
          <w:p w14:paraId="7FA39F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7.41%</w:t>
            </w:r>
          </w:p>
        </w:tc>
        <w:tc>
          <w:tcPr>
            <w:tcW w:w="538" w:type="pct"/>
            <w:tcBorders>
              <w:top w:val="single" w:sz="4" w:space="0" w:color="000000"/>
              <w:left w:val="single" w:sz="4" w:space="0" w:color="000000"/>
              <w:bottom w:val="single" w:sz="4" w:space="0" w:color="000000"/>
              <w:right w:val="single" w:sz="4" w:space="0" w:color="000000"/>
            </w:tcBorders>
            <w:vAlign w:val="center"/>
          </w:tcPr>
          <w:p w14:paraId="4321017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1.06 </w:t>
            </w:r>
          </w:p>
        </w:tc>
        <w:tc>
          <w:tcPr>
            <w:tcW w:w="590" w:type="pct"/>
            <w:tcBorders>
              <w:top w:val="single" w:sz="4" w:space="0" w:color="000000"/>
              <w:left w:val="single" w:sz="4" w:space="0" w:color="000000"/>
              <w:bottom w:val="single" w:sz="4" w:space="0" w:color="000000"/>
              <w:right w:val="single" w:sz="4" w:space="0" w:color="000000"/>
            </w:tcBorders>
            <w:vAlign w:val="center"/>
          </w:tcPr>
          <w:p w14:paraId="6440FF8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6.39%</w:t>
            </w:r>
          </w:p>
        </w:tc>
      </w:tr>
      <w:tr w:rsidR="00092D9E" w:rsidRPr="00092D9E" w14:paraId="7442ECF1"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523CD8D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0358B1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工矿用地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C943C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5DF1A8F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89" w:type="pct"/>
            <w:tcBorders>
              <w:top w:val="single" w:sz="4" w:space="0" w:color="000000"/>
              <w:left w:val="single" w:sz="4" w:space="0" w:color="000000"/>
              <w:bottom w:val="single" w:sz="4" w:space="0" w:color="000000"/>
              <w:right w:val="single" w:sz="4" w:space="0" w:color="000000"/>
            </w:tcBorders>
            <w:vAlign w:val="center"/>
          </w:tcPr>
          <w:p w14:paraId="1AECAC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04A58C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38" w:type="pct"/>
            <w:tcBorders>
              <w:top w:val="single" w:sz="4" w:space="0" w:color="000000"/>
              <w:left w:val="single" w:sz="4" w:space="0" w:color="000000"/>
              <w:bottom w:val="single" w:sz="4" w:space="0" w:color="000000"/>
              <w:right w:val="single" w:sz="4" w:space="0" w:color="000000"/>
            </w:tcBorders>
            <w:vAlign w:val="center"/>
          </w:tcPr>
          <w:p w14:paraId="5E01341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6F38E1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rsidRPr="00092D9E" w14:paraId="71F56DED"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4688DCC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0B898DB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仓储用地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370D6DE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193E366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02B8B3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02C0945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38" w:type="pct"/>
            <w:tcBorders>
              <w:top w:val="single" w:sz="4" w:space="0" w:color="000000"/>
              <w:left w:val="single" w:sz="4" w:space="0" w:color="000000"/>
              <w:bottom w:val="single" w:sz="4" w:space="0" w:color="000000"/>
              <w:right w:val="single" w:sz="4" w:space="0" w:color="000000"/>
            </w:tcBorders>
            <w:vAlign w:val="center"/>
          </w:tcPr>
          <w:p w14:paraId="310665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5D64755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rsidRPr="00092D9E" w14:paraId="4BC9FC65"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6F87249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12</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2E92B81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交通运输用地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DAD86C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2.52 </w:t>
            </w:r>
          </w:p>
        </w:tc>
        <w:tc>
          <w:tcPr>
            <w:tcW w:w="692" w:type="pct"/>
            <w:tcBorders>
              <w:top w:val="single" w:sz="4" w:space="0" w:color="000000"/>
              <w:left w:val="single" w:sz="4" w:space="0" w:color="000000"/>
              <w:bottom w:val="single" w:sz="4" w:space="0" w:color="000000"/>
              <w:right w:val="single" w:sz="4" w:space="0" w:color="000000"/>
            </w:tcBorders>
            <w:vAlign w:val="center"/>
          </w:tcPr>
          <w:p w14:paraId="151939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15.19%</w:t>
            </w:r>
          </w:p>
        </w:tc>
        <w:tc>
          <w:tcPr>
            <w:tcW w:w="589" w:type="pct"/>
            <w:tcBorders>
              <w:top w:val="single" w:sz="4" w:space="0" w:color="000000"/>
              <w:left w:val="single" w:sz="4" w:space="0" w:color="000000"/>
              <w:bottom w:val="single" w:sz="4" w:space="0" w:color="000000"/>
              <w:right w:val="single" w:sz="4" w:space="0" w:color="000000"/>
            </w:tcBorders>
            <w:vAlign w:val="center"/>
          </w:tcPr>
          <w:p w14:paraId="03C53A4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3.04 </w:t>
            </w:r>
          </w:p>
        </w:tc>
        <w:tc>
          <w:tcPr>
            <w:tcW w:w="692" w:type="pct"/>
            <w:tcBorders>
              <w:top w:val="single" w:sz="4" w:space="0" w:color="000000"/>
              <w:left w:val="single" w:sz="4" w:space="0" w:color="000000"/>
              <w:bottom w:val="single" w:sz="4" w:space="0" w:color="000000"/>
              <w:right w:val="single" w:sz="4" w:space="0" w:color="000000"/>
            </w:tcBorders>
            <w:vAlign w:val="center"/>
          </w:tcPr>
          <w:p w14:paraId="40584B6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18.32%</w:t>
            </w:r>
          </w:p>
        </w:tc>
        <w:tc>
          <w:tcPr>
            <w:tcW w:w="538" w:type="pct"/>
            <w:tcBorders>
              <w:top w:val="single" w:sz="4" w:space="0" w:color="000000"/>
              <w:left w:val="single" w:sz="4" w:space="0" w:color="000000"/>
              <w:bottom w:val="single" w:sz="4" w:space="0" w:color="000000"/>
              <w:right w:val="single" w:sz="4" w:space="0" w:color="000000"/>
            </w:tcBorders>
            <w:vAlign w:val="center"/>
          </w:tcPr>
          <w:p w14:paraId="16521B1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0.52 </w:t>
            </w:r>
          </w:p>
        </w:tc>
        <w:tc>
          <w:tcPr>
            <w:tcW w:w="590" w:type="pct"/>
            <w:tcBorders>
              <w:top w:val="single" w:sz="4" w:space="0" w:color="000000"/>
              <w:left w:val="single" w:sz="4" w:space="0" w:color="000000"/>
              <w:bottom w:val="single" w:sz="4" w:space="0" w:color="000000"/>
              <w:right w:val="single" w:sz="4" w:space="0" w:color="000000"/>
            </w:tcBorders>
            <w:vAlign w:val="center"/>
          </w:tcPr>
          <w:p w14:paraId="66E7202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3.13%</w:t>
            </w:r>
          </w:p>
        </w:tc>
      </w:tr>
      <w:tr w:rsidR="00092D9E" w:rsidRPr="00092D9E" w14:paraId="3820E0BD"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1EE4825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3F6805D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公用设施用地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14B3D2B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0.06 </w:t>
            </w:r>
          </w:p>
        </w:tc>
        <w:tc>
          <w:tcPr>
            <w:tcW w:w="692" w:type="pct"/>
            <w:tcBorders>
              <w:top w:val="single" w:sz="4" w:space="0" w:color="000000"/>
              <w:left w:val="single" w:sz="4" w:space="0" w:color="000000"/>
              <w:bottom w:val="single" w:sz="4" w:space="0" w:color="000000"/>
              <w:right w:val="single" w:sz="4" w:space="0" w:color="000000"/>
            </w:tcBorders>
            <w:vAlign w:val="center"/>
          </w:tcPr>
          <w:p w14:paraId="51A8256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0.36%</w:t>
            </w:r>
          </w:p>
        </w:tc>
        <w:tc>
          <w:tcPr>
            <w:tcW w:w="589" w:type="pct"/>
            <w:tcBorders>
              <w:top w:val="single" w:sz="4" w:space="0" w:color="000000"/>
              <w:left w:val="single" w:sz="4" w:space="0" w:color="000000"/>
              <w:bottom w:val="single" w:sz="4" w:space="0" w:color="000000"/>
              <w:right w:val="single" w:sz="4" w:space="0" w:color="000000"/>
            </w:tcBorders>
            <w:vAlign w:val="center"/>
          </w:tcPr>
          <w:p w14:paraId="3AB0AA1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0.06 </w:t>
            </w:r>
          </w:p>
        </w:tc>
        <w:tc>
          <w:tcPr>
            <w:tcW w:w="692" w:type="pct"/>
            <w:tcBorders>
              <w:top w:val="single" w:sz="4" w:space="0" w:color="000000"/>
              <w:left w:val="single" w:sz="4" w:space="0" w:color="000000"/>
              <w:bottom w:val="single" w:sz="4" w:space="0" w:color="000000"/>
              <w:right w:val="single" w:sz="4" w:space="0" w:color="000000"/>
            </w:tcBorders>
            <w:vAlign w:val="center"/>
          </w:tcPr>
          <w:p w14:paraId="267A89A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0.36%</w:t>
            </w:r>
          </w:p>
        </w:tc>
        <w:tc>
          <w:tcPr>
            <w:tcW w:w="538" w:type="pct"/>
            <w:tcBorders>
              <w:top w:val="single" w:sz="4" w:space="0" w:color="000000"/>
              <w:left w:val="single" w:sz="4" w:space="0" w:color="000000"/>
              <w:bottom w:val="single" w:sz="4" w:space="0" w:color="000000"/>
              <w:right w:val="single" w:sz="4" w:space="0" w:color="000000"/>
            </w:tcBorders>
            <w:vAlign w:val="center"/>
          </w:tcPr>
          <w:p w14:paraId="460090B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1EBC47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rsidRPr="00092D9E" w14:paraId="1F21D624"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605A73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14</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0912871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绿地与开敞空间用地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26D609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0.35 </w:t>
            </w:r>
          </w:p>
        </w:tc>
        <w:tc>
          <w:tcPr>
            <w:tcW w:w="692" w:type="pct"/>
            <w:tcBorders>
              <w:top w:val="single" w:sz="4" w:space="0" w:color="000000"/>
              <w:left w:val="single" w:sz="4" w:space="0" w:color="000000"/>
              <w:bottom w:val="single" w:sz="4" w:space="0" w:color="000000"/>
              <w:right w:val="single" w:sz="4" w:space="0" w:color="000000"/>
            </w:tcBorders>
            <w:vAlign w:val="center"/>
          </w:tcPr>
          <w:p w14:paraId="7C3DF6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2.11%</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03134B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1.81 </w:t>
            </w:r>
          </w:p>
        </w:tc>
        <w:tc>
          <w:tcPr>
            <w:tcW w:w="692" w:type="pct"/>
            <w:tcBorders>
              <w:top w:val="single" w:sz="4" w:space="0" w:color="000000"/>
              <w:left w:val="single" w:sz="4" w:space="0" w:color="000000"/>
              <w:bottom w:val="single" w:sz="4" w:space="0" w:color="000000"/>
              <w:right w:val="single" w:sz="4" w:space="0" w:color="000000"/>
            </w:tcBorders>
            <w:vAlign w:val="center"/>
          </w:tcPr>
          <w:p w14:paraId="2ABF42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10.91%</w:t>
            </w:r>
          </w:p>
        </w:tc>
        <w:tc>
          <w:tcPr>
            <w:tcW w:w="538" w:type="pct"/>
            <w:tcBorders>
              <w:top w:val="single" w:sz="4" w:space="0" w:color="000000"/>
              <w:left w:val="single" w:sz="4" w:space="0" w:color="000000"/>
              <w:bottom w:val="single" w:sz="4" w:space="0" w:color="000000"/>
              <w:right w:val="single" w:sz="4" w:space="0" w:color="000000"/>
            </w:tcBorders>
            <w:vAlign w:val="center"/>
          </w:tcPr>
          <w:p w14:paraId="066C6D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1.46 </w:t>
            </w:r>
          </w:p>
        </w:tc>
        <w:tc>
          <w:tcPr>
            <w:tcW w:w="590" w:type="pct"/>
            <w:tcBorders>
              <w:top w:val="single" w:sz="4" w:space="0" w:color="000000"/>
              <w:left w:val="single" w:sz="4" w:space="0" w:color="000000"/>
              <w:bottom w:val="single" w:sz="4" w:space="0" w:color="000000"/>
              <w:right w:val="single" w:sz="4" w:space="0" w:color="000000"/>
            </w:tcBorders>
            <w:vAlign w:val="center"/>
          </w:tcPr>
          <w:p w14:paraId="08AE3B3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8.80%</w:t>
            </w:r>
          </w:p>
        </w:tc>
      </w:tr>
      <w:tr w:rsidR="00092D9E" w:rsidRPr="00092D9E" w14:paraId="35B01F60" w14:textId="77777777" w:rsidTr="00EA4B96">
        <w:trPr>
          <w:trHeight w:val="342"/>
        </w:trPr>
        <w:tc>
          <w:tcPr>
            <w:tcW w:w="435" w:type="pct"/>
            <w:tcBorders>
              <w:top w:val="single" w:sz="4" w:space="0" w:color="000000"/>
              <w:left w:val="single" w:sz="4" w:space="0" w:color="000000"/>
              <w:bottom w:val="single" w:sz="4" w:space="0" w:color="000000"/>
              <w:right w:val="single" w:sz="4" w:space="0" w:color="000000"/>
            </w:tcBorders>
            <w:vAlign w:val="center"/>
          </w:tcPr>
          <w:p w14:paraId="7020E8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15</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399417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特殊用地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01592FA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5585FD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106B21E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7901423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38" w:type="pct"/>
            <w:tcBorders>
              <w:top w:val="single" w:sz="4" w:space="0" w:color="000000"/>
              <w:left w:val="single" w:sz="4" w:space="0" w:color="000000"/>
              <w:bottom w:val="single" w:sz="4" w:space="0" w:color="000000"/>
              <w:right w:val="single" w:sz="4" w:space="0" w:color="000000"/>
            </w:tcBorders>
            <w:vAlign w:val="center"/>
          </w:tcPr>
          <w:p w14:paraId="4055E58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3A53A36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rsidRPr="00092D9E" w14:paraId="6470E4B7" w14:textId="77777777" w:rsidTr="00EA4B96">
        <w:trPr>
          <w:trHeight w:val="312"/>
        </w:trPr>
        <w:tc>
          <w:tcPr>
            <w:tcW w:w="435" w:type="pct"/>
            <w:tcBorders>
              <w:top w:val="single" w:sz="4" w:space="0" w:color="000000"/>
              <w:left w:val="single" w:sz="4" w:space="0" w:color="000000"/>
              <w:bottom w:val="single" w:sz="4" w:space="0" w:color="000000"/>
              <w:right w:val="single" w:sz="4" w:space="0" w:color="000000"/>
            </w:tcBorders>
            <w:vAlign w:val="center"/>
          </w:tcPr>
          <w:p w14:paraId="40B07CD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16</w:t>
            </w:r>
          </w:p>
        </w:tc>
        <w:tc>
          <w:tcPr>
            <w:tcW w:w="870" w:type="pct"/>
            <w:gridSpan w:val="2"/>
            <w:tcBorders>
              <w:top w:val="single" w:sz="4" w:space="0" w:color="000000"/>
              <w:left w:val="single" w:sz="4" w:space="0" w:color="000000"/>
              <w:bottom w:val="single" w:sz="4" w:space="0" w:color="000000"/>
              <w:right w:val="single" w:sz="4" w:space="0" w:color="000000"/>
            </w:tcBorders>
            <w:vAlign w:val="center"/>
          </w:tcPr>
          <w:p w14:paraId="4DB3261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留白用地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6CC836B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57E7CA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724F3C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64C666B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38" w:type="pct"/>
            <w:tcBorders>
              <w:top w:val="single" w:sz="4" w:space="0" w:color="000000"/>
              <w:left w:val="single" w:sz="4" w:space="0" w:color="000000"/>
              <w:bottom w:val="single" w:sz="4" w:space="0" w:color="000000"/>
              <w:right w:val="single" w:sz="4" w:space="0" w:color="000000"/>
            </w:tcBorders>
            <w:vAlign w:val="center"/>
          </w:tcPr>
          <w:p w14:paraId="2A5F7F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2C9ED57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r w:rsidR="00092D9E" w:rsidRPr="00092D9E" w14:paraId="71C45013" w14:textId="77777777" w:rsidTr="00EA4B96">
        <w:trPr>
          <w:trHeight w:val="312"/>
        </w:trPr>
        <w:tc>
          <w:tcPr>
            <w:tcW w:w="1306" w:type="pct"/>
            <w:gridSpan w:val="3"/>
            <w:tcBorders>
              <w:top w:val="single" w:sz="4" w:space="0" w:color="000000"/>
              <w:left w:val="single" w:sz="4" w:space="0" w:color="000000"/>
              <w:bottom w:val="single" w:sz="4" w:space="0" w:color="000000"/>
              <w:right w:val="single" w:sz="4" w:space="0" w:color="000000"/>
            </w:tcBorders>
            <w:vAlign w:val="center"/>
          </w:tcPr>
          <w:p w14:paraId="5A03252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其他建设用地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5B65AB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3.63 </w:t>
            </w:r>
          </w:p>
        </w:tc>
        <w:tc>
          <w:tcPr>
            <w:tcW w:w="692" w:type="pct"/>
            <w:tcBorders>
              <w:top w:val="single" w:sz="4" w:space="0" w:color="000000"/>
              <w:left w:val="single" w:sz="4" w:space="0" w:color="000000"/>
              <w:bottom w:val="single" w:sz="4" w:space="0" w:color="000000"/>
              <w:right w:val="single" w:sz="4" w:space="0" w:color="000000"/>
            </w:tcBorders>
            <w:vAlign w:val="center"/>
          </w:tcPr>
          <w:p w14:paraId="7FC2BB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21.88%</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6C9C3C9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40CDC6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38" w:type="pct"/>
            <w:tcBorders>
              <w:top w:val="single" w:sz="4" w:space="0" w:color="000000"/>
              <w:left w:val="single" w:sz="4" w:space="0" w:color="000000"/>
              <w:bottom w:val="single" w:sz="4" w:space="0" w:color="000000"/>
              <w:right w:val="single" w:sz="4" w:space="0" w:color="000000"/>
            </w:tcBorders>
            <w:vAlign w:val="center"/>
          </w:tcPr>
          <w:p w14:paraId="313A504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-3.63 </w:t>
            </w:r>
          </w:p>
        </w:tc>
        <w:tc>
          <w:tcPr>
            <w:tcW w:w="590" w:type="pct"/>
            <w:tcBorders>
              <w:top w:val="single" w:sz="4" w:space="0" w:color="000000"/>
              <w:left w:val="single" w:sz="4" w:space="0" w:color="000000"/>
              <w:bottom w:val="single" w:sz="4" w:space="0" w:color="000000"/>
              <w:right w:val="single" w:sz="4" w:space="0" w:color="000000"/>
            </w:tcBorders>
            <w:vAlign w:val="center"/>
          </w:tcPr>
          <w:p w14:paraId="25275A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-21.88%</w:t>
            </w:r>
          </w:p>
        </w:tc>
      </w:tr>
      <w:tr w:rsidR="00092D9E" w:rsidRPr="00092D9E" w14:paraId="627B6CA9" w14:textId="77777777" w:rsidTr="00EA4B96">
        <w:trPr>
          <w:trHeight w:val="312"/>
        </w:trPr>
        <w:tc>
          <w:tcPr>
            <w:tcW w:w="1306" w:type="pct"/>
            <w:gridSpan w:val="3"/>
            <w:tcBorders>
              <w:top w:val="single" w:sz="4" w:space="0" w:color="000000"/>
              <w:left w:val="single" w:sz="4" w:space="0" w:color="000000"/>
              <w:bottom w:val="single" w:sz="4" w:space="0" w:color="000000"/>
              <w:right w:val="single" w:sz="4" w:space="0" w:color="000000"/>
            </w:tcBorders>
            <w:vAlign w:val="center"/>
          </w:tcPr>
          <w:p w14:paraId="1340D2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建设用地合计</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38CECA1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13.46 </w:t>
            </w:r>
          </w:p>
        </w:tc>
        <w:tc>
          <w:tcPr>
            <w:tcW w:w="692" w:type="pct"/>
            <w:tcBorders>
              <w:top w:val="single" w:sz="4" w:space="0" w:color="000000"/>
              <w:left w:val="single" w:sz="4" w:space="0" w:color="000000"/>
              <w:bottom w:val="single" w:sz="4" w:space="0" w:color="000000"/>
              <w:right w:val="single" w:sz="4" w:space="0" w:color="000000"/>
            </w:tcBorders>
            <w:vAlign w:val="center"/>
          </w:tcPr>
          <w:p w14:paraId="702B192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81.13%</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071271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13.28 </w:t>
            </w:r>
          </w:p>
        </w:tc>
        <w:tc>
          <w:tcPr>
            <w:tcW w:w="692" w:type="pct"/>
            <w:tcBorders>
              <w:top w:val="single" w:sz="4" w:space="0" w:color="000000"/>
              <w:left w:val="single" w:sz="4" w:space="0" w:color="000000"/>
              <w:bottom w:val="single" w:sz="4" w:space="0" w:color="000000"/>
              <w:right w:val="single" w:sz="4" w:space="0" w:color="000000"/>
            </w:tcBorders>
            <w:vAlign w:val="center"/>
          </w:tcPr>
          <w:p w14:paraId="4FF483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80.05%</w:t>
            </w:r>
          </w:p>
        </w:tc>
        <w:tc>
          <w:tcPr>
            <w:tcW w:w="538" w:type="pct"/>
            <w:tcBorders>
              <w:top w:val="single" w:sz="4" w:space="0" w:color="000000"/>
              <w:left w:val="single" w:sz="4" w:space="0" w:color="000000"/>
              <w:bottom w:val="single" w:sz="4" w:space="0" w:color="000000"/>
              <w:right w:val="single" w:sz="4" w:space="0" w:color="000000"/>
            </w:tcBorders>
            <w:vAlign w:val="center"/>
          </w:tcPr>
          <w:p w14:paraId="726C6F2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-0.18 </w:t>
            </w:r>
          </w:p>
        </w:tc>
        <w:tc>
          <w:tcPr>
            <w:tcW w:w="590" w:type="pct"/>
            <w:tcBorders>
              <w:top w:val="single" w:sz="4" w:space="0" w:color="000000"/>
              <w:left w:val="single" w:sz="4" w:space="0" w:color="000000"/>
              <w:bottom w:val="single" w:sz="4" w:space="0" w:color="000000"/>
              <w:right w:val="single" w:sz="4" w:space="0" w:color="000000"/>
            </w:tcBorders>
            <w:vAlign w:val="center"/>
          </w:tcPr>
          <w:p w14:paraId="44F0BC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-1.08%</w:t>
            </w:r>
          </w:p>
        </w:tc>
      </w:tr>
      <w:tr w:rsidR="00092D9E" w:rsidRPr="00092D9E" w14:paraId="5E9CB040" w14:textId="77777777" w:rsidTr="00EA4B96">
        <w:trPr>
          <w:trHeight w:val="312"/>
        </w:trPr>
        <w:tc>
          <w:tcPr>
            <w:tcW w:w="1306" w:type="pct"/>
            <w:gridSpan w:val="3"/>
            <w:tcBorders>
              <w:top w:val="single" w:sz="4" w:space="0" w:color="000000"/>
              <w:left w:val="single" w:sz="4" w:space="0" w:color="000000"/>
              <w:bottom w:val="single" w:sz="4" w:space="0" w:color="000000"/>
              <w:right w:val="single" w:sz="4" w:space="0" w:color="000000"/>
            </w:tcBorders>
            <w:vAlign w:val="center"/>
          </w:tcPr>
          <w:p w14:paraId="34046F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非建设用地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29290A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3.13 </w:t>
            </w:r>
          </w:p>
        </w:tc>
        <w:tc>
          <w:tcPr>
            <w:tcW w:w="692" w:type="pct"/>
            <w:tcBorders>
              <w:top w:val="single" w:sz="4" w:space="0" w:color="000000"/>
              <w:left w:val="single" w:sz="4" w:space="0" w:color="000000"/>
              <w:bottom w:val="single" w:sz="4" w:space="0" w:color="000000"/>
              <w:right w:val="single" w:sz="4" w:space="0" w:color="000000"/>
            </w:tcBorders>
            <w:vAlign w:val="center"/>
          </w:tcPr>
          <w:p w14:paraId="267B265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18.87%</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5D7AE9C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1.67 </w:t>
            </w:r>
          </w:p>
        </w:tc>
        <w:tc>
          <w:tcPr>
            <w:tcW w:w="692" w:type="pct"/>
            <w:tcBorders>
              <w:top w:val="single" w:sz="4" w:space="0" w:color="000000"/>
              <w:left w:val="single" w:sz="4" w:space="0" w:color="000000"/>
              <w:bottom w:val="single" w:sz="4" w:space="0" w:color="000000"/>
              <w:right w:val="single" w:sz="4" w:space="0" w:color="000000"/>
            </w:tcBorders>
            <w:vAlign w:val="center"/>
          </w:tcPr>
          <w:p w14:paraId="4F67D2D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10.07%</w:t>
            </w:r>
          </w:p>
        </w:tc>
        <w:tc>
          <w:tcPr>
            <w:tcW w:w="538" w:type="pct"/>
            <w:tcBorders>
              <w:top w:val="single" w:sz="4" w:space="0" w:color="000000"/>
              <w:left w:val="single" w:sz="4" w:space="0" w:color="000000"/>
              <w:bottom w:val="single" w:sz="4" w:space="0" w:color="000000"/>
              <w:right w:val="single" w:sz="4" w:space="0" w:color="000000"/>
            </w:tcBorders>
            <w:vAlign w:val="center"/>
          </w:tcPr>
          <w:p w14:paraId="5D10172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-1.46 </w:t>
            </w:r>
          </w:p>
        </w:tc>
        <w:tc>
          <w:tcPr>
            <w:tcW w:w="590" w:type="pct"/>
            <w:tcBorders>
              <w:top w:val="single" w:sz="4" w:space="0" w:color="000000"/>
              <w:left w:val="single" w:sz="4" w:space="0" w:color="000000"/>
              <w:bottom w:val="single" w:sz="4" w:space="0" w:color="000000"/>
              <w:right w:val="single" w:sz="4" w:space="0" w:color="000000"/>
            </w:tcBorders>
            <w:vAlign w:val="center"/>
          </w:tcPr>
          <w:p w14:paraId="4D555B4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-8.80%</w:t>
            </w:r>
          </w:p>
        </w:tc>
      </w:tr>
      <w:tr w:rsidR="00092D9E" w:rsidRPr="00092D9E" w14:paraId="132E8B76" w14:textId="77777777" w:rsidTr="00EA4B96">
        <w:trPr>
          <w:trHeight w:val="312"/>
        </w:trPr>
        <w:tc>
          <w:tcPr>
            <w:tcW w:w="1306" w:type="pct"/>
            <w:gridSpan w:val="3"/>
            <w:tcBorders>
              <w:top w:val="single" w:sz="4" w:space="0" w:color="000000"/>
              <w:left w:val="single" w:sz="4" w:space="0" w:color="000000"/>
              <w:bottom w:val="single" w:sz="4" w:space="0" w:color="000000"/>
              <w:right w:val="single" w:sz="4" w:space="0" w:color="000000"/>
            </w:tcBorders>
            <w:vAlign w:val="center"/>
          </w:tcPr>
          <w:p w14:paraId="3C227D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其他土地</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1229708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692" w:type="pct"/>
            <w:tcBorders>
              <w:top w:val="single" w:sz="4" w:space="0" w:color="000000"/>
              <w:left w:val="single" w:sz="4" w:space="0" w:color="000000"/>
              <w:bottom w:val="single" w:sz="4" w:space="0" w:color="000000"/>
              <w:right w:val="single" w:sz="4" w:space="0" w:color="000000"/>
            </w:tcBorders>
            <w:vAlign w:val="center"/>
          </w:tcPr>
          <w:p w14:paraId="5ACEDFE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D71951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1.64 </w:t>
            </w:r>
          </w:p>
        </w:tc>
        <w:tc>
          <w:tcPr>
            <w:tcW w:w="692" w:type="pct"/>
            <w:tcBorders>
              <w:top w:val="single" w:sz="4" w:space="0" w:color="000000"/>
              <w:left w:val="single" w:sz="4" w:space="0" w:color="000000"/>
              <w:bottom w:val="single" w:sz="4" w:space="0" w:color="000000"/>
              <w:right w:val="single" w:sz="4" w:space="0" w:color="000000"/>
            </w:tcBorders>
            <w:vAlign w:val="center"/>
          </w:tcPr>
          <w:p w14:paraId="19714ED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9.89%</w:t>
            </w:r>
          </w:p>
        </w:tc>
        <w:tc>
          <w:tcPr>
            <w:tcW w:w="538" w:type="pct"/>
            <w:tcBorders>
              <w:top w:val="single" w:sz="4" w:space="0" w:color="000000"/>
              <w:left w:val="single" w:sz="4" w:space="0" w:color="000000"/>
              <w:bottom w:val="single" w:sz="4" w:space="0" w:color="000000"/>
              <w:right w:val="single" w:sz="4" w:space="0" w:color="000000"/>
            </w:tcBorders>
            <w:vAlign w:val="center"/>
          </w:tcPr>
          <w:p w14:paraId="2AEABD3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1.64 </w:t>
            </w:r>
          </w:p>
        </w:tc>
        <w:tc>
          <w:tcPr>
            <w:tcW w:w="590" w:type="pct"/>
            <w:tcBorders>
              <w:top w:val="single" w:sz="4" w:space="0" w:color="000000"/>
              <w:left w:val="single" w:sz="4" w:space="0" w:color="000000"/>
              <w:bottom w:val="single" w:sz="4" w:space="0" w:color="000000"/>
              <w:right w:val="single" w:sz="4" w:space="0" w:color="000000"/>
            </w:tcBorders>
            <w:vAlign w:val="center"/>
          </w:tcPr>
          <w:p w14:paraId="0A69AD6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9.89%</w:t>
            </w:r>
          </w:p>
        </w:tc>
      </w:tr>
      <w:tr w:rsidR="00092D9E" w14:paraId="37CA8F11" w14:textId="77777777" w:rsidTr="00EA4B96">
        <w:trPr>
          <w:trHeight w:val="312"/>
        </w:trPr>
        <w:tc>
          <w:tcPr>
            <w:tcW w:w="1306" w:type="pct"/>
            <w:gridSpan w:val="3"/>
            <w:tcBorders>
              <w:top w:val="single" w:sz="4" w:space="0" w:color="000000"/>
              <w:left w:val="single" w:sz="4" w:space="0" w:color="000000"/>
              <w:bottom w:val="single" w:sz="4" w:space="0" w:color="000000"/>
              <w:right w:val="single" w:sz="4" w:space="0" w:color="000000"/>
            </w:tcBorders>
            <w:noWrap/>
            <w:vAlign w:val="center"/>
          </w:tcPr>
          <w:p w14:paraId="7BA8DA1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合计</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17C2EB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16.59 </w:t>
            </w:r>
          </w:p>
        </w:tc>
        <w:tc>
          <w:tcPr>
            <w:tcW w:w="692" w:type="pct"/>
            <w:tcBorders>
              <w:top w:val="single" w:sz="4" w:space="0" w:color="000000"/>
              <w:left w:val="single" w:sz="4" w:space="0" w:color="000000"/>
              <w:bottom w:val="single" w:sz="4" w:space="0" w:color="000000"/>
              <w:right w:val="single" w:sz="4" w:space="0" w:color="000000"/>
            </w:tcBorders>
            <w:vAlign w:val="center"/>
          </w:tcPr>
          <w:p w14:paraId="2BC553A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100.00%</w:t>
            </w:r>
          </w:p>
        </w:tc>
        <w:tc>
          <w:tcPr>
            <w:tcW w:w="589" w:type="pct"/>
            <w:tcBorders>
              <w:top w:val="single" w:sz="4" w:space="0" w:color="000000"/>
              <w:left w:val="single" w:sz="4" w:space="0" w:color="000000"/>
              <w:bottom w:val="single" w:sz="4" w:space="0" w:color="000000"/>
              <w:right w:val="single" w:sz="4" w:space="0" w:color="000000"/>
            </w:tcBorders>
            <w:noWrap/>
            <w:vAlign w:val="center"/>
          </w:tcPr>
          <w:p w14:paraId="4C26DE8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16.59 </w:t>
            </w:r>
          </w:p>
        </w:tc>
        <w:tc>
          <w:tcPr>
            <w:tcW w:w="692" w:type="pct"/>
            <w:tcBorders>
              <w:top w:val="single" w:sz="4" w:space="0" w:color="000000"/>
              <w:left w:val="single" w:sz="4" w:space="0" w:color="000000"/>
              <w:bottom w:val="single" w:sz="4" w:space="0" w:color="000000"/>
              <w:right w:val="single" w:sz="4" w:space="0" w:color="000000"/>
            </w:tcBorders>
            <w:vAlign w:val="center"/>
          </w:tcPr>
          <w:p w14:paraId="0A337E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100.00%</w:t>
            </w:r>
          </w:p>
        </w:tc>
        <w:tc>
          <w:tcPr>
            <w:tcW w:w="538" w:type="pct"/>
            <w:tcBorders>
              <w:top w:val="single" w:sz="4" w:space="0" w:color="000000"/>
              <w:left w:val="single" w:sz="4" w:space="0" w:color="000000"/>
              <w:bottom w:val="single" w:sz="4" w:space="0" w:color="000000"/>
              <w:right w:val="single" w:sz="4" w:space="0" w:color="000000"/>
            </w:tcBorders>
            <w:vAlign w:val="center"/>
          </w:tcPr>
          <w:p w14:paraId="748E29C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 xml:space="preserve">0.00 </w:t>
            </w:r>
          </w:p>
        </w:tc>
        <w:tc>
          <w:tcPr>
            <w:tcW w:w="590" w:type="pct"/>
            <w:tcBorders>
              <w:top w:val="single" w:sz="4" w:space="0" w:color="000000"/>
              <w:left w:val="single" w:sz="4" w:space="0" w:color="000000"/>
              <w:bottom w:val="single" w:sz="4" w:space="0" w:color="000000"/>
              <w:right w:val="single" w:sz="4" w:space="0" w:color="000000"/>
            </w:tcBorders>
            <w:vAlign w:val="center"/>
          </w:tcPr>
          <w:p w14:paraId="0CE492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0.00%</w:t>
            </w:r>
          </w:p>
        </w:tc>
      </w:tr>
    </w:tbl>
    <w:p w14:paraId="70DF4A67" w14:textId="77777777" w:rsidR="00AA50CA" w:rsidRDefault="00AA50CA">
      <w:pPr>
        <w:ind w:firstLine="560"/>
        <w:rPr>
          <w:color w:val="000000" w:themeColor="text1"/>
        </w:rPr>
        <w:sectPr w:rsidR="00AA50CA">
          <w:pgSz w:w="11906" w:h="16838"/>
          <w:pgMar w:top="1440" w:right="1800" w:bottom="1440" w:left="1800" w:header="851" w:footer="992" w:gutter="0"/>
          <w:cols w:space="1981"/>
          <w:docGrid w:type="lines" w:linePitch="312"/>
        </w:sectPr>
      </w:pPr>
    </w:p>
    <w:p w14:paraId="41363958" w14:textId="77777777" w:rsidR="00AA50CA" w:rsidRDefault="00000000">
      <w:pPr>
        <w:pStyle w:val="30"/>
        <w:numPr>
          <w:ilvl w:val="0"/>
          <w:numId w:val="0"/>
        </w:numPr>
        <w:spacing w:after="0"/>
        <w:ind w:left="420"/>
        <w:jc w:val="left"/>
        <w:rPr>
          <w:rFonts w:ascii="黑体" w:hAnsi="黑体" w:hint="eastAsia"/>
          <w:sz w:val="28"/>
        </w:rPr>
      </w:pPr>
      <w:bookmarkStart w:id="167" w:name="_Toc182520604"/>
      <w:r>
        <w:rPr>
          <w:rFonts w:ascii="黑体" w:hAnsi="黑体" w:hint="eastAsia"/>
          <w:sz w:val="28"/>
        </w:rPr>
        <w:lastRenderedPageBreak/>
        <w:t>表1</w:t>
      </w:r>
      <w:r>
        <w:rPr>
          <w:rFonts w:ascii="黑体" w:hAnsi="黑体"/>
          <w:sz w:val="28"/>
        </w:rPr>
        <w:t xml:space="preserve">1  </w:t>
      </w:r>
      <w:r>
        <w:rPr>
          <w:rFonts w:ascii="黑体" w:hAnsi="黑体" w:hint="eastAsia"/>
          <w:sz w:val="28"/>
        </w:rPr>
        <w:t>详细规划编制单元一览表</w:t>
      </w:r>
      <w:bookmarkEnd w:id="167"/>
    </w:p>
    <w:p w14:paraId="5842BC69" w14:textId="77777777" w:rsidR="00AA50CA" w:rsidRDefault="00000000">
      <w:pPr>
        <w:ind w:firstLine="480"/>
        <w:jc w:val="right"/>
        <w:rPr>
          <w:color w:val="000000" w:themeColor="text1"/>
          <w:sz w:val="24"/>
          <w:szCs w:val="24"/>
        </w:rPr>
      </w:pPr>
      <w:r>
        <w:rPr>
          <w:rFonts w:hint="eastAsia"/>
          <w:color w:val="000000" w:themeColor="text1"/>
          <w:sz w:val="24"/>
          <w:szCs w:val="24"/>
        </w:rPr>
        <w:t>单位：公顷</w:t>
      </w:r>
    </w:p>
    <w:tbl>
      <w:tblPr>
        <w:tblStyle w:val="TableNormal"/>
        <w:tblW w:w="4946"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948"/>
        <w:gridCol w:w="1361"/>
        <w:gridCol w:w="1264"/>
        <w:gridCol w:w="2311"/>
      </w:tblGrid>
      <w:tr w:rsidR="00AA50CA" w14:paraId="3852D585" w14:textId="77777777">
        <w:trPr>
          <w:trHeight w:val="510"/>
          <w:jc w:val="center"/>
        </w:trPr>
        <w:tc>
          <w:tcPr>
            <w:tcW w:w="806" w:type="pct"/>
            <w:vAlign w:val="center"/>
          </w:tcPr>
          <w:p w14:paraId="1342E103" w14:textId="77777777" w:rsidR="00AA50CA" w:rsidRDefault="00000000">
            <w:pPr>
              <w:widowControl/>
              <w:spacing w:line="240" w:lineRule="auto"/>
              <w:ind w:firstLineChars="0" w:firstLine="0"/>
              <w:jc w:val="center"/>
              <w:rPr>
                <w:rFonts w:hAnsi="仿宋" w:cs="宋体" w:hint="eastAsia"/>
                <w:b/>
                <w:bCs/>
                <w:color w:val="000000" w:themeColor="text1"/>
                <w:kern w:val="0"/>
                <w:sz w:val="24"/>
                <w:szCs w:val="24"/>
              </w:rPr>
            </w:pPr>
            <w:r>
              <w:rPr>
                <w:rFonts w:hAnsi="仿宋" w:cs="宋体"/>
                <w:b/>
                <w:bCs/>
                <w:color w:val="000000" w:themeColor="text1"/>
                <w:kern w:val="0"/>
                <w:sz w:val="24"/>
                <w:szCs w:val="24"/>
              </w:rPr>
              <w:t>单元类型</w:t>
            </w:r>
          </w:p>
        </w:tc>
        <w:tc>
          <w:tcPr>
            <w:tcW w:w="1187" w:type="pct"/>
            <w:vAlign w:val="center"/>
          </w:tcPr>
          <w:p w14:paraId="07BEF3E7" w14:textId="77777777" w:rsidR="00AA50CA" w:rsidRDefault="00000000">
            <w:pPr>
              <w:widowControl/>
              <w:spacing w:line="240" w:lineRule="auto"/>
              <w:ind w:firstLineChars="0" w:firstLine="0"/>
              <w:jc w:val="center"/>
              <w:rPr>
                <w:rFonts w:hAnsi="仿宋" w:cs="宋体" w:hint="eastAsia"/>
                <w:b/>
                <w:bCs/>
                <w:color w:val="000000" w:themeColor="text1"/>
                <w:kern w:val="0"/>
                <w:sz w:val="24"/>
                <w:szCs w:val="24"/>
              </w:rPr>
            </w:pPr>
            <w:r>
              <w:rPr>
                <w:rFonts w:hAnsi="仿宋" w:cs="宋体" w:hint="eastAsia"/>
                <w:b/>
                <w:bCs/>
                <w:color w:val="000000" w:themeColor="text1"/>
                <w:kern w:val="0"/>
                <w:sz w:val="24"/>
                <w:szCs w:val="24"/>
              </w:rPr>
              <w:t>单元名称</w:t>
            </w:r>
          </w:p>
        </w:tc>
        <w:tc>
          <w:tcPr>
            <w:tcW w:w="829" w:type="pct"/>
            <w:vAlign w:val="center"/>
          </w:tcPr>
          <w:p w14:paraId="439FA728" w14:textId="77777777" w:rsidR="00AA50CA" w:rsidRDefault="00000000">
            <w:pPr>
              <w:widowControl/>
              <w:spacing w:line="240" w:lineRule="auto"/>
              <w:ind w:firstLineChars="0" w:firstLine="0"/>
              <w:jc w:val="center"/>
              <w:rPr>
                <w:rFonts w:hAnsi="仿宋" w:cs="宋体" w:hint="eastAsia"/>
                <w:b/>
                <w:bCs/>
                <w:color w:val="000000" w:themeColor="text1"/>
                <w:kern w:val="0"/>
                <w:sz w:val="24"/>
                <w:szCs w:val="24"/>
              </w:rPr>
            </w:pPr>
            <w:r>
              <w:rPr>
                <w:rFonts w:hAnsi="仿宋" w:cs="宋体"/>
                <w:b/>
                <w:bCs/>
                <w:color w:val="000000" w:themeColor="text1"/>
                <w:kern w:val="0"/>
                <w:sz w:val="24"/>
                <w:szCs w:val="24"/>
              </w:rPr>
              <w:t>单元编号</w:t>
            </w:r>
          </w:p>
        </w:tc>
        <w:tc>
          <w:tcPr>
            <w:tcW w:w="770" w:type="pct"/>
            <w:vAlign w:val="center"/>
          </w:tcPr>
          <w:p w14:paraId="5EDC72E2" w14:textId="77777777" w:rsidR="00AA50CA" w:rsidRDefault="00000000">
            <w:pPr>
              <w:widowControl/>
              <w:spacing w:line="240" w:lineRule="auto"/>
              <w:ind w:firstLineChars="0" w:firstLine="0"/>
              <w:jc w:val="center"/>
              <w:rPr>
                <w:rFonts w:hAnsi="仿宋" w:cs="宋体" w:hint="eastAsia"/>
                <w:b/>
                <w:bCs/>
                <w:color w:val="000000" w:themeColor="text1"/>
                <w:kern w:val="0"/>
                <w:sz w:val="24"/>
                <w:szCs w:val="24"/>
              </w:rPr>
            </w:pPr>
            <w:r>
              <w:rPr>
                <w:rFonts w:hAnsi="仿宋" w:cs="宋体"/>
                <w:b/>
                <w:bCs/>
                <w:color w:val="000000" w:themeColor="text1"/>
                <w:kern w:val="0"/>
                <w:sz w:val="24"/>
                <w:szCs w:val="24"/>
              </w:rPr>
              <w:t>单元面积</w:t>
            </w:r>
          </w:p>
        </w:tc>
        <w:tc>
          <w:tcPr>
            <w:tcW w:w="1408" w:type="pct"/>
            <w:vAlign w:val="center"/>
          </w:tcPr>
          <w:p w14:paraId="4A3041A3" w14:textId="77777777" w:rsidR="00AA50CA" w:rsidRDefault="00000000">
            <w:pPr>
              <w:widowControl/>
              <w:spacing w:line="240" w:lineRule="auto"/>
              <w:ind w:firstLineChars="0" w:firstLine="0"/>
              <w:jc w:val="center"/>
              <w:rPr>
                <w:rFonts w:hAnsi="仿宋" w:cs="宋体" w:hint="eastAsia"/>
                <w:b/>
                <w:bCs/>
                <w:color w:val="000000" w:themeColor="text1"/>
                <w:kern w:val="0"/>
                <w:sz w:val="24"/>
                <w:szCs w:val="24"/>
              </w:rPr>
            </w:pPr>
            <w:r>
              <w:rPr>
                <w:rFonts w:hAnsi="仿宋" w:cs="宋体"/>
                <w:b/>
                <w:bCs/>
                <w:color w:val="000000" w:themeColor="text1"/>
                <w:kern w:val="0"/>
                <w:sz w:val="24"/>
                <w:szCs w:val="24"/>
              </w:rPr>
              <w:t>功能定位</w:t>
            </w:r>
          </w:p>
        </w:tc>
      </w:tr>
      <w:tr w:rsidR="00AA50CA" w14:paraId="62C30FA5" w14:textId="77777777">
        <w:trPr>
          <w:trHeight w:val="510"/>
          <w:jc w:val="center"/>
        </w:trPr>
        <w:tc>
          <w:tcPr>
            <w:tcW w:w="806" w:type="pct"/>
            <w:vMerge w:val="restart"/>
            <w:vAlign w:val="center"/>
          </w:tcPr>
          <w:p w14:paraId="5CD617D8"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城镇单元</w:t>
            </w:r>
          </w:p>
        </w:tc>
        <w:tc>
          <w:tcPr>
            <w:tcW w:w="1187" w:type="pct"/>
            <w:vAlign w:val="center"/>
          </w:tcPr>
          <w:p w14:paraId="1C5DB314"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单龙寺01单元</w:t>
            </w:r>
          </w:p>
        </w:tc>
        <w:tc>
          <w:tcPr>
            <w:tcW w:w="829" w:type="pct"/>
            <w:vAlign w:val="center"/>
          </w:tcPr>
          <w:p w14:paraId="51ABD889"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-01</w:t>
            </w:r>
          </w:p>
        </w:tc>
        <w:tc>
          <w:tcPr>
            <w:tcW w:w="770" w:type="pct"/>
            <w:vAlign w:val="center"/>
          </w:tcPr>
          <w:p w14:paraId="489EEA8B"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1398AA1E"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综合服务、产业发展</w:t>
            </w:r>
          </w:p>
        </w:tc>
      </w:tr>
      <w:tr w:rsidR="00AA50CA" w14:paraId="32186E0C" w14:textId="77777777">
        <w:trPr>
          <w:trHeight w:val="510"/>
          <w:jc w:val="center"/>
        </w:trPr>
        <w:tc>
          <w:tcPr>
            <w:tcW w:w="806" w:type="pct"/>
            <w:vMerge/>
            <w:vAlign w:val="center"/>
          </w:tcPr>
          <w:p w14:paraId="703C2978"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4F0FDC73"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单龙寺02单元</w:t>
            </w:r>
          </w:p>
        </w:tc>
        <w:tc>
          <w:tcPr>
            <w:tcW w:w="829" w:type="pct"/>
            <w:vAlign w:val="center"/>
          </w:tcPr>
          <w:p w14:paraId="2E890B5C"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2</w:t>
            </w:r>
          </w:p>
        </w:tc>
        <w:tc>
          <w:tcPr>
            <w:tcW w:w="770" w:type="pct"/>
            <w:vAlign w:val="center"/>
          </w:tcPr>
          <w:p w14:paraId="5A858B42"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503C3DB7"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proofErr w:type="gramStart"/>
            <w:r>
              <w:rPr>
                <w:rFonts w:hAnsi="仿宋" w:cs="宋体" w:hint="eastAsia"/>
                <w:color w:val="000000" w:themeColor="text1"/>
                <w:kern w:val="0"/>
                <w:sz w:val="24"/>
                <w:szCs w:val="24"/>
              </w:rPr>
              <w:t>文旅发展</w:t>
            </w:r>
            <w:proofErr w:type="gramEnd"/>
          </w:p>
        </w:tc>
      </w:tr>
      <w:tr w:rsidR="00AA50CA" w14:paraId="6BE1C4A0" w14:textId="77777777">
        <w:trPr>
          <w:trHeight w:val="510"/>
          <w:jc w:val="center"/>
        </w:trPr>
        <w:tc>
          <w:tcPr>
            <w:tcW w:w="806" w:type="pct"/>
            <w:vMerge w:val="restart"/>
            <w:vAlign w:val="center"/>
          </w:tcPr>
          <w:p w14:paraId="6E4290A8"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color w:val="000000" w:themeColor="text1"/>
                <w:kern w:val="0"/>
                <w:sz w:val="24"/>
                <w:szCs w:val="24"/>
              </w:rPr>
              <w:t>乡村单元</w:t>
            </w:r>
          </w:p>
        </w:tc>
        <w:tc>
          <w:tcPr>
            <w:tcW w:w="1187" w:type="pct"/>
            <w:vAlign w:val="center"/>
          </w:tcPr>
          <w:p w14:paraId="0AB4761E"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单龙寺03单元</w:t>
            </w:r>
          </w:p>
        </w:tc>
        <w:tc>
          <w:tcPr>
            <w:tcW w:w="829" w:type="pct"/>
            <w:vAlign w:val="center"/>
          </w:tcPr>
          <w:p w14:paraId="482424C1"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3</w:t>
            </w:r>
          </w:p>
        </w:tc>
        <w:tc>
          <w:tcPr>
            <w:tcW w:w="770" w:type="pct"/>
            <w:vAlign w:val="center"/>
          </w:tcPr>
          <w:p w14:paraId="2DA2E15F"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5CACCA82"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生活居住、农业加工</w:t>
            </w:r>
          </w:p>
        </w:tc>
      </w:tr>
      <w:tr w:rsidR="00AA50CA" w14:paraId="4DBD6C3B" w14:textId="77777777">
        <w:trPr>
          <w:trHeight w:val="510"/>
          <w:jc w:val="center"/>
        </w:trPr>
        <w:tc>
          <w:tcPr>
            <w:tcW w:w="806" w:type="pct"/>
            <w:vMerge/>
            <w:vAlign w:val="center"/>
          </w:tcPr>
          <w:p w14:paraId="4F412170"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10ACB482"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单龙寺04单元</w:t>
            </w:r>
          </w:p>
        </w:tc>
        <w:tc>
          <w:tcPr>
            <w:tcW w:w="829" w:type="pct"/>
            <w:vAlign w:val="center"/>
          </w:tcPr>
          <w:p w14:paraId="4C95AB81"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4</w:t>
            </w:r>
          </w:p>
        </w:tc>
        <w:tc>
          <w:tcPr>
            <w:tcW w:w="770" w:type="pct"/>
            <w:vAlign w:val="center"/>
          </w:tcPr>
          <w:p w14:paraId="24E14A42"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71EA8A02"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生活居住、生态旅游</w:t>
            </w:r>
          </w:p>
        </w:tc>
      </w:tr>
      <w:tr w:rsidR="00AA50CA" w14:paraId="772E1B3C" w14:textId="77777777">
        <w:trPr>
          <w:trHeight w:val="510"/>
          <w:jc w:val="center"/>
        </w:trPr>
        <w:tc>
          <w:tcPr>
            <w:tcW w:w="806" w:type="pct"/>
            <w:vMerge/>
            <w:vAlign w:val="center"/>
          </w:tcPr>
          <w:p w14:paraId="76EDF6DC"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2224578D"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单龙寺05单元</w:t>
            </w:r>
          </w:p>
        </w:tc>
        <w:tc>
          <w:tcPr>
            <w:tcW w:w="829" w:type="pct"/>
            <w:vAlign w:val="center"/>
          </w:tcPr>
          <w:p w14:paraId="673F78FD"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5</w:t>
            </w:r>
          </w:p>
        </w:tc>
        <w:tc>
          <w:tcPr>
            <w:tcW w:w="770" w:type="pct"/>
            <w:vAlign w:val="center"/>
          </w:tcPr>
          <w:p w14:paraId="091167AB"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7BC2B1DB"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生活居住、生态旅游</w:t>
            </w:r>
          </w:p>
        </w:tc>
      </w:tr>
      <w:tr w:rsidR="00AA50CA" w14:paraId="71FFDD2D" w14:textId="77777777">
        <w:trPr>
          <w:trHeight w:val="510"/>
          <w:jc w:val="center"/>
        </w:trPr>
        <w:tc>
          <w:tcPr>
            <w:tcW w:w="806" w:type="pct"/>
            <w:vMerge/>
            <w:vAlign w:val="center"/>
          </w:tcPr>
          <w:p w14:paraId="3ED7D697"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79503A31"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单龙寺06单元</w:t>
            </w:r>
          </w:p>
        </w:tc>
        <w:tc>
          <w:tcPr>
            <w:tcW w:w="829" w:type="pct"/>
            <w:vAlign w:val="center"/>
          </w:tcPr>
          <w:p w14:paraId="15D553C1"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6</w:t>
            </w:r>
          </w:p>
        </w:tc>
        <w:tc>
          <w:tcPr>
            <w:tcW w:w="770" w:type="pct"/>
            <w:vAlign w:val="center"/>
          </w:tcPr>
          <w:p w14:paraId="33FAC099"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35BB6AE0"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生活居住、生态旅游</w:t>
            </w:r>
          </w:p>
        </w:tc>
      </w:tr>
      <w:tr w:rsidR="00AA50CA" w14:paraId="701491C3" w14:textId="77777777">
        <w:trPr>
          <w:trHeight w:val="510"/>
          <w:jc w:val="center"/>
        </w:trPr>
        <w:tc>
          <w:tcPr>
            <w:tcW w:w="806" w:type="pct"/>
            <w:vMerge/>
            <w:vAlign w:val="center"/>
          </w:tcPr>
          <w:p w14:paraId="7FD50453"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2A13E375"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单龙寺07单元</w:t>
            </w:r>
          </w:p>
        </w:tc>
        <w:tc>
          <w:tcPr>
            <w:tcW w:w="829" w:type="pct"/>
            <w:vAlign w:val="center"/>
          </w:tcPr>
          <w:p w14:paraId="5809CA5B"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w:t>
            </w:r>
            <w:r>
              <w:rPr>
                <w:rFonts w:hAnsi="仿宋" w:cs="宋体" w:hint="eastAsia"/>
                <w:color w:val="000000" w:themeColor="text1"/>
                <w:kern w:val="0"/>
                <w:sz w:val="24"/>
                <w:szCs w:val="24"/>
              </w:rPr>
              <w:t>7</w:t>
            </w:r>
          </w:p>
        </w:tc>
        <w:tc>
          <w:tcPr>
            <w:tcW w:w="770" w:type="pct"/>
            <w:vAlign w:val="center"/>
          </w:tcPr>
          <w:p w14:paraId="0AA4F082"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74AB70D5"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生活居住、生态旅游</w:t>
            </w:r>
          </w:p>
        </w:tc>
      </w:tr>
      <w:tr w:rsidR="00AA50CA" w14:paraId="77AACCEE" w14:textId="77777777">
        <w:trPr>
          <w:trHeight w:val="510"/>
          <w:jc w:val="center"/>
        </w:trPr>
        <w:tc>
          <w:tcPr>
            <w:tcW w:w="806" w:type="pct"/>
            <w:vMerge/>
            <w:vAlign w:val="center"/>
          </w:tcPr>
          <w:p w14:paraId="6028E5BE"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187" w:type="pct"/>
            <w:vAlign w:val="center"/>
          </w:tcPr>
          <w:p w14:paraId="1C028643"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单龙寺0</w:t>
            </w:r>
            <w:r>
              <w:rPr>
                <w:rFonts w:hAnsi="仿宋" w:cs="宋体"/>
                <w:color w:val="000000" w:themeColor="text1"/>
                <w:kern w:val="0"/>
                <w:sz w:val="24"/>
                <w:szCs w:val="24"/>
              </w:rPr>
              <w:t>8</w:t>
            </w:r>
            <w:r>
              <w:rPr>
                <w:rFonts w:hAnsi="仿宋" w:cs="宋体" w:hint="eastAsia"/>
                <w:color w:val="000000" w:themeColor="text1"/>
                <w:kern w:val="0"/>
                <w:sz w:val="24"/>
                <w:szCs w:val="24"/>
              </w:rPr>
              <w:t>单元</w:t>
            </w:r>
          </w:p>
        </w:tc>
        <w:tc>
          <w:tcPr>
            <w:tcW w:w="829" w:type="pct"/>
            <w:vAlign w:val="center"/>
          </w:tcPr>
          <w:p w14:paraId="27E582D2"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DLS</w:t>
            </w:r>
            <w:r>
              <w:rPr>
                <w:rFonts w:hAnsi="仿宋" w:cs="宋体"/>
                <w:color w:val="000000" w:themeColor="text1"/>
                <w:kern w:val="0"/>
                <w:sz w:val="24"/>
                <w:szCs w:val="24"/>
              </w:rPr>
              <w:t>-08</w:t>
            </w:r>
          </w:p>
        </w:tc>
        <w:tc>
          <w:tcPr>
            <w:tcW w:w="770" w:type="pct"/>
            <w:vAlign w:val="center"/>
          </w:tcPr>
          <w:p w14:paraId="2AD87AE5" w14:textId="77777777" w:rsidR="00AA50CA" w:rsidRDefault="00AA50CA">
            <w:pPr>
              <w:widowControl/>
              <w:spacing w:line="240" w:lineRule="auto"/>
              <w:ind w:firstLineChars="0" w:firstLine="0"/>
              <w:jc w:val="center"/>
              <w:rPr>
                <w:rFonts w:hAnsi="仿宋" w:cs="宋体" w:hint="eastAsia"/>
                <w:color w:val="000000" w:themeColor="text1"/>
                <w:kern w:val="0"/>
                <w:sz w:val="24"/>
                <w:szCs w:val="24"/>
              </w:rPr>
            </w:pPr>
          </w:p>
        </w:tc>
        <w:tc>
          <w:tcPr>
            <w:tcW w:w="1408" w:type="pct"/>
            <w:vAlign w:val="center"/>
          </w:tcPr>
          <w:p w14:paraId="4DEF7D68" w14:textId="77777777" w:rsidR="00AA50CA" w:rsidRDefault="00000000">
            <w:pPr>
              <w:widowControl/>
              <w:spacing w:line="240" w:lineRule="auto"/>
              <w:ind w:firstLineChars="0" w:firstLine="0"/>
              <w:jc w:val="center"/>
              <w:rPr>
                <w:rFonts w:hAnsi="仿宋" w:cs="宋体" w:hint="eastAsia"/>
                <w:color w:val="000000" w:themeColor="text1"/>
                <w:kern w:val="0"/>
                <w:sz w:val="24"/>
                <w:szCs w:val="24"/>
              </w:rPr>
            </w:pPr>
            <w:r>
              <w:rPr>
                <w:rFonts w:hAnsi="仿宋" w:cs="宋体" w:hint="eastAsia"/>
                <w:color w:val="000000" w:themeColor="text1"/>
                <w:kern w:val="0"/>
                <w:sz w:val="24"/>
                <w:szCs w:val="24"/>
              </w:rPr>
              <w:t>生活居住、生态旅游</w:t>
            </w:r>
          </w:p>
        </w:tc>
      </w:tr>
    </w:tbl>
    <w:p w14:paraId="6E84B19B" w14:textId="77777777" w:rsidR="00AA50CA" w:rsidRDefault="00AA50CA">
      <w:pPr>
        <w:ind w:firstLine="560"/>
        <w:rPr>
          <w:color w:val="000000" w:themeColor="text1"/>
        </w:rPr>
      </w:pPr>
    </w:p>
    <w:p w14:paraId="739E7DEB" w14:textId="77777777" w:rsidR="00AA50CA" w:rsidRDefault="00000000">
      <w:pPr>
        <w:pStyle w:val="30"/>
        <w:numPr>
          <w:ilvl w:val="0"/>
          <w:numId w:val="0"/>
        </w:numPr>
        <w:spacing w:after="0"/>
        <w:ind w:left="420"/>
        <w:jc w:val="left"/>
        <w:rPr>
          <w:rFonts w:ascii="黑体" w:hAnsi="黑体" w:hint="eastAsia"/>
          <w:sz w:val="28"/>
        </w:rPr>
      </w:pPr>
      <w:bookmarkStart w:id="168" w:name="_Toc182520605"/>
      <w:r>
        <w:rPr>
          <w:rFonts w:ascii="黑体" w:hAnsi="黑体" w:hint="eastAsia"/>
          <w:sz w:val="28"/>
        </w:rPr>
        <w:t>表1</w:t>
      </w:r>
      <w:r>
        <w:rPr>
          <w:rFonts w:ascii="黑体" w:hAnsi="黑体"/>
          <w:sz w:val="28"/>
        </w:rPr>
        <w:t xml:space="preserve">2.1  </w:t>
      </w:r>
      <w:r>
        <w:rPr>
          <w:rFonts w:ascii="黑体" w:hAnsi="黑体" w:hint="eastAsia"/>
          <w:sz w:val="28"/>
        </w:rPr>
        <w:t>城镇单元控制要求一览表</w:t>
      </w:r>
      <w:bookmarkEnd w:id="16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544"/>
        <w:gridCol w:w="3197"/>
      </w:tblGrid>
      <w:tr w:rsidR="00AA50CA" w14:paraId="684DB082" w14:textId="77777777">
        <w:trPr>
          <w:trHeight w:val="270"/>
          <w:jc w:val="center"/>
        </w:trPr>
        <w:tc>
          <w:tcPr>
            <w:tcW w:w="937" w:type="pct"/>
            <w:vAlign w:val="center"/>
          </w:tcPr>
          <w:p w14:paraId="22518EE4" w14:textId="77777777" w:rsidR="00AA50CA" w:rsidRDefault="00000000">
            <w:pPr>
              <w:tabs>
                <w:tab w:val="left" w:pos="360"/>
              </w:tabs>
              <w:spacing w:after="0" w:line="240" w:lineRule="auto"/>
              <w:ind w:firstLineChars="0" w:firstLine="0"/>
              <w:jc w:val="center"/>
              <w:textAlignment w:val="baseline"/>
              <w:rPr>
                <w:rFonts w:hAnsi="仿宋" w:cs="宋体" w:hint="eastAsia"/>
                <w:b/>
                <w:color w:val="000000" w:themeColor="text1"/>
                <w:kern w:val="21"/>
                <w:sz w:val="24"/>
                <w:szCs w:val="24"/>
              </w:rPr>
            </w:pPr>
            <w:r>
              <w:rPr>
                <w:rFonts w:hAnsi="仿宋" w:cs="宋体" w:hint="eastAsia"/>
                <w:b/>
                <w:color w:val="000000" w:themeColor="text1"/>
                <w:kern w:val="21"/>
                <w:sz w:val="24"/>
                <w:szCs w:val="24"/>
              </w:rPr>
              <w:t>单元编号</w:t>
            </w:r>
          </w:p>
        </w:tc>
        <w:tc>
          <w:tcPr>
            <w:tcW w:w="2136" w:type="pct"/>
            <w:vAlign w:val="center"/>
          </w:tcPr>
          <w:p w14:paraId="2DE397AC" w14:textId="77777777" w:rsidR="00AA50CA" w:rsidRDefault="00000000">
            <w:pPr>
              <w:tabs>
                <w:tab w:val="left" w:pos="360"/>
              </w:tabs>
              <w:spacing w:after="0" w:line="240" w:lineRule="auto"/>
              <w:ind w:firstLineChars="0" w:firstLine="454"/>
              <w:jc w:val="center"/>
              <w:textAlignment w:val="baseline"/>
              <w:rPr>
                <w:rFonts w:hAnsi="仿宋" w:cs="宋体" w:hint="eastAsia"/>
                <w:b/>
                <w:color w:val="000000" w:themeColor="text1"/>
                <w:kern w:val="21"/>
                <w:sz w:val="24"/>
                <w:szCs w:val="24"/>
              </w:rPr>
            </w:pPr>
            <w:r>
              <w:rPr>
                <w:rFonts w:hAnsi="仿宋" w:cs="宋体"/>
                <w:b/>
                <w:color w:val="000000" w:themeColor="text1"/>
                <w:kern w:val="0"/>
                <w:sz w:val="24"/>
                <w:szCs w:val="24"/>
              </w:rPr>
              <w:t>DLS-01</w:t>
            </w:r>
          </w:p>
        </w:tc>
        <w:tc>
          <w:tcPr>
            <w:tcW w:w="1927" w:type="pct"/>
            <w:vAlign w:val="center"/>
          </w:tcPr>
          <w:p w14:paraId="0F3E68F8" w14:textId="77777777" w:rsidR="00AA50CA" w:rsidRDefault="00000000">
            <w:pPr>
              <w:tabs>
                <w:tab w:val="left" w:pos="360"/>
              </w:tabs>
              <w:spacing w:after="0" w:line="240" w:lineRule="auto"/>
              <w:ind w:firstLineChars="0" w:firstLine="0"/>
              <w:jc w:val="center"/>
              <w:textAlignment w:val="baseline"/>
              <w:rPr>
                <w:rFonts w:hAnsi="仿宋" w:cs="宋体" w:hint="eastAsia"/>
                <w:b/>
                <w:color w:val="000000" w:themeColor="text1"/>
                <w:kern w:val="21"/>
                <w:sz w:val="24"/>
                <w:szCs w:val="24"/>
              </w:rPr>
            </w:pPr>
            <w:r>
              <w:rPr>
                <w:rFonts w:hAnsi="仿宋" w:cs="宋体"/>
                <w:b/>
                <w:color w:val="000000" w:themeColor="text1"/>
                <w:kern w:val="0"/>
                <w:sz w:val="24"/>
                <w:szCs w:val="24"/>
              </w:rPr>
              <w:t>DLS-02</w:t>
            </w:r>
          </w:p>
        </w:tc>
      </w:tr>
      <w:tr w:rsidR="00AA50CA" w14:paraId="78510CC3" w14:textId="77777777">
        <w:trPr>
          <w:trHeight w:val="894"/>
          <w:jc w:val="center"/>
        </w:trPr>
        <w:tc>
          <w:tcPr>
            <w:tcW w:w="937" w:type="pct"/>
            <w:vAlign w:val="center"/>
          </w:tcPr>
          <w:p w14:paraId="077950D5"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四至边界</w:t>
            </w:r>
          </w:p>
        </w:tc>
        <w:tc>
          <w:tcPr>
            <w:tcW w:w="2136" w:type="pct"/>
            <w:vAlign w:val="center"/>
          </w:tcPr>
          <w:p w14:paraId="541EBA8B" w14:textId="77777777" w:rsidR="00AA50CA" w:rsidRDefault="00000000">
            <w:pPr>
              <w:tabs>
                <w:tab w:val="left" w:pos="360"/>
              </w:tabs>
              <w:spacing w:after="0" w:line="240" w:lineRule="auto"/>
              <w:ind w:firstLineChars="0" w:firstLine="454"/>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东至扫帚河，南</w:t>
            </w:r>
            <w:proofErr w:type="gramStart"/>
            <w:r>
              <w:rPr>
                <w:rFonts w:hAnsi="仿宋" w:cs="宋体" w:hint="eastAsia"/>
                <w:bCs/>
                <w:color w:val="000000" w:themeColor="text1"/>
                <w:kern w:val="21"/>
                <w:sz w:val="24"/>
                <w:szCs w:val="24"/>
              </w:rPr>
              <w:t>至济广</w:t>
            </w:r>
            <w:proofErr w:type="gramEnd"/>
            <w:r>
              <w:rPr>
                <w:rFonts w:hAnsi="仿宋" w:cs="宋体" w:hint="eastAsia"/>
                <w:bCs/>
                <w:color w:val="000000" w:themeColor="text1"/>
                <w:kern w:val="21"/>
                <w:sz w:val="24"/>
                <w:szCs w:val="24"/>
              </w:rPr>
              <w:t>高速，西至镇区西侧山体，北至</w:t>
            </w:r>
            <w:proofErr w:type="gramStart"/>
            <w:r>
              <w:rPr>
                <w:rFonts w:hAnsi="仿宋" w:cs="宋体" w:hint="eastAsia"/>
                <w:bCs/>
                <w:color w:val="000000" w:themeColor="text1"/>
                <w:kern w:val="21"/>
                <w:sz w:val="24"/>
                <w:szCs w:val="24"/>
              </w:rPr>
              <w:t>扫帚河</w:t>
            </w:r>
            <w:proofErr w:type="gramEnd"/>
          </w:p>
        </w:tc>
        <w:tc>
          <w:tcPr>
            <w:tcW w:w="1927" w:type="pct"/>
            <w:vAlign w:val="center"/>
          </w:tcPr>
          <w:p w14:paraId="39E7450E"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东风桥行政区其余部分</w:t>
            </w:r>
          </w:p>
        </w:tc>
      </w:tr>
      <w:tr w:rsidR="00AA50CA" w14:paraId="2D5023BB" w14:textId="77777777">
        <w:trPr>
          <w:trHeight w:val="521"/>
          <w:jc w:val="center"/>
        </w:trPr>
        <w:tc>
          <w:tcPr>
            <w:tcW w:w="937" w:type="pct"/>
            <w:vAlign w:val="center"/>
          </w:tcPr>
          <w:p w14:paraId="58639D82"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功能定位</w:t>
            </w:r>
          </w:p>
        </w:tc>
        <w:tc>
          <w:tcPr>
            <w:tcW w:w="2136" w:type="pct"/>
            <w:vAlign w:val="center"/>
          </w:tcPr>
          <w:p w14:paraId="009E6A0F"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综合服务、产业发展</w:t>
            </w:r>
          </w:p>
        </w:tc>
        <w:tc>
          <w:tcPr>
            <w:tcW w:w="1927" w:type="pct"/>
            <w:vAlign w:val="center"/>
          </w:tcPr>
          <w:p w14:paraId="58576F28" w14:textId="77777777" w:rsidR="00AA50CA" w:rsidRDefault="00000000">
            <w:pPr>
              <w:tabs>
                <w:tab w:val="left" w:pos="360"/>
              </w:tabs>
              <w:spacing w:after="0" w:line="240" w:lineRule="auto"/>
              <w:ind w:firstLineChars="0"/>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生态居住</w:t>
            </w:r>
          </w:p>
        </w:tc>
      </w:tr>
      <w:tr w:rsidR="00AA50CA" w14:paraId="38210FA5" w14:textId="77777777">
        <w:trPr>
          <w:trHeight w:val="270"/>
          <w:jc w:val="center"/>
        </w:trPr>
        <w:tc>
          <w:tcPr>
            <w:tcW w:w="937" w:type="pct"/>
            <w:vAlign w:val="center"/>
          </w:tcPr>
          <w:p w14:paraId="767785D6"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用地面积（公顷）</w:t>
            </w:r>
          </w:p>
        </w:tc>
        <w:tc>
          <w:tcPr>
            <w:tcW w:w="2136" w:type="pct"/>
            <w:vAlign w:val="center"/>
          </w:tcPr>
          <w:p w14:paraId="625658D4"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bCs/>
                <w:color w:val="000000" w:themeColor="text1"/>
                <w:kern w:val="21"/>
                <w:sz w:val="24"/>
                <w:szCs w:val="24"/>
              </w:rPr>
              <w:t>16.59</w:t>
            </w:r>
          </w:p>
        </w:tc>
        <w:tc>
          <w:tcPr>
            <w:tcW w:w="1927" w:type="pct"/>
            <w:vAlign w:val="center"/>
          </w:tcPr>
          <w:p w14:paraId="259AA10C"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bCs/>
                <w:color w:val="000000" w:themeColor="text1"/>
                <w:kern w:val="21"/>
                <w:sz w:val="24"/>
                <w:szCs w:val="24"/>
              </w:rPr>
              <w:t>2584.76</w:t>
            </w:r>
          </w:p>
        </w:tc>
      </w:tr>
      <w:tr w:rsidR="00AA50CA" w14:paraId="4E6FFD07" w14:textId="77777777">
        <w:trPr>
          <w:trHeight w:val="270"/>
          <w:jc w:val="center"/>
        </w:trPr>
        <w:tc>
          <w:tcPr>
            <w:tcW w:w="937" w:type="pct"/>
            <w:vAlign w:val="center"/>
          </w:tcPr>
          <w:p w14:paraId="6761EEF3"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建设用地面积（公顷）</w:t>
            </w:r>
          </w:p>
        </w:tc>
        <w:tc>
          <w:tcPr>
            <w:tcW w:w="2136" w:type="pct"/>
            <w:vAlign w:val="center"/>
          </w:tcPr>
          <w:p w14:paraId="3318E174"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bCs/>
                <w:color w:val="000000" w:themeColor="text1"/>
                <w:kern w:val="21"/>
                <w:sz w:val="24"/>
                <w:szCs w:val="24"/>
              </w:rPr>
              <w:t>14.92</w:t>
            </w:r>
          </w:p>
        </w:tc>
        <w:tc>
          <w:tcPr>
            <w:tcW w:w="1927" w:type="pct"/>
            <w:vAlign w:val="center"/>
          </w:tcPr>
          <w:p w14:paraId="5C8DFEAC"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4"/>
                <w:szCs w:val="24"/>
              </w:rPr>
            </w:pPr>
            <w:r>
              <w:rPr>
                <w:rFonts w:hAnsi="仿宋" w:cs="宋体"/>
                <w:bCs/>
                <w:color w:val="000000" w:themeColor="text1"/>
                <w:kern w:val="21"/>
                <w:sz w:val="24"/>
                <w:szCs w:val="24"/>
              </w:rPr>
              <w:t>73.17</w:t>
            </w:r>
          </w:p>
        </w:tc>
      </w:tr>
      <w:tr w:rsidR="00AA50CA" w14:paraId="6C0980A8" w14:textId="77777777">
        <w:trPr>
          <w:trHeight w:val="540"/>
          <w:jc w:val="center"/>
        </w:trPr>
        <w:tc>
          <w:tcPr>
            <w:tcW w:w="937" w:type="pct"/>
            <w:vAlign w:val="center"/>
          </w:tcPr>
          <w:p w14:paraId="394AC8A4"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重要公共服务设施配建标准或空间布局要求</w:t>
            </w:r>
          </w:p>
        </w:tc>
        <w:tc>
          <w:tcPr>
            <w:tcW w:w="4063" w:type="pct"/>
            <w:gridSpan w:val="2"/>
            <w:vAlign w:val="center"/>
          </w:tcPr>
          <w:p w14:paraId="04FFFFEB" w14:textId="77777777" w:rsidR="00AA50CA" w:rsidRDefault="00000000">
            <w:pPr>
              <w:tabs>
                <w:tab w:val="left" w:pos="360"/>
              </w:tabs>
              <w:spacing w:after="0" w:line="240" w:lineRule="auto"/>
              <w:ind w:firstLineChars="0" w:firstLine="454"/>
              <w:jc w:val="both"/>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合理进行功能分区、空间布局和场地设计。用地边界退让和建筑间距在满足《六安市控制性详细规划通则》的前提下，应同时考虑沿路空间和建筑空间的尺度及形式；注意研究“第五立面”--屋顶的风格样式，建筑组合所形成的空间感受。</w:t>
            </w:r>
          </w:p>
        </w:tc>
      </w:tr>
      <w:tr w:rsidR="00AA50CA" w14:paraId="3A9824E5" w14:textId="77777777">
        <w:trPr>
          <w:trHeight w:val="540"/>
          <w:jc w:val="center"/>
        </w:trPr>
        <w:tc>
          <w:tcPr>
            <w:tcW w:w="937" w:type="pct"/>
            <w:vAlign w:val="center"/>
          </w:tcPr>
          <w:p w14:paraId="4399A644"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重要市政基础设施配建标准或空间布局要求</w:t>
            </w:r>
          </w:p>
        </w:tc>
        <w:tc>
          <w:tcPr>
            <w:tcW w:w="4063" w:type="pct"/>
            <w:gridSpan w:val="2"/>
            <w:vAlign w:val="center"/>
          </w:tcPr>
          <w:p w14:paraId="788C54A5" w14:textId="77777777" w:rsidR="00AA50CA" w:rsidRDefault="00000000">
            <w:pPr>
              <w:tabs>
                <w:tab w:val="left" w:pos="360"/>
              </w:tabs>
              <w:spacing w:after="0" w:line="240" w:lineRule="auto"/>
              <w:ind w:firstLineChars="0" w:firstLine="454"/>
              <w:jc w:val="both"/>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地块内加强透水铺砖、透水路面的运用，并与排水系统相衔接，提高地块对雨水的吸、蓄、渗、净的能力；处理好用地内供电、供水、供气等有关工程规划；排水体制为雨污分流制，完善用地内雨水收集初期处理设施；地块内所有管线均须下地敷设；管线综合利用四周市政道路市政设施；充分利用地形及城市道路，做好竖向设计，并满足景观及地块排水要求。</w:t>
            </w:r>
          </w:p>
        </w:tc>
      </w:tr>
      <w:tr w:rsidR="00AA50CA" w14:paraId="654999EB" w14:textId="77777777">
        <w:trPr>
          <w:trHeight w:val="270"/>
          <w:jc w:val="center"/>
        </w:trPr>
        <w:tc>
          <w:tcPr>
            <w:tcW w:w="937" w:type="pct"/>
            <w:vAlign w:val="center"/>
          </w:tcPr>
          <w:p w14:paraId="79CC2ED8"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公园绿地面积配建标准</w:t>
            </w:r>
            <w:r>
              <w:rPr>
                <w:rFonts w:hAnsi="仿宋" w:cs="宋体" w:hint="eastAsia"/>
                <w:bCs/>
                <w:color w:val="000000" w:themeColor="text1"/>
                <w:kern w:val="21"/>
                <w:sz w:val="24"/>
                <w:szCs w:val="24"/>
              </w:rPr>
              <w:lastRenderedPageBreak/>
              <w:t>或空间布局要求</w:t>
            </w:r>
          </w:p>
        </w:tc>
        <w:tc>
          <w:tcPr>
            <w:tcW w:w="4063" w:type="pct"/>
            <w:gridSpan w:val="2"/>
            <w:vAlign w:val="center"/>
          </w:tcPr>
          <w:p w14:paraId="292E0384" w14:textId="77777777" w:rsidR="00AA50CA" w:rsidRDefault="00000000">
            <w:pPr>
              <w:tabs>
                <w:tab w:val="left" w:pos="360"/>
              </w:tabs>
              <w:spacing w:after="0" w:line="240" w:lineRule="auto"/>
              <w:ind w:firstLineChars="0" w:firstLine="454"/>
              <w:jc w:val="both"/>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lastRenderedPageBreak/>
              <w:t>规划范围中有较大面积水系和绿地，规划布局需结合周边景观进行设计</w:t>
            </w:r>
          </w:p>
        </w:tc>
      </w:tr>
      <w:tr w:rsidR="00AA50CA" w14:paraId="6D7C5C06" w14:textId="77777777">
        <w:trPr>
          <w:trHeight w:val="270"/>
          <w:jc w:val="center"/>
        </w:trPr>
        <w:tc>
          <w:tcPr>
            <w:tcW w:w="937" w:type="pct"/>
            <w:vAlign w:val="center"/>
          </w:tcPr>
          <w:p w14:paraId="53A2CAB3"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防灾避难场所配建标准或空间布局要求</w:t>
            </w:r>
          </w:p>
        </w:tc>
        <w:tc>
          <w:tcPr>
            <w:tcW w:w="4063" w:type="pct"/>
            <w:gridSpan w:val="2"/>
            <w:vAlign w:val="center"/>
          </w:tcPr>
          <w:p w14:paraId="2747184F" w14:textId="77777777" w:rsidR="00AA50CA" w:rsidRDefault="00000000">
            <w:pPr>
              <w:tabs>
                <w:tab w:val="left" w:pos="360"/>
              </w:tabs>
              <w:spacing w:after="0" w:line="240" w:lineRule="auto"/>
              <w:ind w:firstLineChars="0" w:firstLine="454"/>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按规定建设人防、安全疏散等工程设施；</w:t>
            </w:r>
          </w:p>
        </w:tc>
      </w:tr>
      <w:tr w:rsidR="00AA50CA" w14:paraId="263FA44E" w14:textId="77777777">
        <w:trPr>
          <w:trHeight w:val="270"/>
          <w:jc w:val="center"/>
        </w:trPr>
        <w:tc>
          <w:tcPr>
            <w:tcW w:w="937" w:type="pct"/>
            <w:vAlign w:val="center"/>
          </w:tcPr>
          <w:p w14:paraId="56E33D67"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重点三线落实要求</w:t>
            </w:r>
          </w:p>
        </w:tc>
        <w:tc>
          <w:tcPr>
            <w:tcW w:w="4063" w:type="pct"/>
            <w:gridSpan w:val="2"/>
            <w:vAlign w:val="center"/>
          </w:tcPr>
          <w:p w14:paraId="66B76F8F" w14:textId="77777777" w:rsidR="00AA50CA" w:rsidRDefault="00000000">
            <w:pPr>
              <w:tabs>
                <w:tab w:val="left" w:pos="360"/>
              </w:tabs>
              <w:spacing w:after="0" w:line="240" w:lineRule="auto"/>
              <w:ind w:firstLineChars="0" w:firstLine="454"/>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严格按照《城市绿线管理办法》管控。</w:t>
            </w:r>
          </w:p>
        </w:tc>
      </w:tr>
      <w:tr w:rsidR="00AA50CA" w14:paraId="75B2DB4B" w14:textId="77777777">
        <w:trPr>
          <w:trHeight w:val="270"/>
          <w:jc w:val="center"/>
        </w:trPr>
        <w:tc>
          <w:tcPr>
            <w:tcW w:w="937" w:type="pct"/>
            <w:vAlign w:val="center"/>
          </w:tcPr>
          <w:p w14:paraId="728F18A1" w14:textId="77777777" w:rsidR="00AA50CA" w:rsidRDefault="00000000">
            <w:pPr>
              <w:tabs>
                <w:tab w:val="left" w:pos="360"/>
              </w:tabs>
              <w:spacing w:after="0" w:line="240" w:lineRule="auto"/>
              <w:ind w:firstLineChars="0" w:firstLine="0"/>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规划城镇建筑面积发展目标</w:t>
            </w:r>
          </w:p>
        </w:tc>
        <w:tc>
          <w:tcPr>
            <w:tcW w:w="4063" w:type="pct"/>
            <w:gridSpan w:val="2"/>
            <w:vAlign w:val="center"/>
          </w:tcPr>
          <w:p w14:paraId="76B0BF96" w14:textId="77777777" w:rsidR="00AA50CA" w:rsidRDefault="00000000">
            <w:pPr>
              <w:tabs>
                <w:tab w:val="left" w:pos="360"/>
              </w:tabs>
              <w:spacing w:after="0" w:line="240" w:lineRule="auto"/>
              <w:ind w:firstLineChars="0" w:firstLine="454"/>
              <w:jc w:val="center"/>
              <w:textAlignment w:val="baseline"/>
              <w:rPr>
                <w:rFonts w:hAnsi="仿宋" w:cs="宋体" w:hint="eastAsia"/>
                <w:bCs/>
                <w:color w:val="000000" w:themeColor="text1"/>
                <w:kern w:val="21"/>
                <w:sz w:val="24"/>
                <w:szCs w:val="24"/>
              </w:rPr>
            </w:pPr>
            <w:r>
              <w:rPr>
                <w:rFonts w:hAnsi="仿宋" w:cs="宋体" w:hint="eastAsia"/>
                <w:bCs/>
                <w:color w:val="000000" w:themeColor="text1"/>
                <w:kern w:val="21"/>
                <w:sz w:val="24"/>
                <w:szCs w:val="24"/>
              </w:rPr>
              <w:t>严格按照《六安市控制性详细规划通则》管控。</w:t>
            </w:r>
          </w:p>
        </w:tc>
      </w:tr>
    </w:tbl>
    <w:p w14:paraId="6993CB8C" w14:textId="77777777" w:rsidR="00AA50CA" w:rsidRDefault="00000000">
      <w:pPr>
        <w:pStyle w:val="30"/>
        <w:numPr>
          <w:ilvl w:val="0"/>
          <w:numId w:val="0"/>
        </w:numPr>
        <w:spacing w:after="0"/>
        <w:ind w:left="420"/>
        <w:jc w:val="left"/>
        <w:rPr>
          <w:rFonts w:ascii="黑体" w:hAnsi="黑体" w:hint="eastAsia"/>
          <w:sz w:val="28"/>
        </w:rPr>
      </w:pPr>
      <w:bookmarkStart w:id="169" w:name="_Toc182520606"/>
      <w:r>
        <w:rPr>
          <w:rFonts w:ascii="黑体" w:hAnsi="黑体" w:hint="eastAsia"/>
          <w:sz w:val="28"/>
        </w:rPr>
        <w:t>表1</w:t>
      </w:r>
      <w:r>
        <w:rPr>
          <w:rFonts w:ascii="黑体" w:hAnsi="黑体"/>
          <w:sz w:val="28"/>
        </w:rPr>
        <w:t xml:space="preserve">2.2  </w:t>
      </w:r>
      <w:r>
        <w:rPr>
          <w:rFonts w:ascii="黑体" w:hAnsi="黑体" w:hint="eastAsia"/>
          <w:sz w:val="28"/>
        </w:rPr>
        <w:t>乡村单元控制要求一览表</w:t>
      </w:r>
      <w:bookmarkEnd w:id="169"/>
    </w:p>
    <w:tbl>
      <w:tblPr>
        <w:tblStyle w:val="130"/>
        <w:tblW w:w="5000" w:type="pct"/>
        <w:jc w:val="center"/>
        <w:tblLook w:val="04A0" w:firstRow="1" w:lastRow="0" w:firstColumn="1" w:lastColumn="0" w:noHBand="0" w:noVBand="1"/>
      </w:tblPr>
      <w:tblGrid>
        <w:gridCol w:w="742"/>
        <w:gridCol w:w="1123"/>
        <w:gridCol w:w="996"/>
        <w:gridCol w:w="621"/>
        <w:gridCol w:w="951"/>
        <w:gridCol w:w="1123"/>
        <w:gridCol w:w="997"/>
        <w:gridCol w:w="957"/>
        <w:gridCol w:w="786"/>
      </w:tblGrid>
      <w:tr w:rsidR="00AA50CA" w14:paraId="5A6FFFC3" w14:textId="77777777">
        <w:trPr>
          <w:trHeight w:val="1591"/>
          <w:tblHeader/>
          <w:jc w:val="center"/>
        </w:trPr>
        <w:tc>
          <w:tcPr>
            <w:tcW w:w="447" w:type="pct"/>
            <w:vAlign w:val="center"/>
          </w:tcPr>
          <w:p w14:paraId="65F4AB13"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单元编号</w:t>
            </w:r>
          </w:p>
        </w:tc>
        <w:tc>
          <w:tcPr>
            <w:tcW w:w="677" w:type="pct"/>
            <w:vAlign w:val="center"/>
          </w:tcPr>
          <w:p w14:paraId="7653E359"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四至边界</w:t>
            </w:r>
          </w:p>
        </w:tc>
        <w:tc>
          <w:tcPr>
            <w:tcW w:w="600" w:type="pct"/>
            <w:vAlign w:val="center"/>
          </w:tcPr>
          <w:p w14:paraId="0B45B94F"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功能定位</w:t>
            </w:r>
          </w:p>
        </w:tc>
        <w:tc>
          <w:tcPr>
            <w:tcW w:w="374" w:type="pct"/>
            <w:vAlign w:val="center"/>
          </w:tcPr>
          <w:p w14:paraId="0CE2B570"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村庄人口</w:t>
            </w:r>
          </w:p>
        </w:tc>
        <w:tc>
          <w:tcPr>
            <w:tcW w:w="573" w:type="pct"/>
            <w:vAlign w:val="center"/>
          </w:tcPr>
          <w:p w14:paraId="705743D4"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用地面积（公顷）</w:t>
            </w:r>
          </w:p>
        </w:tc>
        <w:tc>
          <w:tcPr>
            <w:tcW w:w="677" w:type="pct"/>
            <w:vAlign w:val="center"/>
          </w:tcPr>
          <w:p w14:paraId="5ED21A6B"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重要设施配建标准或空间布局要求</w:t>
            </w:r>
          </w:p>
        </w:tc>
        <w:tc>
          <w:tcPr>
            <w:tcW w:w="601" w:type="pct"/>
            <w:vAlign w:val="center"/>
          </w:tcPr>
          <w:p w14:paraId="3D4C6532"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永久基本农田面积（公顷）</w:t>
            </w:r>
          </w:p>
        </w:tc>
        <w:tc>
          <w:tcPr>
            <w:tcW w:w="577" w:type="pct"/>
            <w:vAlign w:val="center"/>
          </w:tcPr>
          <w:p w14:paraId="36D2FF57"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生态保护红线控制面积（公顷）</w:t>
            </w:r>
          </w:p>
        </w:tc>
        <w:tc>
          <w:tcPr>
            <w:tcW w:w="475" w:type="pct"/>
            <w:vAlign w:val="center"/>
          </w:tcPr>
          <w:p w14:paraId="579A6DB8" w14:textId="77777777" w:rsidR="00AA50CA" w:rsidRDefault="00000000">
            <w:pPr>
              <w:tabs>
                <w:tab w:val="left" w:pos="360"/>
              </w:tabs>
              <w:spacing w:after="0" w:line="240" w:lineRule="auto"/>
              <w:ind w:firstLineChars="0" w:firstLine="0"/>
              <w:jc w:val="center"/>
              <w:textAlignment w:val="baseline"/>
              <w:rPr>
                <w:rFonts w:hAnsi="仿宋" w:cs="宋体" w:hint="eastAsia"/>
                <w:b/>
                <w:bCs/>
                <w:color w:val="000000" w:themeColor="text1"/>
                <w:kern w:val="21"/>
                <w:sz w:val="21"/>
                <w:szCs w:val="21"/>
              </w:rPr>
            </w:pPr>
            <w:r>
              <w:rPr>
                <w:rFonts w:hAnsi="仿宋" w:cs="宋体" w:hint="eastAsia"/>
                <w:b/>
                <w:bCs/>
                <w:color w:val="000000" w:themeColor="text1"/>
                <w:kern w:val="21"/>
                <w:sz w:val="21"/>
                <w:szCs w:val="21"/>
              </w:rPr>
              <w:t>村庄建设用地拓展边界</w:t>
            </w:r>
          </w:p>
        </w:tc>
      </w:tr>
      <w:tr w:rsidR="00AA50CA" w14:paraId="2EC6B576" w14:textId="77777777">
        <w:trPr>
          <w:trHeight w:val="340"/>
          <w:jc w:val="center"/>
        </w:trPr>
        <w:tc>
          <w:tcPr>
            <w:tcW w:w="447" w:type="pct"/>
            <w:vAlign w:val="center"/>
          </w:tcPr>
          <w:p w14:paraId="15B3C677"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DLS-03</w:t>
            </w:r>
          </w:p>
        </w:tc>
        <w:tc>
          <w:tcPr>
            <w:tcW w:w="677" w:type="pct"/>
            <w:vAlign w:val="center"/>
          </w:tcPr>
          <w:p w14:paraId="2CD188EA"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roofErr w:type="gramStart"/>
            <w:r>
              <w:rPr>
                <w:rFonts w:hAnsi="仿宋" w:cs="宋体" w:hint="eastAsia"/>
                <w:bCs/>
                <w:color w:val="000000" w:themeColor="text1"/>
                <w:kern w:val="21"/>
                <w:sz w:val="21"/>
                <w:szCs w:val="21"/>
              </w:rPr>
              <w:t>扫帚河</w:t>
            </w:r>
            <w:proofErr w:type="gramEnd"/>
            <w:r>
              <w:rPr>
                <w:rFonts w:hAnsi="仿宋" w:cs="宋体" w:hint="eastAsia"/>
                <w:bCs/>
                <w:color w:val="000000" w:themeColor="text1"/>
                <w:kern w:val="21"/>
                <w:sz w:val="21"/>
                <w:szCs w:val="21"/>
              </w:rPr>
              <w:t>村行政村范围。</w:t>
            </w:r>
          </w:p>
        </w:tc>
        <w:tc>
          <w:tcPr>
            <w:tcW w:w="600" w:type="pct"/>
            <w:vAlign w:val="center"/>
          </w:tcPr>
          <w:p w14:paraId="7D7E4FFF"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景区旅游</w:t>
            </w:r>
          </w:p>
          <w:p w14:paraId="71CFE56A"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特色民宿</w:t>
            </w:r>
          </w:p>
        </w:tc>
        <w:tc>
          <w:tcPr>
            <w:tcW w:w="374" w:type="pct"/>
            <w:vAlign w:val="center"/>
          </w:tcPr>
          <w:p w14:paraId="4FA11668"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71E57A35"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2984.66</w:t>
            </w:r>
          </w:p>
        </w:tc>
        <w:tc>
          <w:tcPr>
            <w:tcW w:w="677" w:type="pct"/>
            <w:vMerge w:val="restart"/>
            <w:vAlign w:val="center"/>
          </w:tcPr>
          <w:p w14:paraId="0B8E28B6"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按照居委会、便民服务站、文化活动室、健身广场、卫生室、农家便利店、微型消防室、物流配送点、垃圾分拣站、公共厕所统一合理布局，其余公共服务设施根据需要适当增设。</w:t>
            </w:r>
          </w:p>
        </w:tc>
        <w:tc>
          <w:tcPr>
            <w:tcW w:w="601" w:type="pct"/>
            <w:vAlign w:val="center"/>
          </w:tcPr>
          <w:p w14:paraId="67BC7F7E"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101.70</w:t>
            </w:r>
          </w:p>
        </w:tc>
        <w:tc>
          <w:tcPr>
            <w:tcW w:w="577" w:type="pct"/>
            <w:vAlign w:val="center"/>
          </w:tcPr>
          <w:p w14:paraId="4573F983"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1567.47</w:t>
            </w:r>
          </w:p>
        </w:tc>
        <w:tc>
          <w:tcPr>
            <w:tcW w:w="475" w:type="pct"/>
            <w:vAlign w:val="center"/>
          </w:tcPr>
          <w:p w14:paraId="0D37F048"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p w14:paraId="3609BDE4"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r w:rsidR="00AA50CA" w14:paraId="3B7D45D3" w14:textId="77777777">
        <w:trPr>
          <w:trHeight w:val="340"/>
          <w:jc w:val="center"/>
        </w:trPr>
        <w:tc>
          <w:tcPr>
            <w:tcW w:w="447" w:type="pct"/>
            <w:vAlign w:val="center"/>
          </w:tcPr>
          <w:p w14:paraId="182C3D59" w14:textId="77777777" w:rsidR="00AA50CA" w:rsidRDefault="00000000">
            <w:pPr>
              <w:widowControl/>
              <w:spacing w:line="240" w:lineRule="auto"/>
              <w:ind w:firstLineChars="0" w:firstLine="0"/>
              <w:jc w:val="center"/>
              <w:rPr>
                <w:rFonts w:hAnsi="仿宋" w:cs="宋体" w:hint="eastAsia"/>
                <w:color w:val="000000" w:themeColor="text1"/>
                <w:kern w:val="0"/>
                <w:sz w:val="21"/>
                <w:szCs w:val="24"/>
              </w:rPr>
            </w:pPr>
            <w:r>
              <w:rPr>
                <w:rFonts w:hAnsi="仿宋" w:cs="宋体" w:hint="eastAsia"/>
                <w:color w:val="000000" w:themeColor="text1"/>
                <w:kern w:val="0"/>
                <w:sz w:val="21"/>
                <w:szCs w:val="24"/>
              </w:rPr>
              <w:t>DLS</w:t>
            </w:r>
            <w:r>
              <w:rPr>
                <w:rFonts w:hAnsi="仿宋" w:cs="宋体"/>
                <w:color w:val="000000" w:themeColor="text1"/>
                <w:kern w:val="0"/>
                <w:sz w:val="21"/>
                <w:szCs w:val="24"/>
              </w:rPr>
              <w:t>-0</w:t>
            </w:r>
            <w:r>
              <w:rPr>
                <w:rFonts w:hAnsi="仿宋" w:cs="宋体" w:hint="eastAsia"/>
                <w:color w:val="000000" w:themeColor="text1"/>
                <w:kern w:val="0"/>
                <w:sz w:val="21"/>
                <w:szCs w:val="24"/>
              </w:rPr>
              <w:t>4</w:t>
            </w:r>
          </w:p>
        </w:tc>
        <w:tc>
          <w:tcPr>
            <w:tcW w:w="677" w:type="pct"/>
            <w:vAlign w:val="center"/>
          </w:tcPr>
          <w:p w14:paraId="743A2BC3"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白沙河村行政村范围。</w:t>
            </w:r>
          </w:p>
        </w:tc>
        <w:tc>
          <w:tcPr>
            <w:tcW w:w="600" w:type="pct"/>
            <w:vAlign w:val="center"/>
          </w:tcPr>
          <w:p w14:paraId="76ADCD06"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农业种植</w:t>
            </w:r>
          </w:p>
          <w:p w14:paraId="049F62AF"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color w:val="000000" w:themeColor="text1"/>
                <w:kern w:val="0"/>
                <w:sz w:val="21"/>
                <w:szCs w:val="21"/>
              </w:rPr>
              <w:t>农产品加工</w:t>
            </w:r>
          </w:p>
        </w:tc>
        <w:tc>
          <w:tcPr>
            <w:tcW w:w="374" w:type="pct"/>
            <w:vAlign w:val="center"/>
          </w:tcPr>
          <w:p w14:paraId="71997EA8"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289CDDE1"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1186.06</w:t>
            </w:r>
          </w:p>
        </w:tc>
        <w:tc>
          <w:tcPr>
            <w:tcW w:w="677" w:type="pct"/>
            <w:vMerge/>
            <w:vAlign w:val="center"/>
          </w:tcPr>
          <w:p w14:paraId="24F8DB7A"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601" w:type="pct"/>
            <w:vAlign w:val="center"/>
          </w:tcPr>
          <w:p w14:paraId="7A08AFE2"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34.63</w:t>
            </w:r>
          </w:p>
        </w:tc>
        <w:tc>
          <w:tcPr>
            <w:tcW w:w="577" w:type="pct"/>
            <w:vAlign w:val="center"/>
          </w:tcPr>
          <w:p w14:paraId="3A5065C4"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800.89</w:t>
            </w:r>
          </w:p>
        </w:tc>
        <w:tc>
          <w:tcPr>
            <w:tcW w:w="475" w:type="pct"/>
            <w:vAlign w:val="center"/>
          </w:tcPr>
          <w:p w14:paraId="395CE300"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r w:rsidR="00AA50CA" w14:paraId="6F210056" w14:textId="77777777">
        <w:trPr>
          <w:trHeight w:val="340"/>
          <w:jc w:val="center"/>
        </w:trPr>
        <w:tc>
          <w:tcPr>
            <w:tcW w:w="447" w:type="pct"/>
            <w:vAlign w:val="center"/>
          </w:tcPr>
          <w:p w14:paraId="4FEC8CCA" w14:textId="77777777" w:rsidR="00AA50CA" w:rsidRDefault="00000000">
            <w:pPr>
              <w:widowControl/>
              <w:spacing w:line="240" w:lineRule="auto"/>
              <w:ind w:firstLineChars="0" w:firstLine="0"/>
              <w:jc w:val="center"/>
              <w:rPr>
                <w:rFonts w:hAnsi="仿宋" w:cs="宋体" w:hint="eastAsia"/>
                <w:color w:val="000000" w:themeColor="text1"/>
                <w:kern w:val="0"/>
                <w:sz w:val="21"/>
                <w:szCs w:val="24"/>
              </w:rPr>
            </w:pPr>
            <w:r>
              <w:rPr>
                <w:rFonts w:hAnsi="仿宋" w:cs="宋体" w:hint="eastAsia"/>
                <w:color w:val="000000" w:themeColor="text1"/>
                <w:kern w:val="0"/>
                <w:sz w:val="21"/>
                <w:szCs w:val="24"/>
              </w:rPr>
              <w:t>DLS</w:t>
            </w:r>
            <w:r>
              <w:rPr>
                <w:rFonts w:hAnsi="仿宋" w:cs="宋体"/>
                <w:color w:val="000000" w:themeColor="text1"/>
                <w:kern w:val="0"/>
                <w:sz w:val="21"/>
                <w:szCs w:val="24"/>
              </w:rPr>
              <w:t>-0</w:t>
            </w:r>
            <w:r>
              <w:rPr>
                <w:rFonts w:hAnsi="仿宋" w:cs="宋体" w:hint="eastAsia"/>
                <w:color w:val="000000" w:themeColor="text1"/>
                <w:kern w:val="0"/>
                <w:sz w:val="21"/>
                <w:szCs w:val="24"/>
              </w:rPr>
              <w:t>5</w:t>
            </w:r>
          </w:p>
        </w:tc>
        <w:tc>
          <w:tcPr>
            <w:tcW w:w="677" w:type="pct"/>
            <w:vAlign w:val="center"/>
          </w:tcPr>
          <w:p w14:paraId="40E1F2C1"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roofErr w:type="gramStart"/>
            <w:r>
              <w:rPr>
                <w:rFonts w:hAnsi="仿宋" w:cs="宋体" w:hint="eastAsia"/>
                <w:bCs/>
                <w:color w:val="000000" w:themeColor="text1"/>
                <w:kern w:val="21"/>
                <w:sz w:val="21"/>
                <w:szCs w:val="21"/>
              </w:rPr>
              <w:t>迎水庵村</w:t>
            </w:r>
            <w:proofErr w:type="gramEnd"/>
            <w:r>
              <w:rPr>
                <w:rFonts w:hAnsi="仿宋" w:cs="宋体" w:hint="eastAsia"/>
                <w:bCs/>
                <w:color w:val="000000" w:themeColor="text1"/>
                <w:kern w:val="21"/>
                <w:sz w:val="21"/>
                <w:szCs w:val="21"/>
              </w:rPr>
              <w:t>行政村范围。</w:t>
            </w:r>
          </w:p>
        </w:tc>
        <w:tc>
          <w:tcPr>
            <w:tcW w:w="600" w:type="pct"/>
            <w:vAlign w:val="center"/>
          </w:tcPr>
          <w:p w14:paraId="372AB9FE"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生活居住</w:t>
            </w:r>
          </w:p>
          <w:p w14:paraId="7D2E23FB"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color w:val="000000" w:themeColor="text1"/>
                <w:kern w:val="0"/>
                <w:sz w:val="21"/>
                <w:szCs w:val="21"/>
              </w:rPr>
              <w:t>工业生产</w:t>
            </w:r>
          </w:p>
        </w:tc>
        <w:tc>
          <w:tcPr>
            <w:tcW w:w="374" w:type="pct"/>
            <w:vAlign w:val="center"/>
          </w:tcPr>
          <w:p w14:paraId="6E2744CC"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7387469C"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1252.39</w:t>
            </w:r>
          </w:p>
        </w:tc>
        <w:tc>
          <w:tcPr>
            <w:tcW w:w="677" w:type="pct"/>
            <w:vMerge/>
            <w:vAlign w:val="center"/>
          </w:tcPr>
          <w:p w14:paraId="27ACBC4B"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601" w:type="pct"/>
            <w:vAlign w:val="center"/>
          </w:tcPr>
          <w:p w14:paraId="28C05932"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73.17</w:t>
            </w:r>
          </w:p>
        </w:tc>
        <w:tc>
          <w:tcPr>
            <w:tcW w:w="577" w:type="pct"/>
            <w:vAlign w:val="center"/>
          </w:tcPr>
          <w:p w14:paraId="762AA5BB"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863.60</w:t>
            </w:r>
          </w:p>
        </w:tc>
        <w:tc>
          <w:tcPr>
            <w:tcW w:w="475" w:type="pct"/>
            <w:vAlign w:val="center"/>
          </w:tcPr>
          <w:p w14:paraId="5D24FD94"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r w:rsidR="00AA50CA" w14:paraId="2D969F61" w14:textId="77777777">
        <w:trPr>
          <w:trHeight w:val="340"/>
          <w:jc w:val="center"/>
        </w:trPr>
        <w:tc>
          <w:tcPr>
            <w:tcW w:w="447" w:type="pct"/>
            <w:vAlign w:val="center"/>
          </w:tcPr>
          <w:p w14:paraId="6016E0D2" w14:textId="77777777" w:rsidR="00AA50CA" w:rsidRDefault="00000000">
            <w:pPr>
              <w:widowControl/>
              <w:spacing w:line="240" w:lineRule="auto"/>
              <w:ind w:firstLineChars="0" w:firstLine="0"/>
              <w:jc w:val="center"/>
              <w:rPr>
                <w:rFonts w:hAnsi="仿宋" w:cs="宋体" w:hint="eastAsia"/>
                <w:color w:val="000000" w:themeColor="text1"/>
                <w:kern w:val="0"/>
                <w:sz w:val="21"/>
                <w:szCs w:val="24"/>
              </w:rPr>
            </w:pPr>
            <w:r>
              <w:rPr>
                <w:rFonts w:hAnsi="仿宋" w:cs="宋体" w:hint="eastAsia"/>
                <w:color w:val="000000" w:themeColor="text1"/>
                <w:kern w:val="0"/>
                <w:sz w:val="21"/>
                <w:szCs w:val="24"/>
              </w:rPr>
              <w:t>DLS</w:t>
            </w:r>
            <w:r>
              <w:rPr>
                <w:rFonts w:hAnsi="仿宋" w:cs="宋体"/>
                <w:color w:val="000000" w:themeColor="text1"/>
                <w:kern w:val="0"/>
                <w:sz w:val="21"/>
                <w:szCs w:val="24"/>
              </w:rPr>
              <w:t>-0</w:t>
            </w:r>
            <w:r>
              <w:rPr>
                <w:rFonts w:hAnsi="仿宋" w:cs="宋体" w:hint="eastAsia"/>
                <w:color w:val="000000" w:themeColor="text1"/>
                <w:kern w:val="0"/>
                <w:sz w:val="21"/>
                <w:szCs w:val="24"/>
              </w:rPr>
              <w:t>6</w:t>
            </w:r>
          </w:p>
        </w:tc>
        <w:tc>
          <w:tcPr>
            <w:tcW w:w="677" w:type="pct"/>
            <w:vAlign w:val="center"/>
          </w:tcPr>
          <w:p w14:paraId="68BBC29C"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乌牛河村行政村范围。</w:t>
            </w:r>
          </w:p>
        </w:tc>
        <w:tc>
          <w:tcPr>
            <w:tcW w:w="600" w:type="pct"/>
            <w:vAlign w:val="center"/>
          </w:tcPr>
          <w:p w14:paraId="0625D136"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生活居住</w:t>
            </w:r>
          </w:p>
          <w:p w14:paraId="73D7C5BA"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color w:val="000000" w:themeColor="text1"/>
                <w:kern w:val="0"/>
                <w:sz w:val="21"/>
                <w:szCs w:val="21"/>
              </w:rPr>
              <w:t>农业种植</w:t>
            </w:r>
          </w:p>
        </w:tc>
        <w:tc>
          <w:tcPr>
            <w:tcW w:w="374" w:type="pct"/>
            <w:vAlign w:val="center"/>
          </w:tcPr>
          <w:p w14:paraId="37C96ADB"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451517D1"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2057.03</w:t>
            </w:r>
          </w:p>
        </w:tc>
        <w:tc>
          <w:tcPr>
            <w:tcW w:w="677" w:type="pct"/>
            <w:vMerge/>
            <w:vAlign w:val="center"/>
          </w:tcPr>
          <w:p w14:paraId="553F98F9" w14:textId="77777777" w:rsidR="00AA50CA" w:rsidRDefault="00AA50CA">
            <w:pPr>
              <w:tabs>
                <w:tab w:val="left" w:pos="360"/>
              </w:tabs>
              <w:spacing w:after="0" w:line="240" w:lineRule="auto"/>
              <w:ind w:firstLineChars="0" w:firstLine="480"/>
              <w:jc w:val="center"/>
              <w:textAlignment w:val="baseline"/>
              <w:rPr>
                <w:rFonts w:hAnsi="仿宋" w:cs="宋体" w:hint="eastAsia"/>
                <w:bCs/>
                <w:color w:val="000000" w:themeColor="text1"/>
                <w:kern w:val="21"/>
                <w:sz w:val="21"/>
                <w:szCs w:val="21"/>
              </w:rPr>
            </w:pPr>
          </w:p>
        </w:tc>
        <w:tc>
          <w:tcPr>
            <w:tcW w:w="601" w:type="pct"/>
            <w:vAlign w:val="center"/>
          </w:tcPr>
          <w:p w14:paraId="03DC5F74"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35.28</w:t>
            </w:r>
          </w:p>
        </w:tc>
        <w:tc>
          <w:tcPr>
            <w:tcW w:w="577" w:type="pct"/>
            <w:vAlign w:val="center"/>
          </w:tcPr>
          <w:p w14:paraId="38469432"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904.07</w:t>
            </w:r>
          </w:p>
        </w:tc>
        <w:tc>
          <w:tcPr>
            <w:tcW w:w="475" w:type="pct"/>
            <w:vAlign w:val="center"/>
          </w:tcPr>
          <w:p w14:paraId="06B01EB4"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r w:rsidR="00AA50CA" w14:paraId="7A525AEF" w14:textId="77777777">
        <w:trPr>
          <w:trHeight w:val="340"/>
          <w:jc w:val="center"/>
        </w:trPr>
        <w:tc>
          <w:tcPr>
            <w:tcW w:w="447" w:type="pct"/>
            <w:vAlign w:val="center"/>
          </w:tcPr>
          <w:p w14:paraId="066D2ABA" w14:textId="77777777" w:rsidR="00AA50CA" w:rsidRDefault="00000000">
            <w:pPr>
              <w:widowControl/>
              <w:spacing w:line="240" w:lineRule="auto"/>
              <w:ind w:firstLineChars="0" w:firstLine="0"/>
              <w:jc w:val="center"/>
              <w:rPr>
                <w:rFonts w:hAnsi="仿宋" w:cs="宋体" w:hint="eastAsia"/>
                <w:color w:val="000000" w:themeColor="text1"/>
                <w:kern w:val="0"/>
                <w:sz w:val="21"/>
                <w:szCs w:val="24"/>
              </w:rPr>
            </w:pPr>
            <w:r>
              <w:rPr>
                <w:rFonts w:hAnsi="仿宋" w:cs="宋体" w:hint="eastAsia"/>
                <w:color w:val="000000" w:themeColor="text1"/>
                <w:kern w:val="0"/>
                <w:sz w:val="21"/>
                <w:szCs w:val="24"/>
              </w:rPr>
              <w:t>DLS</w:t>
            </w:r>
            <w:r>
              <w:rPr>
                <w:rFonts w:hAnsi="仿宋" w:cs="宋体"/>
                <w:color w:val="000000" w:themeColor="text1"/>
                <w:kern w:val="0"/>
                <w:sz w:val="21"/>
                <w:szCs w:val="24"/>
              </w:rPr>
              <w:t>-0</w:t>
            </w:r>
            <w:r>
              <w:rPr>
                <w:rFonts w:hAnsi="仿宋" w:cs="宋体" w:hint="eastAsia"/>
                <w:color w:val="000000" w:themeColor="text1"/>
                <w:kern w:val="0"/>
                <w:sz w:val="21"/>
                <w:szCs w:val="24"/>
              </w:rPr>
              <w:t>7</w:t>
            </w:r>
          </w:p>
        </w:tc>
        <w:tc>
          <w:tcPr>
            <w:tcW w:w="677" w:type="pct"/>
            <w:vAlign w:val="center"/>
          </w:tcPr>
          <w:p w14:paraId="250CD6EC"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bookmarkStart w:id="170" w:name="_Hlk172822584"/>
            <w:r>
              <w:rPr>
                <w:rFonts w:hAnsi="仿宋" w:cs="宋体" w:hint="eastAsia"/>
                <w:bCs/>
                <w:color w:val="000000" w:themeColor="text1"/>
                <w:kern w:val="21"/>
                <w:sz w:val="21"/>
                <w:szCs w:val="21"/>
              </w:rPr>
              <w:t>单龙寺村</w:t>
            </w:r>
            <w:bookmarkEnd w:id="170"/>
            <w:r>
              <w:rPr>
                <w:rFonts w:hAnsi="仿宋" w:cs="宋体" w:hint="eastAsia"/>
                <w:bCs/>
                <w:color w:val="000000" w:themeColor="text1"/>
                <w:kern w:val="21"/>
                <w:sz w:val="21"/>
                <w:szCs w:val="21"/>
              </w:rPr>
              <w:t>行政村范围。</w:t>
            </w:r>
          </w:p>
        </w:tc>
        <w:tc>
          <w:tcPr>
            <w:tcW w:w="600" w:type="pct"/>
            <w:vAlign w:val="center"/>
          </w:tcPr>
          <w:p w14:paraId="789DDBCC"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养老康养</w:t>
            </w:r>
          </w:p>
          <w:p w14:paraId="5B060690"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color w:val="000000" w:themeColor="text1"/>
                <w:kern w:val="0"/>
                <w:sz w:val="21"/>
                <w:szCs w:val="21"/>
              </w:rPr>
              <w:t>产业发展</w:t>
            </w:r>
          </w:p>
        </w:tc>
        <w:tc>
          <w:tcPr>
            <w:tcW w:w="374" w:type="pct"/>
            <w:vAlign w:val="center"/>
          </w:tcPr>
          <w:p w14:paraId="11369A0F"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76C0D975"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1057.09</w:t>
            </w:r>
          </w:p>
        </w:tc>
        <w:tc>
          <w:tcPr>
            <w:tcW w:w="677" w:type="pct"/>
            <w:vMerge/>
            <w:vAlign w:val="center"/>
          </w:tcPr>
          <w:p w14:paraId="5F635D8E" w14:textId="77777777" w:rsidR="00AA50CA" w:rsidRDefault="00AA50CA">
            <w:pPr>
              <w:tabs>
                <w:tab w:val="left" w:pos="360"/>
              </w:tabs>
              <w:spacing w:after="0" w:line="240" w:lineRule="auto"/>
              <w:ind w:firstLineChars="0" w:firstLine="480"/>
              <w:jc w:val="center"/>
              <w:textAlignment w:val="baseline"/>
              <w:rPr>
                <w:rFonts w:hAnsi="仿宋" w:cs="宋体" w:hint="eastAsia"/>
                <w:bCs/>
                <w:color w:val="000000" w:themeColor="text1"/>
                <w:kern w:val="21"/>
                <w:sz w:val="21"/>
                <w:szCs w:val="21"/>
              </w:rPr>
            </w:pPr>
          </w:p>
        </w:tc>
        <w:tc>
          <w:tcPr>
            <w:tcW w:w="601" w:type="pct"/>
            <w:vAlign w:val="center"/>
          </w:tcPr>
          <w:p w14:paraId="0208FAC3"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71.12</w:t>
            </w:r>
          </w:p>
        </w:tc>
        <w:tc>
          <w:tcPr>
            <w:tcW w:w="577" w:type="pct"/>
            <w:vAlign w:val="center"/>
          </w:tcPr>
          <w:p w14:paraId="2D88CD14"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719.02</w:t>
            </w:r>
          </w:p>
        </w:tc>
        <w:tc>
          <w:tcPr>
            <w:tcW w:w="475" w:type="pct"/>
            <w:vAlign w:val="center"/>
          </w:tcPr>
          <w:p w14:paraId="7430419F"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r w:rsidR="00AA50CA" w14:paraId="3A250E69" w14:textId="77777777">
        <w:trPr>
          <w:trHeight w:val="340"/>
          <w:jc w:val="center"/>
        </w:trPr>
        <w:tc>
          <w:tcPr>
            <w:tcW w:w="447" w:type="pct"/>
            <w:vAlign w:val="center"/>
          </w:tcPr>
          <w:p w14:paraId="44776B80" w14:textId="77777777" w:rsidR="00AA50CA" w:rsidRDefault="00000000">
            <w:pPr>
              <w:widowControl/>
              <w:spacing w:line="240" w:lineRule="auto"/>
              <w:ind w:firstLineChars="0" w:firstLine="0"/>
              <w:jc w:val="center"/>
              <w:rPr>
                <w:rFonts w:hAnsi="仿宋" w:cs="宋体" w:hint="eastAsia"/>
                <w:color w:val="000000" w:themeColor="text1"/>
                <w:kern w:val="0"/>
                <w:sz w:val="21"/>
                <w:szCs w:val="24"/>
              </w:rPr>
            </w:pPr>
            <w:r>
              <w:rPr>
                <w:rFonts w:hAnsi="仿宋" w:cs="宋体" w:hint="eastAsia"/>
                <w:color w:val="000000" w:themeColor="text1"/>
                <w:kern w:val="0"/>
                <w:sz w:val="21"/>
                <w:szCs w:val="24"/>
              </w:rPr>
              <w:t>DLS</w:t>
            </w:r>
            <w:r>
              <w:rPr>
                <w:rFonts w:hAnsi="仿宋" w:cs="宋体"/>
                <w:color w:val="000000" w:themeColor="text1"/>
                <w:kern w:val="0"/>
                <w:sz w:val="21"/>
                <w:szCs w:val="24"/>
              </w:rPr>
              <w:t>-08</w:t>
            </w:r>
          </w:p>
        </w:tc>
        <w:tc>
          <w:tcPr>
            <w:tcW w:w="677" w:type="pct"/>
            <w:vAlign w:val="center"/>
          </w:tcPr>
          <w:p w14:paraId="3463DDE6"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hint="eastAsia"/>
                <w:bCs/>
                <w:color w:val="000000" w:themeColor="text1"/>
                <w:kern w:val="21"/>
                <w:sz w:val="21"/>
                <w:szCs w:val="21"/>
              </w:rPr>
              <w:t>双龙村行政村范围。</w:t>
            </w:r>
          </w:p>
        </w:tc>
        <w:tc>
          <w:tcPr>
            <w:tcW w:w="600" w:type="pct"/>
            <w:vAlign w:val="center"/>
          </w:tcPr>
          <w:p w14:paraId="76449692"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生活居住</w:t>
            </w:r>
          </w:p>
          <w:p w14:paraId="40514CF6"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hint="eastAsia"/>
                <w:color w:val="000000" w:themeColor="text1"/>
                <w:kern w:val="0"/>
                <w:sz w:val="21"/>
                <w:szCs w:val="21"/>
              </w:rPr>
              <w:t>工业生产</w:t>
            </w:r>
          </w:p>
        </w:tc>
        <w:tc>
          <w:tcPr>
            <w:tcW w:w="374" w:type="pct"/>
            <w:vAlign w:val="center"/>
          </w:tcPr>
          <w:p w14:paraId="0A023ED4"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c>
          <w:tcPr>
            <w:tcW w:w="573" w:type="pct"/>
            <w:vAlign w:val="center"/>
          </w:tcPr>
          <w:p w14:paraId="13310D1B" w14:textId="77777777" w:rsidR="00AA50CA" w:rsidRDefault="00000000">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r>
              <w:rPr>
                <w:rFonts w:hAnsi="仿宋" w:cs="宋体"/>
                <w:bCs/>
                <w:color w:val="000000" w:themeColor="text1"/>
                <w:kern w:val="21"/>
                <w:sz w:val="21"/>
                <w:szCs w:val="21"/>
              </w:rPr>
              <w:t>2582.50</w:t>
            </w:r>
          </w:p>
        </w:tc>
        <w:tc>
          <w:tcPr>
            <w:tcW w:w="677" w:type="pct"/>
            <w:vMerge/>
            <w:vAlign w:val="center"/>
          </w:tcPr>
          <w:p w14:paraId="5BD0803A" w14:textId="77777777" w:rsidR="00AA50CA" w:rsidRDefault="00AA50CA">
            <w:pPr>
              <w:tabs>
                <w:tab w:val="left" w:pos="360"/>
              </w:tabs>
              <w:spacing w:after="0" w:line="240" w:lineRule="auto"/>
              <w:ind w:firstLineChars="0" w:firstLine="480"/>
              <w:jc w:val="center"/>
              <w:textAlignment w:val="baseline"/>
              <w:rPr>
                <w:rFonts w:hAnsi="仿宋" w:cs="宋体" w:hint="eastAsia"/>
                <w:bCs/>
                <w:color w:val="000000" w:themeColor="text1"/>
                <w:kern w:val="21"/>
                <w:sz w:val="21"/>
                <w:szCs w:val="21"/>
              </w:rPr>
            </w:pPr>
          </w:p>
        </w:tc>
        <w:tc>
          <w:tcPr>
            <w:tcW w:w="601" w:type="pct"/>
            <w:vAlign w:val="center"/>
          </w:tcPr>
          <w:p w14:paraId="68D40C7B"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color w:val="000000" w:themeColor="text1"/>
                <w:kern w:val="0"/>
                <w:sz w:val="21"/>
                <w:szCs w:val="21"/>
              </w:rPr>
              <w:t>64.19</w:t>
            </w:r>
          </w:p>
        </w:tc>
        <w:tc>
          <w:tcPr>
            <w:tcW w:w="577" w:type="pct"/>
            <w:vAlign w:val="center"/>
          </w:tcPr>
          <w:p w14:paraId="29EFBB9A" w14:textId="77777777" w:rsidR="00AA50CA" w:rsidRDefault="00000000">
            <w:pPr>
              <w:tabs>
                <w:tab w:val="left" w:pos="360"/>
              </w:tabs>
              <w:spacing w:after="0" w:line="240" w:lineRule="auto"/>
              <w:ind w:firstLineChars="0" w:firstLine="0"/>
              <w:jc w:val="center"/>
              <w:textAlignment w:val="baseline"/>
              <w:rPr>
                <w:rFonts w:hAnsi="仿宋" w:cs="宋体" w:hint="eastAsia"/>
                <w:color w:val="000000" w:themeColor="text1"/>
                <w:kern w:val="0"/>
                <w:sz w:val="21"/>
                <w:szCs w:val="21"/>
              </w:rPr>
            </w:pPr>
            <w:r>
              <w:rPr>
                <w:rFonts w:hAnsi="仿宋" w:cs="宋体"/>
                <w:color w:val="000000" w:themeColor="text1"/>
                <w:kern w:val="0"/>
                <w:sz w:val="21"/>
                <w:szCs w:val="21"/>
              </w:rPr>
              <w:t>987.32</w:t>
            </w:r>
          </w:p>
        </w:tc>
        <w:tc>
          <w:tcPr>
            <w:tcW w:w="475" w:type="pct"/>
            <w:vAlign w:val="center"/>
          </w:tcPr>
          <w:p w14:paraId="6CFCD284" w14:textId="77777777" w:rsidR="00AA50CA" w:rsidRDefault="00AA50CA">
            <w:pPr>
              <w:tabs>
                <w:tab w:val="left" w:pos="360"/>
              </w:tabs>
              <w:spacing w:after="0" w:line="240" w:lineRule="auto"/>
              <w:ind w:firstLineChars="0" w:firstLine="0"/>
              <w:jc w:val="center"/>
              <w:textAlignment w:val="baseline"/>
              <w:rPr>
                <w:rFonts w:hAnsi="仿宋" w:cs="宋体" w:hint="eastAsia"/>
                <w:bCs/>
                <w:color w:val="000000" w:themeColor="text1"/>
                <w:kern w:val="21"/>
                <w:sz w:val="21"/>
                <w:szCs w:val="21"/>
              </w:rPr>
            </w:pPr>
          </w:p>
        </w:tc>
      </w:tr>
    </w:tbl>
    <w:p w14:paraId="3AA6A0BF" w14:textId="77777777" w:rsidR="00AA50CA" w:rsidRDefault="00AA50CA">
      <w:pPr>
        <w:ind w:firstLineChars="0" w:firstLine="0"/>
        <w:rPr>
          <w:color w:val="000000" w:themeColor="text1"/>
        </w:rPr>
        <w:sectPr w:rsidR="00AA50CA">
          <w:pgSz w:w="11906" w:h="16838"/>
          <w:pgMar w:top="1440" w:right="1800" w:bottom="1440" w:left="1800" w:header="851" w:footer="992" w:gutter="0"/>
          <w:cols w:space="1981"/>
          <w:docGrid w:type="lines" w:linePitch="312"/>
        </w:sectPr>
      </w:pPr>
    </w:p>
    <w:p w14:paraId="2571879F" w14:textId="77777777" w:rsidR="00AA50CA" w:rsidRDefault="00000000">
      <w:pPr>
        <w:pStyle w:val="30"/>
        <w:numPr>
          <w:ilvl w:val="0"/>
          <w:numId w:val="0"/>
        </w:numPr>
        <w:spacing w:after="0"/>
        <w:ind w:left="420"/>
        <w:jc w:val="left"/>
        <w:rPr>
          <w:rFonts w:ascii="黑体" w:hAnsi="黑体" w:hint="eastAsia"/>
          <w:sz w:val="28"/>
        </w:rPr>
      </w:pPr>
      <w:bookmarkStart w:id="171" w:name="_Toc182520607"/>
      <w:r>
        <w:rPr>
          <w:rFonts w:ascii="黑体" w:hAnsi="黑体" w:hint="eastAsia"/>
          <w:sz w:val="28"/>
        </w:rPr>
        <w:lastRenderedPageBreak/>
        <w:t>表1</w:t>
      </w:r>
      <w:r>
        <w:rPr>
          <w:rFonts w:ascii="黑体" w:hAnsi="黑体"/>
          <w:sz w:val="28"/>
        </w:rPr>
        <w:t xml:space="preserve">3  </w:t>
      </w:r>
      <w:r>
        <w:rPr>
          <w:rFonts w:ascii="黑体" w:hAnsi="黑体" w:hint="eastAsia"/>
          <w:sz w:val="28"/>
        </w:rPr>
        <w:t>重点项目建设安排表</w:t>
      </w:r>
      <w:bookmarkEnd w:id="171"/>
    </w:p>
    <w:tbl>
      <w:tblPr>
        <w:tblW w:w="5000" w:type="pct"/>
        <w:shd w:val="clear" w:color="auto" w:fill="FFFFFF" w:themeFill="background1"/>
        <w:tblLayout w:type="fixed"/>
        <w:tblLook w:val="04A0" w:firstRow="1" w:lastRow="0" w:firstColumn="1" w:lastColumn="0" w:noHBand="0" w:noVBand="1"/>
      </w:tblPr>
      <w:tblGrid>
        <w:gridCol w:w="554"/>
        <w:gridCol w:w="972"/>
        <w:gridCol w:w="2630"/>
        <w:gridCol w:w="908"/>
        <w:gridCol w:w="1493"/>
        <w:gridCol w:w="1739"/>
      </w:tblGrid>
      <w:tr w:rsidR="00092D9E" w:rsidRPr="00092D9E" w14:paraId="7A26E83B" w14:textId="77777777" w:rsidTr="00092D9E">
        <w:trPr>
          <w:trHeight w:val="288"/>
          <w:tblHeader/>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6C9623"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序号</w:t>
            </w:r>
          </w:p>
        </w:tc>
        <w:tc>
          <w:tcPr>
            <w:tcW w:w="58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C8791B"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项目类型</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DAEA15"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项目名称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530957"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建设性质</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D99FCAF"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建设起止年限</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FBA9C" w14:textId="77777777" w:rsidR="00092D9E" w:rsidRPr="00092D9E" w:rsidRDefault="00092D9E" w:rsidP="00EA4B96">
            <w:pPr>
              <w:widowControl/>
              <w:spacing w:after="0" w:line="240" w:lineRule="auto"/>
              <w:ind w:firstLineChars="0" w:firstLine="0"/>
              <w:jc w:val="center"/>
              <w:rPr>
                <w:rFonts w:hAnsi="仿宋" w:cs="宋体" w:hint="eastAsia"/>
                <w:b/>
                <w:bCs/>
                <w:color w:val="000000" w:themeColor="text1"/>
                <w:kern w:val="0"/>
                <w:sz w:val="24"/>
                <w:szCs w:val="24"/>
              </w:rPr>
            </w:pPr>
            <w:r w:rsidRPr="00092D9E">
              <w:rPr>
                <w:rFonts w:hAnsi="仿宋" w:cs="宋体" w:hint="eastAsia"/>
                <w:b/>
                <w:bCs/>
                <w:color w:val="000000" w:themeColor="text1"/>
                <w:kern w:val="0"/>
                <w:sz w:val="24"/>
                <w:szCs w:val="24"/>
              </w:rPr>
              <w:t>建设区域</w:t>
            </w:r>
          </w:p>
        </w:tc>
      </w:tr>
      <w:tr w:rsidR="00092D9E" w:rsidRPr="00092D9E" w14:paraId="4324BBA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A81F7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CCC23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交通</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43C6F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CH05</w:t>
            </w:r>
            <w:proofErr w:type="gramStart"/>
            <w:r w:rsidRPr="00092D9E">
              <w:rPr>
                <w:rFonts w:hAnsi="仿宋" w:cs="宋体" w:hint="eastAsia"/>
                <w:color w:val="000000" w:themeColor="text1"/>
                <w:kern w:val="0"/>
                <w:sz w:val="24"/>
                <w:szCs w:val="24"/>
              </w:rPr>
              <w:t>赵家榜路拓宽</w:t>
            </w:r>
            <w:proofErr w:type="gramEnd"/>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33FB4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3B594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E245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311F305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3FC95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1CCA8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9188E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CH06</w:t>
            </w:r>
            <w:proofErr w:type="gramStart"/>
            <w:r w:rsidRPr="00092D9E">
              <w:rPr>
                <w:rFonts w:hAnsi="仿宋" w:cs="宋体" w:hint="eastAsia"/>
                <w:color w:val="000000" w:themeColor="text1"/>
                <w:kern w:val="0"/>
                <w:sz w:val="24"/>
                <w:szCs w:val="24"/>
              </w:rPr>
              <w:t>迎青路</w:t>
            </w:r>
            <w:proofErr w:type="gramEnd"/>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3E28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A7E98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B663C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0B3760CA"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8F8D3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2A70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29897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CH07-318线至黄柏岭厂房拓宽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8BFE0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29C9A1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D179B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3178D6D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88C9D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B55B7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8283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CH07-</w:t>
            </w:r>
            <w:proofErr w:type="gramStart"/>
            <w:r w:rsidRPr="00092D9E">
              <w:rPr>
                <w:rFonts w:hAnsi="仿宋" w:cs="宋体" w:hint="eastAsia"/>
                <w:color w:val="000000" w:themeColor="text1"/>
                <w:kern w:val="0"/>
                <w:sz w:val="24"/>
                <w:szCs w:val="24"/>
              </w:rPr>
              <w:t>迎溪路</w:t>
            </w:r>
            <w:proofErr w:type="gramEnd"/>
            <w:r w:rsidRPr="00092D9E">
              <w:rPr>
                <w:rFonts w:hAnsi="仿宋" w:cs="宋体" w:hint="eastAsia"/>
                <w:color w:val="000000" w:themeColor="text1"/>
                <w:kern w:val="0"/>
                <w:sz w:val="24"/>
                <w:szCs w:val="24"/>
              </w:rPr>
              <w:t>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FAAF5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259C8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F2036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4D615C01"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D6C2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001F1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B582E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S332霍山东风桥至托儿岭段公路项目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6BD80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4C0F1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EAB65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roofErr w:type="gramStart"/>
            <w:r w:rsidRPr="00092D9E">
              <w:rPr>
                <w:rFonts w:hAnsi="仿宋" w:cs="宋体" w:hint="eastAsia"/>
                <w:color w:val="000000" w:themeColor="text1"/>
                <w:kern w:val="0"/>
                <w:sz w:val="24"/>
                <w:szCs w:val="24"/>
              </w:rPr>
              <w:t>迎水庵村</w:t>
            </w:r>
            <w:proofErr w:type="gramEnd"/>
            <w:r w:rsidRPr="00092D9E">
              <w:rPr>
                <w:rFonts w:hAnsi="仿宋" w:cs="宋体" w:hint="eastAsia"/>
                <w:color w:val="000000" w:themeColor="text1"/>
                <w:kern w:val="0"/>
                <w:sz w:val="24"/>
                <w:szCs w:val="24"/>
              </w:rPr>
              <w:t>、双龙村、东风桥村</w:t>
            </w:r>
          </w:p>
        </w:tc>
      </w:tr>
      <w:tr w:rsidR="00092D9E" w:rsidRPr="00092D9E" w14:paraId="06F23FC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1361A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958AC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FA931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X211单龙寺至小溪河拓宽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EACC0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A1F21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D282D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单龙寺村、双龙村</w:t>
            </w:r>
          </w:p>
        </w:tc>
      </w:tr>
      <w:tr w:rsidR="00092D9E" w:rsidRPr="00092D9E" w14:paraId="6C54A8CA"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86A98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22D59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69067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X214</w:t>
            </w:r>
            <w:proofErr w:type="gramStart"/>
            <w:r w:rsidRPr="00092D9E">
              <w:rPr>
                <w:rFonts w:hAnsi="仿宋" w:cs="宋体" w:hint="eastAsia"/>
                <w:color w:val="000000" w:themeColor="text1"/>
                <w:kern w:val="0"/>
                <w:sz w:val="24"/>
                <w:szCs w:val="24"/>
              </w:rPr>
              <w:t>霍单路</w:t>
            </w:r>
            <w:proofErr w:type="gramEnd"/>
            <w:r w:rsidRPr="00092D9E">
              <w:rPr>
                <w:rFonts w:hAnsi="仿宋" w:cs="宋体" w:hint="eastAsia"/>
                <w:color w:val="000000" w:themeColor="text1"/>
                <w:kern w:val="0"/>
                <w:sz w:val="24"/>
                <w:szCs w:val="24"/>
              </w:rPr>
              <w:t>升级改造</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2A637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37A53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C979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东风桥村、佛子岭水库</w:t>
            </w:r>
          </w:p>
        </w:tc>
      </w:tr>
      <w:tr w:rsidR="00092D9E" w:rsidRPr="00092D9E" w14:paraId="394F66D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DC2C3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9A1ED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9EE40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Y071</w:t>
            </w:r>
            <w:proofErr w:type="gramStart"/>
            <w:r w:rsidRPr="00092D9E">
              <w:rPr>
                <w:rFonts w:hAnsi="仿宋" w:cs="宋体" w:hint="eastAsia"/>
                <w:color w:val="000000" w:themeColor="text1"/>
                <w:kern w:val="0"/>
                <w:sz w:val="24"/>
                <w:szCs w:val="24"/>
              </w:rPr>
              <w:t>迎水庵至</w:t>
            </w:r>
            <w:proofErr w:type="gramEnd"/>
            <w:r w:rsidRPr="00092D9E">
              <w:rPr>
                <w:rFonts w:hAnsi="仿宋" w:cs="宋体" w:hint="eastAsia"/>
                <w:color w:val="000000" w:themeColor="text1"/>
                <w:kern w:val="0"/>
                <w:sz w:val="24"/>
                <w:szCs w:val="24"/>
              </w:rPr>
              <w:t>新开岭道路拓宽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9F591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29416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C0321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2786F29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2A0E7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78DC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C0E5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Y080东转路拓宽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3F20B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D790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DA233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381A783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15685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51AB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404B5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Y080香炉</w:t>
            </w:r>
            <w:proofErr w:type="gramStart"/>
            <w:r w:rsidRPr="00092D9E">
              <w:rPr>
                <w:rFonts w:hAnsi="仿宋" w:cs="宋体" w:hint="eastAsia"/>
                <w:color w:val="000000" w:themeColor="text1"/>
                <w:kern w:val="0"/>
                <w:sz w:val="24"/>
                <w:szCs w:val="24"/>
              </w:rPr>
              <w:t>畈</w:t>
            </w:r>
            <w:proofErr w:type="gramEnd"/>
            <w:r w:rsidRPr="00092D9E">
              <w:rPr>
                <w:rFonts w:hAnsi="仿宋" w:cs="宋体" w:hint="eastAsia"/>
                <w:color w:val="000000" w:themeColor="text1"/>
                <w:kern w:val="0"/>
                <w:sz w:val="24"/>
                <w:szCs w:val="24"/>
              </w:rPr>
              <w:t>至吴家岭拓宽</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977C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A1A4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3E6E4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58ACFA3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835DB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AF90C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52AEF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安徽省大别山旅游扶贫快速通道二期工程项目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0FE15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43F6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578C4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东风桥村、佛子岭水库</w:t>
            </w:r>
          </w:p>
        </w:tc>
      </w:tr>
      <w:tr w:rsidR="00092D9E" w:rsidRPr="00092D9E" w14:paraId="20DEA29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9322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D5F84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A1B9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单龙寺大桥</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5BB5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44341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C8EE47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村、佛子岭水库、双龙村</w:t>
            </w:r>
          </w:p>
        </w:tc>
      </w:tr>
      <w:tr w:rsidR="00092D9E" w:rsidRPr="00092D9E" w14:paraId="7D4A7E01"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101E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D757F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AC3B7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东风桥村人居环境治理以工代赈项目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7210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FE80F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6A66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47A9140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D0DC6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A3645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4DDF3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六安至安庆铁路</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78E08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4A60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67D6D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村、佛子岭水库</w:t>
            </w:r>
          </w:p>
        </w:tc>
      </w:tr>
      <w:tr w:rsidR="00092D9E" w:rsidRPr="00092D9E" w14:paraId="7F77CF1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C720CF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67161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C79EC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县乡公路升级改造</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237FD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EBB6B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5CC738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5015A4D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516EA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0F55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532F8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“四好农村路”道路提升改造工程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5479A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CC13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51F62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4AE0D01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61239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9E679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F9C82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旅游人行桥</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7F688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D9513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0D8CD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2541F3F2"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9D22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30696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4840A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武汉至霍山至庐江高速</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E41A6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BD5FFA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BE0E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镇域</w:t>
            </w:r>
          </w:p>
        </w:tc>
      </w:tr>
      <w:tr w:rsidR="00092D9E" w:rsidRPr="00092D9E" w14:paraId="2F05B2AE"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385CE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19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503F5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9BB6F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S332牛角冲至东风桥段公路</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C6F5F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D6626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A4F0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r>
      <w:tr w:rsidR="00092D9E" w:rsidRPr="00092D9E" w14:paraId="58473DB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A4847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7ABF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102A3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S333乌牛河至迎</w:t>
            </w:r>
            <w:proofErr w:type="gramStart"/>
            <w:r w:rsidRPr="00092D9E">
              <w:rPr>
                <w:rFonts w:hAnsi="仿宋" w:cs="宋体" w:hint="eastAsia"/>
                <w:color w:val="000000" w:themeColor="text1"/>
                <w:kern w:val="0"/>
                <w:sz w:val="24"/>
                <w:szCs w:val="24"/>
              </w:rPr>
              <w:t>水庵段</w:t>
            </w:r>
            <w:proofErr w:type="gramEnd"/>
            <w:r w:rsidRPr="00092D9E">
              <w:rPr>
                <w:rFonts w:hAnsi="仿宋" w:cs="宋体" w:hint="eastAsia"/>
                <w:color w:val="000000" w:themeColor="text1"/>
                <w:kern w:val="0"/>
                <w:sz w:val="24"/>
                <w:szCs w:val="24"/>
              </w:rPr>
              <w:t>公路</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2FA4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C937C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16E873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r>
      <w:tr w:rsidR="00092D9E" w:rsidRPr="00092D9E" w14:paraId="64EB7C5B"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174BB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lastRenderedPageBreak/>
              <w:t>21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BF9BE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CD5F5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国省干线公路升级改造工程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CE4AD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19FE9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488A3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r>
      <w:tr w:rsidR="00092D9E" w:rsidRPr="00092D9E" w14:paraId="21794D1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0E8C1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22</w:t>
            </w:r>
          </w:p>
        </w:tc>
        <w:tc>
          <w:tcPr>
            <w:tcW w:w="586"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224BA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能源</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BDA0C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皖鄂直流背靠背电力灵活互济工程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CD10C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0AC95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2027－2028</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DAD7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r>
      <w:tr w:rsidR="00092D9E" w:rsidRPr="00092D9E" w14:paraId="02754335"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8F41E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23</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DFE6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水利</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9B97F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白沙岭水库</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20DCA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BDE6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383C7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0C80F02F" w14:textId="77777777" w:rsidTr="00EA4B96">
        <w:trPr>
          <w:trHeight w:val="576"/>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9FF9C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3E49F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A8978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安徽省霍山</w:t>
            </w:r>
            <w:proofErr w:type="gramStart"/>
            <w:r w:rsidRPr="00092D9E">
              <w:rPr>
                <w:rFonts w:hAnsi="仿宋" w:cs="宋体" w:hint="eastAsia"/>
                <w:color w:val="000000" w:themeColor="text1"/>
                <w:kern w:val="0"/>
                <w:sz w:val="24"/>
                <w:szCs w:val="24"/>
              </w:rPr>
              <w:t>县但家庙河</w:t>
            </w:r>
            <w:proofErr w:type="gramEnd"/>
            <w:r w:rsidRPr="00092D9E">
              <w:rPr>
                <w:rFonts w:hAnsi="仿宋" w:cs="宋体" w:hint="eastAsia"/>
                <w:color w:val="000000" w:themeColor="text1"/>
                <w:kern w:val="0"/>
                <w:sz w:val="24"/>
                <w:szCs w:val="24"/>
              </w:rPr>
              <w:t>流域现代农业产业园水土流失治理项目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CA916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39EBF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2026-2028</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1D8B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4F181DFA" w14:textId="77777777" w:rsidTr="00EA4B96">
        <w:trPr>
          <w:trHeight w:val="576"/>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8AE3C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507B8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9F625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六安市霍山县三大库区“中国好水”生态屏障水源涵养型清洁小流域水土流失综合治理工程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8BEF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65858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FC120E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00E6C909"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42D46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DBC31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D9433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霍山抽水蓄能电站供水复建工程设计项目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F495C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22FCC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E4890C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5ECC4E7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BB0E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1D842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E6319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百丈</w:t>
            </w:r>
            <w:proofErr w:type="gramStart"/>
            <w:r w:rsidRPr="00092D9E">
              <w:rPr>
                <w:rFonts w:hAnsi="仿宋" w:cs="宋体" w:hint="eastAsia"/>
                <w:color w:val="000000" w:themeColor="text1"/>
                <w:kern w:val="0"/>
                <w:sz w:val="24"/>
                <w:szCs w:val="24"/>
              </w:rPr>
              <w:t>涧</w:t>
            </w:r>
            <w:proofErr w:type="gramEnd"/>
            <w:r w:rsidRPr="00092D9E">
              <w:rPr>
                <w:rFonts w:hAnsi="仿宋" w:cs="宋体" w:hint="eastAsia"/>
                <w:color w:val="000000" w:themeColor="text1"/>
                <w:kern w:val="0"/>
                <w:sz w:val="24"/>
                <w:szCs w:val="24"/>
              </w:rPr>
              <w:t>供水工程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D54E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4298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2027-2035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E5C5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村、东风桥村、白沙岭村</w:t>
            </w:r>
          </w:p>
        </w:tc>
      </w:tr>
      <w:tr w:rsidR="00092D9E" w:rsidRPr="00092D9E" w14:paraId="4D20519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EBD4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31B00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3A48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转步园</w:t>
            </w:r>
            <w:proofErr w:type="gramEnd"/>
            <w:r w:rsidRPr="00092D9E">
              <w:rPr>
                <w:rFonts w:hAnsi="仿宋" w:cs="宋体" w:hint="eastAsia"/>
                <w:color w:val="000000" w:themeColor="text1"/>
                <w:kern w:val="0"/>
                <w:sz w:val="24"/>
                <w:szCs w:val="24"/>
              </w:rPr>
              <w:t>供水工程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E9B4F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D1519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2027-2035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832BA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1986DD9A"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E7D39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AC523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8DB019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w:t>
            </w:r>
            <w:proofErr w:type="gramStart"/>
            <w:r w:rsidRPr="00092D9E">
              <w:rPr>
                <w:rFonts w:hAnsi="仿宋" w:cs="宋体" w:hint="eastAsia"/>
                <w:color w:val="000000" w:themeColor="text1"/>
                <w:kern w:val="0"/>
                <w:sz w:val="24"/>
                <w:szCs w:val="24"/>
              </w:rPr>
              <w:t>寺乌牛</w:t>
            </w:r>
            <w:proofErr w:type="gramEnd"/>
            <w:r w:rsidRPr="00092D9E">
              <w:rPr>
                <w:rFonts w:hAnsi="仿宋" w:cs="宋体" w:hint="eastAsia"/>
                <w:color w:val="000000" w:themeColor="text1"/>
                <w:kern w:val="0"/>
                <w:sz w:val="24"/>
                <w:szCs w:val="24"/>
              </w:rPr>
              <w:t>河水厂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4D8D02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B5466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2027-2035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15A8A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36BF9B3A"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F00CB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25F7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8AE90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霍山县淠河主要支流治理工程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1A93C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A3F1C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2028-2029</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7FAA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35BFFB5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B2C10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A43C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A8564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霍山县百丈</w:t>
            </w:r>
            <w:proofErr w:type="gramStart"/>
            <w:r w:rsidRPr="00092D9E">
              <w:rPr>
                <w:rFonts w:hAnsi="仿宋" w:cs="宋体" w:hint="eastAsia"/>
                <w:color w:val="000000" w:themeColor="text1"/>
                <w:kern w:val="0"/>
                <w:sz w:val="24"/>
                <w:szCs w:val="24"/>
              </w:rPr>
              <w:t>涧</w:t>
            </w:r>
            <w:proofErr w:type="gramEnd"/>
            <w:r w:rsidRPr="00092D9E">
              <w:rPr>
                <w:rFonts w:hAnsi="仿宋" w:cs="宋体" w:hint="eastAsia"/>
                <w:color w:val="000000" w:themeColor="text1"/>
                <w:kern w:val="0"/>
                <w:sz w:val="24"/>
                <w:szCs w:val="24"/>
              </w:rPr>
              <w:t>水库工程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0241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9A7A3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2028-2030</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4EA94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w:t>
            </w:r>
          </w:p>
        </w:tc>
      </w:tr>
      <w:tr w:rsidR="00092D9E" w:rsidRPr="00092D9E" w14:paraId="6CF8DD4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119A1C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5F33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24B16D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霍山县农村水系水生态修复治理工程</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B776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5AD0A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2029-2030</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904172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7AC6D775"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4DC9C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33</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42C12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民生</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F95B5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新增农民建房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323F2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AE4CA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BFA26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36BC466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4495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2CC0D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EDD3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农房改</w:t>
            </w:r>
            <w:proofErr w:type="gramStart"/>
            <w:r w:rsidRPr="00092D9E">
              <w:rPr>
                <w:rFonts w:hAnsi="仿宋" w:cs="宋体" w:hint="eastAsia"/>
                <w:color w:val="000000" w:themeColor="text1"/>
                <w:kern w:val="0"/>
                <w:sz w:val="24"/>
                <w:szCs w:val="24"/>
              </w:rPr>
              <w:t>造建设</w:t>
            </w:r>
            <w:proofErr w:type="gramEnd"/>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D459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89EF4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AE24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17C120E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FE5C4D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BC793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8407F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六庆铁路</w:t>
            </w:r>
            <w:proofErr w:type="gramEnd"/>
            <w:r w:rsidRPr="00092D9E">
              <w:rPr>
                <w:rFonts w:hAnsi="仿宋" w:cs="宋体" w:hint="eastAsia"/>
                <w:color w:val="000000" w:themeColor="text1"/>
                <w:kern w:val="0"/>
                <w:sz w:val="24"/>
                <w:szCs w:val="24"/>
              </w:rPr>
              <w:t>安置点</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32F47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D9294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10B37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3819C8F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1783B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243EB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8616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单龙寺镇双龙村黄家岭安置点</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1031B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5060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A3FC7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7E35F03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403E4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A1A4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40D2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抽水蓄能电站安置点</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EB2B4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E7DD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28118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6127454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4E3FD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F3A8F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A5FCC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单龙寺公墓</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DFFB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C4D09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83E64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30F7AFC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A99BA2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39</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87C36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基础设施</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5F768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白沙岭村基础设施建设</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539A9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5DB85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75D1A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38498B4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2053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1DB0D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1639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单龙寺村基础设施建设</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BB91D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D7241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B90AC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
        </w:tc>
      </w:tr>
      <w:tr w:rsidR="00092D9E" w:rsidRPr="00092D9E" w14:paraId="46FB41E2"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70F8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E94C6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2546D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单龙寺敬老院</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1A7E4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6AD55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872DF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
        </w:tc>
      </w:tr>
      <w:tr w:rsidR="00092D9E" w:rsidRPr="00092D9E" w14:paraId="19CB353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1B5D5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D864B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C9D7ED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单龙寺乌牛河活动中心</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118430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CFD7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295D9A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6EDA8275"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C5EB4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E0E52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C2FC0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公厕</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4A841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BB068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F659A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单龙寺镇全域</w:t>
            </w:r>
          </w:p>
        </w:tc>
      </w:tr>
      <w:tr w:rsidR="00092D9E" w:rsidRPr="00092D9E" w14:paraId="39CC2A50"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CBA9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2817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4194B0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广场用地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60561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D35E3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AD21DC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乌牛河村、单龙寺村</w:t>
            </w:r>
          </w:p>
        </w:tc>
      </w:tr>
      <w:tr w:rsidR="00092D9E" w:rsidRPr="00092D9E" w14:paraId="511EA40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80178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lastRenderedPageBreak/>
              <w:t>45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1469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30333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欢乐谷停车场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298C7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FE6F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B0DF28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0F4BE04E"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8758B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642D5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2C44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农事服务中心</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5C847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52EA1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EBC0B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258F413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E8C4E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D7F24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770F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村基础设施和公共服务设施建设</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9F219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D7E3E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950385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4C7DFD7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3C6D2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7BA15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EA194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石斛文化展览馆</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D928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E7A06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0E5D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077D7DBF"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72677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49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F8563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112E5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文化博物馆</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2C75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9C40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68CC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705A889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4DC7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E78B0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CDE98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屋脊山观景平台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85CE2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4227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036C3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0B6F73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37CFC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42A7F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5F928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屋脊山基础设施和公共服务设施建设</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86648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CCB23B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264F2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7DCE338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637AC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EF5BA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99ACB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新建水厂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28117C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D79197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28F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roofErr w:type="gramStart"/>
            <w:r w:rsidRPr="00092D9E">
              <w:rPr>
                <w:rFonts w:hAnsi="仿宋" w:cs="宋体" w:hint="eastAsia"/>
                <w:color w:val="000000" w:themeColor="text1"/>
                <w:kern w:val="0"/>
                <w:sz w:val="24"/>
                <w:szCs w:val="24"/>
              </w:rPr>
              <w:t>迎水庵村</w:t>
            </w:r>
            <w:proofErr w:type="gramEnd"/>
            <w:r w:rsidRPr="00092D9E">
              <w:rPr>
                <w:rFonts w:hAnsi="仿宋" w:cs="宋体" w:hint="eastAsia"/>
                <w:color w:val="000000" w:themeColor="text1"/>
                <w:kern w:val="0"/>
                <w:sz w:val="24"/>
                <w:szCs w:val="24"/>
              </w:rPr>
              <w:t>、东风桥村</w:t>
            </w:r>
          </w:p>
        </w:tc>
      </w:tr>
      <w:tr w:rsidR="00092D9E" w:rsidRPr="00092D9E" w14:paraId="2EF8EC5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9BEBD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B314E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36E4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改建污水处理站</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BE4F34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改扩建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56871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889C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253F3D7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8FA0F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71E278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ADE2D3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新建蓄水池</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78ACE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88D2C2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E383A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乌牛河村、东风桥村</w:t>
            </w:r>
          </w:p>
        </w:tc>
      </w:tr>
      <w:tr w:rsidR="00092D9E" w:rsidRPr="00092D9E" w14:paraId="5E99A21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25F2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8CA2F1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7CD8D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自来水泵站</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97DAD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B44EF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7471FB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2043C601"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EB9BE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56</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C7CC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产业</w:t>
            </w: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FFE1F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白沙岭农村宅基地、民宿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8CB44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EC985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9D940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608387D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0FCD7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49EB1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CC357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单龙寺镇白沙岭村笋干加工厂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2C9A0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1D0EE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D1750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2A22622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0FE944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8B2D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5C785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单龙寺镇白沙岭村竹制品加工厂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D806A7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281CD3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AAC3B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6F31D30E"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41C278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59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24D96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BB443B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茶宿项目</w:t>
            </w:r>
            <w:proofErr w:type="gramEnd"/>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95B4E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4975B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35635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48685B0"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7AABF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24AB9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D8109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茶园木屋旅游</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01E61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6E5141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D417DD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56D0A781"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C39B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2549A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87042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大别山主峰旅游区-花屋院子驿站</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B805E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C6E9F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0ACFB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4C58A62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B6E6E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C4894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D42BF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大别山主峰旅游区-龙井</w:t>
            </w:r>
            <w:proofErr w:type="gramStart"/>
            <w:r w:rsidRPr="00092D9E">
              <w:rPr>
                <w:rFonts w:hAnsi="仿宋" w:cs="宋体" w:hint="eastAsia"/>
                <w:color w:val="000000" w:themeColor="text1"/>
                <w:kern w:val="0"/>
                <w:sz w:val="24"/>
                <w:szCs w:val="24"/>
              </w:rPr>
              <w:t>冲游客</w:t>
            </w:r>
            <w:proofErr w:type="gramEnd"/>
            <w:r w:rsidRPr="00092D9E">
              <w:rPr>
                <w:rFonts w:hAnsi="仿宋" w:cs="宋体" w:hint="eastAsia"/>
                <w:color w:val="000000" w:themeColor="text1"/>
                <w:kern w:val="0"/>
                <w:sz w:val="24"/>
                <w:szCs w:val="24"/>
              </w:rPr>
              <w:t>服务中心</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A73FC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4787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A29B0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09A58229"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EB376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B85ED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1AB5B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单龙寺屋脊山旅游景区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BA316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071D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0E4CC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3298D720"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7F14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2FD55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918360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单龙寺镇民宿及农家乐</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0DEB3F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AABE9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01FE4C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
        </w:tc>
      </w:tr>
      <w:tr w:rsidR="00092D9E" w:rsidRPr="00092D9E" w14:paraId="7D1469EA"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81B3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DE7CA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6007A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东风桥竹木加工厂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F1353D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84FA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989EE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rsidRPr="00092D9E" w14:paraId="336AF13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330351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7169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8DEC6E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佛岭阁观光</w:t>
            </w:r>
            <w:proofErr w:type="gramEnd"/>
            <w:r w:rsidRPr="00092D9E">
              <w:rPr>
                <w:rFonts w:hAnsi="仿宋" w:cs="宋体" w:hint="eastAsia"/>
                <w:color w:val="000000" w:themeColor="text1"/>
                <w:kern w:val="0"/>
                <w:sz w:val="24"/>
                <w:szCs w:val="24"/>
              </w:rPr>
              <w:t>塔</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581C79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ED3AC4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83E1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7741F4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B427F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26EF56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C9E1E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木瓜岭观景平台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EC91E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AA5C7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DF595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2945A75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E190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476718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EDA6B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郭家花屋民宿（宅基地）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21016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3EFD3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85276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白沙岭村</w:t>
            </w:r>
          </w:p>
        </w:tc>
      </w:tr>
      <w:tr w:rsidR="00092D9E" w:rsidRPr="00092D9E" w14:paraId="5CE699BE"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032417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69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05A82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0FBB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欢乐谷项目</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58F681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999B63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EF3C3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5DC5BCE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A506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lastRenderedPageBreak/>
              <w:t>70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08C54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856B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康养基地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7676F1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1CA74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4495E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
        </w:tc>
      </w:tr>
      <w:tr w:rsidR="00092D9E" w:rsidRPr="00092D9E" w14:paraId="1FB19ED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EDB8A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D0948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DE3C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康养民宿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D2750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E07FF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99C1E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16103177"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26FCE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C164E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4A336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栏牛岭</w:t>
            </w:r>
            <w:proofErr w:type="gramEnd"/>
            <w:r w:rsidRPr="00092D9E">
              <w:rPr>
                <w:rFonts w:hAnsi="仿宋" w:cs="宋体" w:hint="eastAsia"/>
                <w:color w:val="000000" w:themeColor="text1"/>
                <w:kern w:val="0"/>
                <w:sz w:val="24"/>
                <w:szCs w:val="24"/>
              </w:rPr>
              <w:t>康养民宿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5A3367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16D154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0D4FD8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1A466FEB"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46715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7782B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DE1AA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螺狮观景平台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B0EAF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3289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D6AA0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103CBD5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B4050E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D6B9EA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B261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民宿停车场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A528C5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BDECBB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D3AB4F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3E1F70BE"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537D3F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CBC17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CA9D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农产品加工厂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0BB6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C69974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DE3EE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73A19B09"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35008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7628DF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AED22C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扫帚河屋脊</w:t>
            </w:r>
            <w:proofErr w:type="gramEnd"/>
            <w:r w:rsidRPr="00092D9E">
              <w:rPr>
                <w:rFonts w:hAnsi="仿宋" w:cs="宋体" w:hint="eastAsia"/>
                <w:color w:val="000000" w:themeColor="text1"/>
                <w:kern w:val="0"/>
                <w:sz w:val="24"/>
                <w:szCs w:val="24"/>
              </w:rPr>
              <w:t>山景区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5C3B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687BA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5DCD8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东风桥村、佛子岭水库、</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2200961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C5ABE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F6135C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580FB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手工艺品加工厂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05FE1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4E8BA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50A61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4E341AB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8A28F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E51C82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278136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双龙村茶厂扩建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8E0A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2B0D7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AF6EA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5919E2E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F28F1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79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6740D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2E49E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双龙村矿区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DD5CA5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BFE73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14DAC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6B8CDF0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2387B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1B889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532F3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双龙村养殖基地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4482E1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01C4C7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AF639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74BAB10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546EA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25BA2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647BC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八爪冲水库</w:t>
            </w:r>
            <w:proofErr w:type="gramEnd"/>
            <w:r w:rsidRPr="00092D9E">
              <w:rPr>
                <w:rFonts w:hAnsi="仿宋" w:cs="宋体" w:hint="eastAsia"/>
                <w:color w:val="000000" w:themeColor="text1"/>
                <w:kern w:val="0"/>
                <w:sz w:val="24"/>
                <w:szCs w:val="24"/>
              </w:rPr>
              <w:t>商业用地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ED984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F78F7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48D25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416DCAD6"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925DCF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C9BBD8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C3129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望湖香格里拉民宿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AE66A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A50F7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4F89F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3C390B5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0B4D6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8A65F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99A41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屋脊山非</w:t>
            </w:r>
            <w:proofErr w:type="gramStart"/>
            <w:r w:rsidRPr="00092D9E">
              <w:rPr>
                <w:rFonts w:hAnsi="仿宋" w:cs="宋体" w:hint="eastAsia"/>
                <w:color w:val="000000" w:themeColor="text1"/>
                <w:kern w:val="0"/>
                <w:sz w:val="24"/>
                <w:szCs w:val="24"/>
              </w:rPr>
              <w:t>遗特色</w:t>
            </w:r>
            <w:proofErr w:type="gramEnd"/>
            <w:r w:rsidRPr="00092D9E">
              <w:rPr>
                <w:rFonts w:hAnsi="仿宋" w:cs="宋体" w:hint="eastAsia"/>
                <w:color w:val="000000" w:themeColor="text1"/>
                <w:kern w:val="0"/>
                <w:sz w:val="24"/>
                <w:szCs w:val="24"/>
              </w:rPr>
              <w:t>餐饮服务区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E38871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9A3E99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45AE3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6AE2EE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7595A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0FBCBB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C3ECF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屋脊山商业用地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67DC9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8645A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2AE55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0A5F590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34B039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D60C0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199382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屋脊乡</w:t>
            </w:r>
            <w:proofErr w:type="gramEnd"/>
            <w:r w:rsidRPr="00092D9E">
              <w:rPr>
                <w:rFonts w:hAnsi="仿宋" w:cs="宋体" w:hint="eastAsia"/>
                <w:color w:val="000000" w:themeColor="text1"/>
                <w:kern w:val="0"/>
                <w:sz w:val="24"/>
                <w:szCs w:val="24"/>
              </w:rPr>
              <w:t>摄影家村-美食街</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E0BD31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ADBF3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8CB09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4E3D722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6E69ED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8691E6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3C171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屋脊乡</w:t>
            </w:r>
            <w:proofErr w:type="gramEnd"/>
            <w:r w:rsidRPr="00092D9E">
              <w:rPr>
                <w:rFonts w:hAnsi="仿宋" w:cs="宋体" w:hint="eastAsia"/>
                <w:color w:val="000000" w:themeColor="text1"/>
                <w:kern w:val="0"/>
                <w:sz w:val="24"/>
                <w:szCs w:val="24"/>
              </w:rPr>
              <w:t>摄影家村-民宿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F217CE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2C2C5E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52DEF2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15191881"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6514D1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806B9A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50E11A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屋脊乡</w:t>
            </w:r>
            <w:proofErr w:type="gramEnd"/>
            <w:r w:rsidRPr="00092D9E">
              <w:rPr>
                <w:rFonts w:hAnsi="仿宋" w:cs="宋体" w:hint="eastAsia"/>
                <w:color w:val="000000" w:themeColor="text1"/>
                <w:kern w:val="0"/>
                <w:sz w:val="24"/>
                <w:szCs w:val="24"/>
              </w:rPr>
              <w:t>摄影家村-商业</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C79AB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F874C0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47C717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BAC447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ECDCA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7DF89B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B20D7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五彩大地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ABB509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F1094B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A2515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52FEC31C" w14:textId="77777777" w:rsidTr="00EA4B96">
        <w:trPr>
          <w:trHeight w:val="576"/>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ACC30E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89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67CB81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9AFA1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乡村振兴用地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1CFABB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6FC116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F3583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佛子岭水库、</w:t>
            </w:r>
            <w:proofErr w:type="gramStart"/>
            <w:r w:rsidRPr="00092D9E">
              <w:rPr>
                <w:rFonts w:hAnsi="仿宋" w:cs="宋体" w:hint="eastAsia"/>
                <w:color w:val="000000" w:themeColor="text1"/>
                <w:kern w:val="0"/>
                <w:sz w:val="24"/>
                <w:szCs w:val="24"/>
              </w:rPr>
              <w:t>迎水庵村</w:t>
            </w:r>
            <w:proofErr w:type="gramEnd"/>
            <w:r w:rsidRPr="00092D9E">
              <w:rPr>
                <w:rFonts w:hAnsi="仿宋" w:cs="宋体" w:hint="eastAsia"/>
                <w:color w:val="000000" w:themeColor="text1"/>
                <w:kern w:val="0"/>
                <w:sz w:val="24"/>
                <w:szCs w:val="24"/>
              </w:rPr>
              <w:t>、单龙寺村、东风桥村、双龙村、乌牛河村、白沙岭村</w:t>
            </w:r>
          </w:p>
        </w:tc>
      </w:tr>
      <w:tr w:rsidR="00092D9E" w:rsidRPr="00092D9E" w14:paraId="50C80183"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28FE7F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90</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C2733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FCB4E0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香烛厂扩建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57CB00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B7A5FA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0B4525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09A039A3" w14:textId="77777777" w:rsidTr="00EA4B96">
        <w:trPr>
          <w:trHeight w:val="576"/>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EEEF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91</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055DE9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9489C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新建商业用地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19E02F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5E553F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9D2089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roofErr w:type="gramStart"/>
            <w:r w:rsidRPr="00092D9E">
              <w:rPr>
                <w:rFonts w:hAnsi="仿宋" w:cs="宋体" w:hint="eastAsia"/>
                <w:color w:val="000000" w:themeColor="text1"/>
                <w:kern w:val="0"/>
                <w:sz w:val="24"/>
                <w:szCs w:val="24"/>
              </w:rPr>
              <w:t>迎水庵村</w:t>
            </w:r>
            <w:proofErr w:type="gramEnd"/>
            <w:r w:rsidRPr="00092D9E">
              <w:rPr>
                <w:rFonts w:hAnsi="仿宋" w:cs="宋体" w:hint="eastAsia"/>
                <w:color w:val="000000" w:themeColor="text1"/>
                <w:kern w:val="0"/>
                <w:sz w:val="24"/>
                <w:szCs w:val="24"/>
              </w:rPr>
              <w:t>、双龙村、单龙寺村、佛子岭水库</w:t>
            </w:r>
          </w:p>
        </w:tc>
      </w:tr>
      <w:tr w:rsidR="00092D9E" w:rsidRPr="00092D9E" w14:paraId="4B13CA4D"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CFDF4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92</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B5A86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0AF3D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新增民宿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39CA0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207AA6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2239E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r w:rsidRPr="00092D9E">
              <w:rPr>
                <w:rFonts w:hAnsi="仿宋" w:cs="宋体" w:hint="eastAsia"/>
                <w:color w:val="000000" w:themeColor="text1"/>
                <w:kern w:val="0"/>
                <w:sz w:val="24"/>
                <w:szCs w:val="24"/>
              </w:rPr>
              <w:t>、</w:t>
            </w: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68F2225C"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144CA1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93</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70966D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EBC00F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杨家民宿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D7D7439"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0E0718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70BC3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18B7BB99"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C1D183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lastRenderedPageBreak/>
              <w:t>94</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37967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93C61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养殖中心</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244EF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F6C41B"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2CE203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乌牛河村</w:t>
            </w:r>
          </w:p>
        </w:tc>
      </w:tr>
      <w:tr w:rsidR="00092D9E" w:rsidRPr="00092D9E" w14:paraId="5BF1F408"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BA4A49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95</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64AFDA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F311B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隐林山居</w:t>
            </w:r>
            <w:proofErr w:type="gramEnd"/>
            <w:r w:rsidRPr="00092D9E">
              <w:rPr>
                <w:rFonts w:hAnsi="仿宋" w:cs="宋体" w:hint="eastAsia"/>
                <w:color w:val="000000" w:themeColor="text1"/>
                <w:kern w:val="0"/>
                <w:sz w:val="24"/>
                <w:szCs w:val="24"/>
              </w:rPr>
              <w:t>民宿</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8FA9B7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12A770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25F34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扫帚河</w:t>
            </w:r>
            <w:proofErr w:type="gramEnd"/>
            <w:r w:rsidRPr="00092D9E">
              <w:rPr>
                <w:rFonts w:hAnsi="仿宋" w:cs="宋体" w:hint="eastAsia"/>
                <w:color w:val="000000" w:themeColor="text1"/>
                <w:kern w:val="0"/>
                <w:sz w:val="24"/>
                <w:szCs w:val="24"/>
              </w:rPr>
              <w:t>村</w:t>
            </w:r>
          </w:p>
        </w:tc>
      </w:tr>
      <w:tr w:rsidR="00092D9E" w:rsidRPr="00092D9E" w14:paraId="4EB09A25"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C2BB49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96</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3BAFA7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7276E5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迎</w:t>
            </w:r>
            <w:proofErr w:type="gramStart"/>
            <w:r w:rsidRPr="00092D9E">
              <w:rPr>
                <w:rFonts w:hAnsi="仿宋" w:cs="宋体" w:hint="eastAsia"/>
                <w:color w:val="000000" w:themeColor="text1"/>
                <w:kern w:val="0"/>
                <w:sz w:val="24"/>
                <w:szCs w:val="24"/>
              </w:rPr>
              <w:t>水庵商业</w:t>
            </w:r>
            <w:proofErr w:type="gramEnd"/>
            <w:r w:rsidRPr="00092D9E">
              <w:rPr>
                <w:rFonts w:hAnsi="仿宋" w:cs="宋体" w:hint="eastAsia"/>
                <w:color w:val="000000" w:themeColor="text1"/>
                <w:kern w:val="0"/>
                <w:sz w:val="24"/>
                <w:szCs w:val="24"/>
              </w:rPr>
              <w:t>用地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C0C18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23CDC558"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2024-2026</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87E4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roofErr w:type="gramStart"/>
            <w:r w:rsidRPr="00092D9E">
              <w:rPr>
                <w:rFonts w:hAnsi="仿宋" w:cs="宋体" w:hint="eastAsia"/>
                <w:color w:val="000000" w:themeColor="text1"/>
                <w:kern w:val="0"/>
                <w:sz w:val="24"/>
                <w:szCs w:val="24"/>
              </w:rPr>
              <w:t>迎水庵村</w:t>
            </w:r>
            <w:proofErr w:type="gramEnd"/>
          </w:p>
        </w:tc>
      </w:tr>
      <w:tr w:rsidR="00092D9E" w:rsidRPr="00092D9E" w14:paraId="08D7C7A4"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6816540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97</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BA39C6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EB3731C"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油茶产品加工厂</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553B74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47AB5B9D"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E665B0"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双龙村</w:t>
            </w:r>
          </w:p>
        </w:tc>
      </w:tr>
      <w:tr w:rsidR="00092D9E" w:rsidRPr="00092D9E" w14:paraId="5071BF72"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912829E"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98</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29CF66"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D065A63"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游客接待、露营地</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7C67C1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已建成</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1493E044"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0F5D0F"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东风桥村</w:t>
            </w:r>
          </w:p>
        </w:tc>
      </w:tr>
      <w:tr w:rsidR="00092D9E" w14:paraId="3FA65A1B" w14:textId="77777777" w:rsidTr="00EA4B96">
        <w:trPr>
          <w:trHeight w:val="288"/>
        </w:trPr>
        <w:tc>
          <w:tcPr>
            <w:tcW w:w="333"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36CA5EB1"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99</w:t>
            </w:r>
          </w:p>
        </w:tc>
        <w:tc>
          <w:tcPr>
            <w:tcW w:w="586" w:type="pct"/>
            <w:vMerge/>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C9F83D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p>
        </w:tc>
        <w:tc>
          <w:tcPr>
            <w:tcW w:w="1584"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5E90C8C2"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竹制品加工厂扩建</w:t>
            </w:r>
          </w:p>
        </w:tc>
        <w:tc>
          <w:tcPr>
            <w:tcW w:w="547"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7372A087"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新建</w:t>
            </w:r>
          </w:p>
        </w:tc>
        <w:tc>
          <w:tcPr>
            <w:tcW w:w="900" w:type="pc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14:paraId="0F854405"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2024-2035</w:t>
            </w:r>
          </w:p>
        </w:tc>
        <w:tc>
          <w:tcPr>
            <w:tcW w:w="1048"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68F39BA" w14:textId="77777777" w:rsidR="00092D9E" w:rsidRPr="00092D9E" w:rsidRDefault="00092D9E" w:rsidP="00EA4B96">
            <w:pPr>
              <w:widowControl/>
              <w:spacing w:after="0" w:line="240" w:lineRule="auto"/>
              <w:ind w:firstLineChars="0" w:firstLine="0"/>
              <w:jc w:val="center"/>
              <w:rPr>
                <w:rFonts w:hAnsi="仿宋" w:cs="宋体" w:hint="eastAsia"/>
                <w:color w:val="000000" w:themeColor="text1"/>
                <w:kern w:val="0"/>
                <w:sz w:val="24"/>
                <w:szCs w:val="24"/>
              </w:rPr>
            </w:pPr>
            <w:r w:rsidRPr="00092D9E">
              <w:rPr>
                <w:rFonts w:hAnsi="仿宋" w:cs="宋体" w:hint="eastAsia"/>
                <w:color w:val="000000" w:themeColor="text1"/>
                <w:kern w:val="0"/>
                <w:sz w:val="24"/>
                <w:szCs w:val="24"/>
              </w:rPr>
              <w:t>单龙寺村</w:t>
            </w:r>
          </w:p>
        </w:tc>
      </w:tr>
    </w:tbl>
    <w:p w14:paraId="6BDB86DD" w14:textId="77777777" w:rsidR="00AA50CA" w:rsidRDefault="00AA50CA">
      <w:pPr>
        <w:ind w:firstLineChars="0" w:firstLine="0"/>
      </w:pPr>
    </w:p>
    <w:sectPr w:rsidR="00AA50CA">
      <w:pgSz w:w="11906" w:h="16838"/>
      <w:pgMar w:top="1440" w:right="1800" w:bottom="1440" w:left="1800" w:header="851" w:footer="992" w:gutter="0"/>
      <w:cols w:space="1981"/>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D59D" w14:textId="77777777" w:rsidR="00683D0D" w:rsidRDefault="00683D0D">
      <w:pPr>
        <w:spacing w:line="240" w:lineRule="auto"/>
        <w:ind w:firstLine="560"/>
      </w:pPr>
      <w:r>
        <w:separator/>
      </w:r>
    </w:p>
  </w:endnote>
  <w:endnote w:type="continuationSeparator" w:id="0">
    <w:p w14:paraId="641228E9" w14:textId="77777777" w:rsidR="00683D0D" w:rsidRDefault="00683D0D">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_.樀..泟..">
    <w:altName w:val="宋体"/>
    <w:charset w:val="86"/>
    <w:family w:val="roma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178916"/>
    </w:sdtPr>
    <w:sdtEndPr>
      <w:rPr>
        <w:rFonts w:hAnsi="仿宋"/>
      </w:rPr>
    </w:sdtEndPr>
    <w:sdtContent>
      <w:p w14:paraId="38115C40" w14:textId="77777777" w:rsidR="00AA50CA" w:rsidRDefault="00000000">
        <w:pPr>
          <w:pStyle w:val="af5"/>
          <w:ind w:firstLineChars="0" w:firstLine="0"/>
          <w:jc w:val="center"/>
          <w:rPr>
            <w:rFonts w:hAnsi="仿宋" w:hint="eastAsia"/>
          </w:rPr>
        </w:pPr>
        <w:r>
          <w:rPr>
            <w:rFonts w:hAnsi="仿宋"/>
          </w:rPr>
          <w:fldChar w:fldCharType="begin"/>
        </w:r>
        <w:r>
          <w:rPr>
            <w:rFonts w:hAnsi="仿宋"/>
          </w:rPr>
          <w:instrText>PAGE   \* MERGEFORMAT</w:instrText>
        </w:r>
        <w:r>
          <w:rPr>
            <w:rFonts w:hAnsi="仿宋"/>
          </w:rPr>
          <w:fldChar w:fldCharType="separate"/>
        </w:r>
        <w:r>
          <w:rPr>
            <w:rFonts w:hAnsi="仿宋"/>
            <w:lang w:val="zh-CN"/>
          </w:rPr>
          <w:t>4</w:t>
        </w:r>
        <w:r>
          <w:rPr>
            <w:rFonts w:hAnsi="仿宋"/>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89EC" w14:textId="77777777" w:rsidR="00AA50CA" w:rsidRDefault="00AA50CA">
    <w:pPr>
      <w:pStyle w:val="af5"/>
      <w:ind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CD0D" w14:textId="77777777" w:rsidR="00AA50CA" w:rsidRDefault="00AA50CA">
    <w:pPr>
      <w:pStyle w:val="af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54896"/>
    </w:sdtPr>
    <w:sdtContent>
      <w:p w14:paraId="21B76C1C" w14:textId="77777777" w:rsidR="00AA50CA" w:rsidRDefault="00000000">
        <w:pPr>
          <w:pStyle w:val="af5"/>
          <w:ind w:firstLine="360"/>
          <w:jc w:val="center"/>
        </w:pPr>
        <w:r>
          <w:fldChar w:fldCharType="begin"/>
        </w:r>
        <w:r>
          <w:instrText>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A8383" w14:textId="77777777" w:rsidR="00683D0D" w:rsidRDefault="00683D0D">
      <w:pPr>
        <w:spacing w:after="0"/>
        <w:ind w:firstLine="560"/>
      </w:pPr>
      <w:r>
        <w:separator/>
      </w:r>
    </w:p>
  </w:footnote>
  <w:footnote w:type="continuationSeparator" w:id="0">
    <w:p w14:paraId="4ED3A5F9" w14:textId="77777777" w:rsidR="00683D0D" w:rsidRDefault="00683D0D">
      <w:pPr>
        <w:spacing w:after="0"/>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4522B" w14:textId="77777777" w:rsidR="00AA50CA" w:rsidRDefault="00000000">
    <w:pPr>
      <w:pStyle w:val="af7"/>
      <w:wordWrap w:val="0"/>
      <w:spacing w:line="240" w:lineRule="auto"/>
      <w:ind w:firstLine="360"/>
      <w:jc w:val="right"/>
      <w:rPr>
        <w:rFonts w:asciiTheme="minorEastAsia" w:hAnsiTheme="minorEastAsia" w:hint="eastAsia"/>
      </w:rPr>
    </w:pPr>
    <w:r>
      <w:rPr>
        <w:rFonts w:asciiTheme="minorEastAsia" w:hAnsiTheme="minorEastAsia" w:hint="eastAsia"/>
      </w:rPr>
      <w:t>兰溪市国土空间总体规划（</w:t>
    </w:r>
    <w:r>
      <w:rPr>
        <w:rFonts w:asciiTheme="minorEastAsia" w:hAnsiTheme="minorEastAsia" w:hint="eastAsia"/>
      </w:rPr>
      <w:t>2</w:t>
    </w:r>
    <w:r>
      <w:rPr>
        <w:rFonts w:asciiTheme="minorEastAsia" w:hAnsiTheme="minorEastAsia"/>
      </w:rPr>
      <w:t>020-2035</w:t>
    </w:r>
    <w:r>
      <w:rPr>
        <w:rFonts w:asciiTheme="minorEastAsia" w:hAnsiTheme="minorEastAsia" w:hint="eastAsia"/>
      </w:rPr>
      <w:t>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8EFA6" w14:textId="77777777" w:rsidR="00AA50CA" w:rsidRDefault="00AA50CA">
    <w:pPr>
      <w:pStyle w:val="af7"/>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09EA" w14:textId="77777777" w:rsidR="00AA50CA" w:rsidRDefault="00AA50CA">
    <w:pPr>
      <w:pStyle w:val="af7"/>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9F73" w14:textId="77777777" w:rsidR="00AA50CA" w:rsidRDefault="00AA50CA">
    <w:pPr>
      <w:pStyle w:val="af7"/>
      <w:pBdr>
        <w:bottom w:val="none" w:sz="0" w:space="1" w:color="auto"/>
      </w:pBdr>
      <w:spacing w:line="240" w:lineRule="auto"/>
      <w:ind w:firstLine="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1C50" w14:textId="77777777" w:rsidR="00AA50CA" w:rsidRDefault="00AA50CA">
    <w:pPr>
      <w:pStyle w:val="af7"/>
      <w:pBdr>
        <w:bottom w:val="none" w:sz="0" w:space="1" w:color="auto"/>
      </w:pBdr>
      <w:spacing w:line="240" w:lineRule="auto"/>
      <w:ind w:firstLine="360"/>
      <w:jc w:val="right"/>
      <w:rPr>
        <w:rFonts w:hAnsi="仿宋"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561E"/>
    <w:multiLevelType w:val="multilevel"/>
    <w:tmpl w:val="0F5B561E"/>
    <w:lvl w:ilvl="0">
      <w:start w:val="1"/>
      <w:numFmt w:val="bullet"/>
      <w:lvlText w:val=""/>
      <w:lvlJc w:val="left"/>
      <w:pPr>
        <w:ind w:left="980" w:hanging="420"/>
      </w:pPr>
      <w:rPr>
        <w:rFonts w:ascii="Wingdings" w:hAnsi="Wingdings" w:hint="default"/>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 w15:restartNumberingAfterBreak="0">
    <w:nsid w:val="10246DEB"/>
    <w:multiLevelType w:val="multilevel"/>
    <w:tmpl w:val="10246DEB"/>
    <w:lvl w:ilvl="0">
      <w:start w:val="1"/>
      <w:numFmt w:val="chineseCountingThousand"/>
      <w:lvlText w:val="第%1篇章"/>
      <w:lvlJc w:val="center"/>
      <w:pPr>
        <w:ind w:left="420" w:hanging="420"/>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asciiTheme="minorEastAsia" w:eastAsia="宋体" w:hAnsiTheme="minorEastAsia" w:hint="eastAsia"/>
      </w:rPr>
    </w:lvl>
    <w:lvl w:ilvl="3">
      <w:start w:val="1"/>
      <w:numFmt w:val="decimal"/>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43C35C72"/>
    <w:multiLevelType w:val="multilevel"/>
    <w:tmpl w:val="43C35C72"/>
    <w:lvl w:ilvl="0">
      <w:start w:val="1"/>
      <w:numFmt w:val="decimal"/>
      <w:pStyle w:val="4"/>
      <w:suff w:val="nothing"/>
      <w:lvlText w:val="第%1条 "/>
      <w:lvlJc w:val="left"/>
      <w:pPr>
        <w:ind w:left="3113" w:firstLine="0"/>
      </w:pPr>
      <w:rPr>
        <w:rFonts w:ascii="Calibri" w:eastAsia="黑体" w:hAnsi="Calibri"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5440315"/>
    <w:multiLevelType w:val="multilevel"/>
    <w:tmpl w:val="45440315"/>
    <w:lvl w:ilvl="0">
      <w:start w:val="1"/>
      <w:numFmt w:val="decimal"/>
      <w:pStyle w:val="3"/>
      <w:lvlText w:val="第%1条"/>
      <w:lvlJc w:val="left"/>
      <w:pPr>
        <w:ind w:left="562"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97D1305"/>
    <w:multiLevelType w:val="multilevel"/>
    <w:tmpl w:val="497D1305"/>
    <w:lvl w:ilvl="0">
      <w:start w:val="1"/>
      <w:numFmt w:val="decimal"/>
      <w:pStyle w:val="a"/>
      <w:lvlText w:val="专栏%1"/>
      <w:lvlJc w:val="left"/>
      <w:pPr>
        <w:ind w:left="3828" w:hanging="425"/>
      </w:pPr>
      <w:rPr>
        <w:rFonts w:hint="eastAsia"/>
      </w:rPr>
    </w:lvl>
    <w:lvl w:ilvl="1">
      <w:start w:val="1"/>
      <w:numFmt w:val="decimal"/>
      <w:lvlText w:val="%1.%2"/>
      <w:lvlJc w:val="left"/>
      <w:pPr>
        <w:ind w:left="4395" w:hanging="567"/>
      </w:pPr>
      <w:rPr>
        <w:rFonts w:hint="eastAsia"/>
      </w:rPr>
    </w:lvl>
    <w:lvl w:ilvl="2">
      <w:start w:val="1"/>
      <w:numFmt w:val="decimal"/>
      <w:lvlText w:val="%1.%2.%3"/>
      <w:lvlJc w:val="left"/>
      <w:pPr>
        <w:ind w:left="4821" w:hanging="567"/>
      </w:pPr>
      <w:rPr>
        <w:rFonts w:hint="eastAsia"/>
      </w:rPr>
    </w:lvl>
    <w:lvl w:ilvl="3">
      <w:start w:val="1"/>
      <w:numFmt w:val="decimal"/>
      <w:lvlText w:val="%1.%2.%3.%4"/>
      <w:lvlJc w:val="left"/>
      <w:pPr>
        <w:ind w:left="5387" w:hanging="708"/>
      </w:pPr>
      <w:rPr>
        <w:rFonts w:hint="eastAsia"/>
      </w:rPr>
    </w:lvl>
    <w:lvl w:ilvl="4">
      <w:start w:val="1"/>
      <w:numFmt w:val="decimal"/>
      <w:lvlText w:val="%1.%2.%3.%4.%5"/>
      <w:lvlJc w:val="left"/>
      <w:pPr>
        <w:ind w:left="5954" w:hanging="850"/>
      </w:pPr>
      <w:rPr>
        <w:rFonts w:hint="eastAsia"/>
      </w:rPr>
    </w:lvl>
    <w:lvl w:ilvl="5">
      <w:start w:val="1"/>
      <w:numFmt w:val="decimal"/>
      <w:lvlText w:val="%1.%2.%3.%4.%5.%6"/>
      <w:lvlJc w:val="left"/>
      <w:pPr>
        <w:ind w:left="6663" w:hanging="1134"/>
      </w:pPr>
      <w:rPr>
        <w:rFonts w:hint="eastAsia"/>
      </w:rPr>
    </w:lvl>
    <w:lvl w:ilvl="6">
      <w:start w:val="1"/>
      <w:numFmt w:val="decimal"/>
      <w:lvlText w:val="%1.%2.%3.%4.%5.%6.%7"/>
      <w:lvlJc w:val="left"/>
      <w:pPr>
        <w:ind w:left="7230" w:hanging="1276"/>
      </w:pPr>
      <w:rPr>
        <w:rFonts w:hint="eastAsia"/>
      </w:rPr>
    </w:lvl>
    <w:lvl w:ilvl="7">
      <w:start w:val="1"/>
      <w:numFmt w:val="decimal"/>
      <w:lvlText w:val="%1.%2.%3.%4.%5.%6.%7.%8"/>
      <w:lvlJc w:val="left"/>
      <w:pPr>
        <w:ind w:left="7797" w:hanging="1418"/>
      </w:pPr>
      <w:rPr>
        <w:rFonts w:hint="eastAsia"/>
      </w:rPr>
    </w:lvl>
    <w:lvl w:ilvl="8">
      <w:start w:val="1"/>
      <w:numFmt w:val="decimal"/>
      <w:lvlText w:val="%1.%2.%3.%4.%5.%6.%7.%8.%9"/>
      <w:lvlJc w:val="left"/>
      <w:pPr>
        <w:ind w:left="8505" w:hanging="1700"/>
      </w:pPr>
      <w:rPr>
        <w:rFonts w:hint="eastAsia"/>
      </w:rPr>
    </w:lvl>
  </w:abstractNum>
  <w:abstractNum w:abstractNumId="5" w15:restartNumberingAfterBreak="0">
    <w:nsid w:val="5A4A2291"/>
    <w:multiLevelType w:val="multilevel"/>
    <w:tmpl w:val="5A4A2291"/>
    <w:lvl w:ilvl="0">
      <w:start w:val="1"/>
      <w:numFmt w:val="chineseCountingThousand"/>
      <w:pStyle w:val="30"/>
      <w:lvlText w:val="第%1节"/>
      <w:lvlJc w:val="center"/>
      <w:pPr>
        <w:ind w:left="420" w:hanging="420"/>
      </w:pPr>
      <w:rPr>
        <w:rFonts w:hint="eastAsia"/>
        <w:sz w:val="32"/>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6" w15:restartNumberingAfterBreak="0">
    <w:nsid w:val="65801EB4"/>
    <w:multiLevelType w:val="multilevel"/>
    <w:tmpl w:val="65801EB4"/>
    <w:lvl w:ilvl="0">
      <w:start w:val="2"/>
      <w:numFmt w:val="decimal"/>
      <w:lvlText w:val="%1"/>
      <w:lvlJc w:val="left"/>
      <w:pPr>
        <w:ind w:left="425" w:hanging="425"/>
      </w:pPr>
      <w:rPr>
        <w:rFonts w:hint="eastAsia"/>
      </w:rPr>
    </w:lvl>
    <w:lvl w:ilvl="1">
      <w:start w:val="1"/>
      <w:numFmt w:val="decimal"/>
      <w:lvlText w:val="%1.%2"/>
      <w:lvlJc w:val="left"/>
      <w:pPr>
        <w:ind w:left="0" w:firstLine="0"/>
      </w:pPr>
      <w:rPr>
        <w:rFonts w:hint="eastAsia"/>
      </w:rPr>
    </w:lvl>
    <w:lvl w:ilvl="2">
      <w:start w:val="1"/>
      <w:numFmt w:val="decimal"/>
      <w:pStyle w:val="a0"/>
      <w:lvlText w:val="%1.%2.%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69A42BE"/>
    <w:multiLevelType w:val="multilevel"/>
    <w:tmpl w:val="769A42BE"/>
    <w:lvl w:ilvl="0">
      <w:start w:val="1"/>
      <w:numFmt w:val="chineseCountingThousand"/>
      <w:pStyle w:val="2"/>
      <w:suff w:val="space"/>
      <w:lvlText w:val="第%1章"/>
      <w:lvlJc w:val="left"/>
      <w:pPr>
        <w:ind w:left="6095" w:firstLine="0"/>
      </w:pPr>
      <w:rPr>
        <w:rFonts w:eastAsia="黑体" w:hint="eastAsia"/>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9B01810"/>
    <w:multiLevelType w:val="multilevel"/>
    <w:tmpl w:val="79B01810"/>
    <w:lvl w:ilvl="0">
      <w:start w:val="1"/>
      <w:numFmt w:val="decimal"/>
      <w:pStyle w:val="tj-"/>
      <w:lvlText w:val="表%1    "/>
      <w:lvlJc w:val="left"/>
      <w:pPr>
        <w:tabs>
          <w:tab w:val="left" w:pos="1986"/>
        </w:tabs>
        <w:ind w:left="1986" w:firstLine="0"/>
      </w:pPr>
      <w:rPr>
        <w:rFonts w:ascii="黑体" w:eastAsia="黑体" w:hint="eastAsia"/>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44784961">
    <w:abstractNumId w:val="7"/>
  </w:num>
  <w:num w:numId="2" w16cid:durableId="1325468963">
    <w:abstractNumId w:val="5"/>
  </w:num>
  <w:num w:numId="3" w16cid:durableId="480850257">
    <w:abstractNumId w:val="1"/>
  </w:num>
  <w:num w:numId="4" w16cid:durableId="234246985">
    <w:abstractNumId w:val="6"/>
  </w:num>
  <w:num w:numId="5" w16cid:durableId="1954436595">
    <w:abstractNumId w:val="2"/>
  </w:num>
  <w:num w:numId="6" w16cid:durableId="761992791">
    <w:abstractNumId w:val="8"/>
  </w:num>
  <w:num w:numId="7" w16cid:durableId="1132795143">
    <w:abstractNumId w:val="3"/>
  </w:num>
  <w:num w:numId="8" w16cid:durableId="1493109416">
    <w:abstractNumId w:val="4"/>
  </w:num>
  <w:num w:numId="9" w16cid:durableId="1655450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7700709">
    <w:abstractNumId w:val="0"/>
  </w:num>
  <w:num w:numId="11" w16cid:durableId="584415287">
    <w:abstractNumId w:val="5"/>
    <w:lvlOverride w:ilvl="0">
      <w:startOverride w:val="1"/>
    </w:lvlOverride>
  </w:num>
  <w:num w:numId="12" w16cid:durableId="33190102">
    <w:abstractNumId w:val="5"/>
    <w:lvlOverride w:ilvl="0">
      <w:startOverride w:val="1"/>
    </w:lvlOverride>
  </w:num>
  <w:num w:numId="13" w16cid:durableId="1018653669">
    <w:abstractNumId w:val="5"/>
    <w:lvlOverride w:ilvl="0">
      <w:startOverride w:val="1"/>
    </w:lvlOverride>
  </w:num>
  <w:num w:numId="14" w16cid:durableId="587809999">
    <w:abstractNumId w:val="5"/>
    <w:lvlOverride w:ilvl="0">
      <w:startOverride w:val="1"/>
    </w:lvlOverride>
  </w:num>
  <w:num w:numId="15" w16cid:durableId="2023895742">
    <w:abstractNumId w:val="5"/>
    <w:lvlOverride w:ilvl="0">
      <w:startOverride w:val="1"/>
    </w:lvlOverride>
  </w:num>
  <w:num w:numId="16" w16cid:durableId="952831000">
    <w:abstractNumId w:val="5"/>
    <w:lvlOverride w:ilvl="0">
      <w:startOverride w:val="1"/>
    </w:lvlOverride>
  </w:num>
  <w:num w:numId="17" w16cid:durableId="11118234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41764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98231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xNWM1Y2ZmNjI5NzI2ZDE0NTk2Mzg0ZDdhODViM2YifQ=="/>
    <w:docVar w:name="KSO_WPS_MARK_KEY" w:val="f5795b02-4dda-4176-8e39-42acb2707375"/>
  </w:docVars>
  <w:rsids>
    <w:rsidRoot w:val="00172A27"/>
    <w:rsid w:val="0000007D"/>
    <w:rsid w:val="00000A15"/>
    <w:rsid w:val="00001CB3"/>
    <w:rsid w:val="000021D6"/>
    <w:rsid w:val="00003089"/>
    <w:rsid w:val="0000333A"/>
    <w:rsid w:val="000035A8"/>
    <w:rsid w:val="000039C1"/>
    <w:rsid w:val="00003AF0"/>
    <w:rsid w:val="0000436A"/>
    <w:rsid w:val="000053EA"/>
    <w:rsid w:val="000055AD"/>
    <w:rsid w:val="000057CC"/>
    <w:rsid w:val="0000666B"/>
    <w:rsid w:val="00006F6E"/>
    <w:rsid w:val="0001044F"/>
    <w:rsid w:val="000117E1"/>
    <w:rsid w:val="0001385D"/>
    <w:rsid w:val="00013AB8"/>
    <w:rsid w:val="00013DA2"/>
    <w:rsid w:val="00013F9F"/>
    <w:rsid w:val="000141FA"/>
    <w:rsid w:val="00014732"/>
    <w:rsid w:val="00015262"/>
    <w:rsid w:val="000155DF"/>
    <w:rsid w:val="0001592E"/>
    <w:rsid w:val="00015F2B"/>
    <w:rsid w:val="0001686D"/>
    <w:rsid w:val="00016AB9"/>
    <w:rsid w:val="000171FF"/>
    <w:rsid w:val="000175D6"/>
    <w:rsid w:val="00017A4B"/>
    <w:rsid w:val="00017FD4"/>
    <w:rsid w:val="000201AA"/>
    <w:rsid w:val="00020321"/>
    <w:rsid w:val="00021A3E"/>
    <w:rsid w:val="00022183"/>
    <w:rsid w:val="00022193"/>
    <w:rsid w:val="00022CD1"/>
    <w:rsid w:val="00023281"/>
    <w:rsid w:val="000233DF"/>
    <w:rsid w:val="00023AC1"/>
    <w:rsid w:val="00023D5B"/>
    <w:rsid w:val="000241D6"/>
    <w:rsid w:val="00024405"/>
    <w:rsid w:val="00024417"/>
    <w:rsid w:val="000246E8"/>
    <w:rsid w:val="000247C8"/>
    <w:rsid w:val="000249BF"/>
    <w:rsid w:val="000249D7"/>
    <w:rsid w:val="00024DAB"/>
    <w:rsid w:val="00025B2A"/>
    <w:rsid w:val="00025B81"/>
    <w:rsid w:val="00026195"/>
    <w:rsid w:val="0002631E"/>
    <w:rsid w:val="000263FD"/>
    <w:rsid w:val="00026A88"/>
    <w:rsid w:val="0002792F"/>
    <w:rsid w:val="00030192"/>
    <w:rsid w:val="00030E2D"/>
    <w:rsid w:val="000316D3"/>
    <w:rsid w:val="000317C7"/>
    <w:rsid w:val="000319EB"/>
    <w:rsid w:val="00031D2F"/>
    <w:rsid w:val="00031E77"/>
    <w:rsid w:val="00032356"/>
    <w:rsid w:val="00033BB2"/>
    <w:rsid w:val="00033EC9"/>
    <w:rsid w:val="00034F81"/>
    <w:rsid w:val="00035665"/>
    <w:rsid w:val="00035B4E"/>
    <w:rsid w:val="00036985"/>
    <w:rsid w:val="00036B8C"/>
    <w:rsid w:val="00040466"/>
    <w:rsid w:val="000421A5"/>
    <w:rsid w:val="000422C9"/>
    <w:rsid w:val="00042588"/>
    <w:rsid w:val="0004268D"/>
    <w:rsid w:val="0004270C"/>
    <w:rsid w:val="00043531"/>
    <w:rsid w:val="000437BC"/>
    <w:rsid w:val="00043F44"/>
    <w:rsid w:val="00044078"/>
    <w:rsid w:val="0004452F"/>
    <w:rsid w:val="00044682"/>
    <w:rsid w:val="00044FD4"/>
    <w:rsid w:val="00045ECA"/>
    <w:rsid w:val="000462E0"/>
    <w:rsid w:val="00046D6F"/>
    <w:rsid w:val="00046E2E"/>
    <w:rsid w:val="000472D2"/>
    <w:rsid w:val="00047EE9"/>
    <w:rsid w:val="00047F83"/>
    <w:rsid w:val="00050013"/>
    <w:rsid w:val="0005033B"/>
    <w:rsid w:val="0005041D"/>
    <w:rsid w:val="00050438"/>
    <w:rsid w:val="00050B99"/>
    <w:rsid w:val="0005121B"/>
    <w:rsid w:val="000518D6"/>
    <w:rsid w:val="00051B10"/>
    <w:rsid w:val="00051CA7"/>
    <w:rsid w:val="00051F96"/>
    <w:rsid w:val="0005200A"/>
    <w:rsid w:val="000520AA"/>
    <w:rsid w:val="0005290D"/>
    <w:rsid w:val="00053066"/>
    <w:rsid w:val="000531F3"/>
    <w:rsid w:val="00053640"/>
    <w:rsid w:val="00053BA6"/>
    <w:rsid w:val="00053BE6"/>
    <w:rsid w:val="00053F36"/>
    <w:rsid w:val="0005465D"/>
    <w:rsid w:val="00054B69"/>
    <w:rsid w:val="00054C48"/>
    <w:rsid w:val="00054D95"/>
    <w:rsid w:val="0005526D"/>
    <w:rsid w:val="0005550C"/>
    <w:rsid w:val="000555D4"/>
    <w:rsid w:val="000557EC"/>
    <w:rsid w:val="000559A7"/>
    <w:rsid w:val="00055E2E"/>
    <w:rsid w:val="00056262"/>
    <w:rsid w:val="000563B0"/>
    <w:rsid w:val="0005647A"/>
    <w:rsid w:val="000569E9"/>
    <w:rsid w:val="00056E9F"/>
    <w:rsid w:val="0005743D"/>
    <w:rsid w:val="00057C81"/>
    <w:rsid w:val="00057ECA"/>
    <w:rsid w:val="000610E8"/>
    <w:rsid w:val="00061458"/>
    <w:rsid w:val="000619FC"/>
    <w:rsid w:val="000621CB"/>
    <w:rsid w:val="000628A4"/>
    <w:rsid w:val="00062D79"/>
    <w:rsid w:val="00062E8F"/>
    <w:rsid w:val="00062F7A"/>
    <w:rsid w:val="0006402C"/>
    <w:rsid w:val="00064989"/>
    <w:rsid w:val="00064F88"/>
    <w:rsid w:val="00064F90"/>
    <w:rsid w:val="000650ED"/>
    <w:rsid w:val="000658ED"/>
    <w:rsid w:val="00065BD8"/>
    <w:rsid w:val="00065DE8"/>
    <w:rsid w:val="00065E2E"/>
    <w:rsid w:val="00065F7D"/>
    <w:rsid w:val="00066287"/>
    <w:rsid w:val="00066A23"/>
    <w:rsid w:val="00066BDA"/>
    <w:rsid w:val="00070053"/>
    <w:rsid w:val="000701F2"/>
    <w:rsid w:val="0007056B"/>
    <w:rsid w:val="000708FD"/>
    <w:rsid w:val="00070CE2"/>
    <w:rsid w:val="00070D27"/>
    <w:rsid w:val="0007275B"/>
    <w:rsid w:val="00072B75"/>
    <w:rsid w:val="00072BD4"/>
    <w:rsid w:val="00072C2E"/>
    <w:rsid w:val="00072C85"/>
    <w:rsid w:val="00073149"/>
    <w:rsid w:val="00073E49"/>
    <w:rsid w:val="00074179"/>
    <w:rsid w:val="000745CE"/>
    <w:rsid w:val="000745E9"/>
    <w:rsid w:val="0007467A"/>
    <w:rsid w:val="00074799"/>
    <w:rsid w:val="00074A48"/>
    <w:rsid w:val="00074C3D"/>
    <w:rsid w:val="00074DA0"/>
    <w:rsid w:val="000752D6"/>
    <w:rsid w:val="00075567"/>
    <w:rsid w:val="000755D3"/>
    <w:rsid w:val="00075754"/>
    <w:rsid w:val="00075775"/>
    <w:rsid w:val="00075995"/>
    <w:rsid w:val="000773B8"/>
    <w:rsid w:val="000779B6"/>
    <w:rsid w:val="000807FC"/>
    <w:rsid w:val="00080937"/>
    <w:rsid w:val="00080CC6"/>
    <w:rsid w:val="0008131D"/>
    <w:rsid w:val="00081D6D"/>
    <w:rsid w:val="00082172"/>
    <w:rsid w:val="000825A3"/>
    <w:rsid w:val="00082B58"/>
    <w:rsid w:val="00082DAD"/>
    <w:rsid w:val="00083527"/>
    <w:rsid w:val="000836F8"/>
    <w:rsid w:val="000837AA"/>
    <w:rsid w:val="00083E5D"/>
    <w:rsid w:val="0008417C"/>
    <w:rsid w:val="00084791"/>
    <w:rsid w:val="00084FD7"/>
    <w:rsid w:val="0008514B"/>
    <w:rsid w:val="000859F8"/>
    <w:rsid w:val="000869EF"/>
    <w:rsid w:val="0008717C"/>
    <w:rsid w:val="000875EE"/>
    <w:rsid w:val="0008798B"/>
    <w:rsid w:val="00087A78"/>
    <w:rsid w:val="00087DCF"/>
    <w:rsid w:val="00087EF1"/>
    <w:rsid w:val="0009010D"/>
    <w:rsid w:val="000901B1"/>
    <w:rsid w:val="00090F96"/>
    <w:rsid w:val="00091023"/>
    <w:rsid w:val="00091592"/>
    <w:rsid w:val="00091614"/>
    <w:rsid w:val="00091B8D"/>
    <w:rsid w:val="0009201D"/>
    <w:rsid w:val="00092445"/>
    <w:rsid w:val="00092C33"/>
    <w:rsid w:val="00092D9E"/>
    <w:rsid w:val="00093824"/>
    <w:rsid w:val="000938F0"/>
    <w:rsid w:val="00093EED"/>
    <w:rsid w:val="0009437C"/>
    <w:rsid w:val="00094634"/>
    <w:rsid w:val="0009562F"/>
    <w:rsid w:val="00095C5E"/>
    <w:rsid w:val="0009602F"/>
    <w:rsid w:val="0009616B"/>
    <w:rsid w:val="000964EC"/>
    <w:rsid w:val="0009668A"/>
    <w:rsid w:val="00096B1C"/>
    <w:rsid w:val="00096B76"/>
    <w:rsid w:val="00096C99"/>
    <w:rsid w:val="0009751D"/>
    <w:rsid w:val="000976D7"/>
    <w:rsid w:val="00097D46"/>
    <w:rsid w:val="000A030E"/>
    <w:rsid w:val="000A04D2"/>
    <w:rsid w:val="000A11D3"/>
    <w:rsid w:val="000A1478"/>
    <w:rsid w:val="000A1B93"/>
    <w:rsid w:val="000A1BF4"/>
    <w:rsid w:val="000A1C07"/>
    <w:rsid w:val="000A1DDC"/>
    <w:rsid w:val="000A250B"/>
    <w:rsid w:val="000A376B"/>
    <w:rsid w:val="000A3D35"/>
    <w:rsid w:val="000A3F2E"/>
    <w:rsid w:val="000A3F6E"/>
    <w:rsid w:val="000A504E"/>
    <w:rsid w:val="000A59CD"/>
    <w:rsid w:val="000A5D98"/>
    <w:rsid w:val="000A5FDE"/>
    <w:rsid w:val="000A6BA5"/>
    <w:rsid w:val="000A6FEE"/>
    <w:rsid w:val="000A7A85"/>
    <w:rsid w:val="000A7AE2"/>
    <w:rsid w:val="000A7BC5"/>
    <w:rsid w:val="000B022E"/>
    <w:rsid w:val="000B056C"/>
    <w:rsid w:val="000B08B0"/>
    <w:rsid w:val="000B0D0A"/>
    <w:rsid w:val="000B0E1A"/>
    <w:rsid w:val="000B0E83"/>
    <w:rsid w:val="000B11A8"/>
    <w:rsid w:val="000B15BF"/>
    <w:rsid w:val="000B186E"/>
    <w:rsid w:val="000B1A82"/>
    <w:rsid w:val="000B2114"/>
    <w:rsid w:val="000B22BD"/>
    <w:rsid w:val="000B2633"/>
    <w:rsid w:val="000B2A04"/>
    <w:rsid w:val="000B3C2B"/>
    <w:rsid w:val="000B41AC"/>
    <w:rsid w:val="000B43B4"/>
    <w:rsid w:val="000B457E"/>
    <w:rsid w:val="000B4921"/>
    <w:rsid w:val="000B4F40"/>
    <w:rsid w:val="000B51FB"/>
    <w:rsid w:val="000B53FF"/>
    <w:rsid w:val="000B6837"/>
    <w:rsid w:val="000B6B39"/>
    <w:rsid w:val="000B79DB"/>
    <w:rsid w:val="000B7FDD"/>
    <w:rsid w:val="000C066D"/>
    <w:rsid w:val="000C0D0A"/>
    <w:rsid w:val="000C13FF"/>
    <w:rsid w:val="000C19EB"/>
    <w:rsid w:val="000C240B"/>
    <w:rsid w:val="000C2454"/>
    <w:rsid w:val="000C274B"/>
    <w:rsid w:val="000C281C"/>
    <w:rsid w:val="000C284E"/>
    <w:rsid w:val="000C2B4A"/>
    <w:rsid w:val="000C2EBE"/>
    <w:rsid w:val="000C3F88"/>
    <w:rsid w:val="000C43F4"/>
    <w:rsid w:val="000C4694"/>
    <w:rsid w:val="000C47ED"/>
    <w:rsid w:val="000C5B66"/>
    <w:rsid w:val="000C5F4B"/>
    <w:rsid w:val="000C6258"/>
    <w:rsid w:val="000C642E"/>
    <w:rsid w:val="000C654E"/>
    <w:rsid w:val="000C657F"/>
    <w:rsid w:val="000C661B"/>
    <w:rsid w:val="000C6B57"/>
    <w:rsid w:val="000C6BFC"/>
    <w:rsid w:val="000C70A7"/>
    <w:rsid w:val="000C72C3"/>
    <w:rsid w:val="000C7328"/>
    <w:rsid w:val="000C7B82"/>
    <w:rsid w:val="000D00E8"/>
    <w:rsid w:val="000D083F"/>
    <w:rsid w:val="000D096A"/>
    <w:rsid w:val="000D0EDB"/>
    <w:rsid w:val="000D18BD"/>
    <w:rsid w:val="000D1991"/>
    <w:rsid w:val="000D1E48"/>
    <w:rsid w:val="000D2303"/>
    <w:rsid w:val="000D282F"/>
    <w:rsid w:val="000D2D31"/>
    <w:rsid w:val="000D3682"/>
    <w:rsid w:val="000D36B2"/>
    <w:rsid w:val="000D3BAD"/>
    <w:rsid w:val="000D3EC7"/>
    <w:rsid w:val="000D433F"/>
    <w:rsid w:val="000D460E"/>
    <w:rsid w:val="000D47A6"/>
    <w:rsid w:val="000D498C"/>
    <w:rsid w:val="000D56A6"/>
    <w:rsid w:val="000D602D"/>
    <w:rsid w:val="000D621E"/>
    <w:rsid w:val="000D6B50"/>
    <w:rsid w:val="000D6E15"/>
    <w:rsid w:val="000D70A9"/>
    <w:rsid w:val="000D7B93"/>
    <w:rsid w:val="000D7F98"/>
    <w:rsid w:val="000E038E"/>
    <w:rsid w:val="000E0D26"/>
    <w:rsid w:val="000E1311"/>
    <w:rsid w:val="000E16B2"/>
    <w:rsid w:val="000E1AEE"/>
    <w:rsid w:val="000E20C5"/>
    <w:rsid w:val="000E2D4D"/>
    <w:rsid w:val="000E2FFB"/>
    <w:rsid w:val="000E3378"/>
    <w:rsid w:val="000E377F"/>
    <w:rsid w:val="000E380A"/>
    <w:rsid w:val="000E3CD8"/>
    <w:rsid w:val="000E49C1"/>
    <w:rsid w:val="000E4D6E"/>
    <w:rsid w:val="000E4F83"/>
    <w:rsid w:val="000E569F"/>
    <w:rsid w:val="000E5ECA"/>
    <w:rsid w:val="000E602F"/>
    <w:rsid w:val="000E6590"/>
    <w:rsid w:val="000E6CF7"/>
    <w:rsid w:val="000E7895"/>
    <w:rsid w:val="000F0290"/>
    <w:rsid w:val="000F04C1"/>
    <w:rsid w:val="000F04F0"/>
    <w:rsid w:val="000F0F5C"/>
    <w:rsid w:val="000F143F"/>
    <w:rsid w:val="000F1463"/>
    <w:rsid w:val="000F1686"/>
    <w:rsid w:val="000F1C3E"/>
    <w:rsid w:val="000F2011"/>
    <w:rsid w:val="000F32CE"/>
    <w:rsid w:val="000F38BE"/>
    <w:rsid w:val="000F3B78"/>
    <w:rsid w:val="000F3F3C"/>
    <w:rsid w:val="000F4121"/>
    <w:rsid w:val="000F449A"/>
    <w:rsid w:val="000F45B4"/>
    <w:rsid w:val="000F4AC0"/>
    <w:rsid w:val="000F520C"/>
    <w:rsid w:val="000F55EA"/>
    <w:rsid w:val="000F5A0A"/>
    <w:rsid w:val="000F5A78"/>
    <w:rsid w:val="000F5C73"/>
    <w:rsid w:val="000F7105"/>
    <w:rsid w:val="000F7B05"/>
    <w:rsid w:val="00100429"/>
    <w:rsid w:val="001011E7"/>
    <w:rsid w:val="0010169C"/>
    <w:rsid w:val="00101A7D"/>
    <w:rsid w:val="00101E58"/>
    <w:rsid w:val="0010255C"/>
    <w:rsid w:val="00102959"/>
    <w:rsid w:val="00102D09"/>
    <w:rsid w:val="00103058"/>
    <w:rsid w:val="00103A4F"/>
    <w:rsid w:val="00104ED2"/>
    <w:rsid w:val="001053C5"/>
    <w:rsid w:val="001053F5"/>
    <w:rsid w:val="001056C6"/>
    <w:rsid w:val="0010593A"/>
    <w:rsid w:val="001059C2"/>
    <w:rsid w:val="001060DC"/>
    <w:rsid w:val="00106267"/>
    <w:rsid w:val="001064A7"/>
    <w:rsid w:val="00107233"/>
    <w:rsid w:val="00107779"/>
    <w:rsid w:val="00110525"/>
    <w:rsid w:val="00110A1E"/>
    <w:rsid w:val="001112B5"/>
    <w:rsid w:val="001117AA"/>
    <w:rsid w:val="00111BB3"/>
    <w:rsid w:val="00111F04"/>
    <w:rsid w:val="00112BD8"/>
    <w:rsid w:val="00112D4B"/>
    <w:rsid w:val="00114701"/>
    <w:rsid w:val="001147BF"/>
    <w:rsid w:val="0011576A"/>
    <w:rsid w:val="00115BBB"/>
    <w:rsid w:val="0011603A"/>
    <w:rsid w:val="0011687C"/>
    <w:rsid w:val="00116C2A"/>
    <w:rsid w:val="00116FF6"/>
    <w:rsid w:val="001172D4"/>
    <w:rsid w:val="001173CD"/>
    <w:rsid w:val="00117CBF"/>
    <w:rsid w:val="00117E61"/>
    <w:rsid w:val="00121225"/>
    <w:rsid w:val="00121769"/>
    <w:rsid w:val="00121CAD"/>
    <w:rsid w:val="00122268"/>
    <w:rsid w:val="0012242A"/>
    <w:rsid w:val="001227E3"/>
    <w:rsid w:val="00122D76"/>
    <w:rsid w:val="00122F0B"/>
    <w:rsid w:val="00122F5A"/>
    <w:rsid w:val="00123771"/>
    <w:rsid w:val="00123B0A"/>
    <w:rsid w:val="00123B51"/>
    <w:rsid w:val="00124060"/>
    <w:rsid w:val="00124076"/>
    <w:rsid w:val="00124350"/>
    <w:rsid w:val="00124490"/>
    <w:rsid w:val="0012472E"/>
    <w:rsid w:val="0012486C"/>
    <w:rsid w:val="00124A7F"/>
    <w:rsid w:val="0012645F"/>
    <w:rsid w:val="00126C2C"/>
    <w:rsid w:val="00126EF6"/>
    <w:rsid w:val="00127619"/>
    <w:rsid w:val="001277EA"/>
    <w:rsid w:val="001301A5"/>
    <w:rsid w:val="00130B56"/>
    <w:rsid w:val="00130E69"/>
    <w:rsid w:val="00131054"/>
    <w:rsid w:val="00131298"/>
    <w:rsid w:val="00131D55"/>
    <w:rsid w:val="00131DA3"/>
    <w:rsid w:val="00131DCE"/>
    <w:rsid w:val="001322C1"/>
    <w:rsid w:val="001329F6"/>
    <w:rsid w:val="001333A4"/>
    <w:rsid w:val="0013380E"/>
    <w:rsid w:val="00133C39"/>
    <w:rsid w:val="001341A6"/>
    <w:rsid w:val="0013462B"/>
    <w:rsid w:val="001346F4"/>
    <w:rsid w:val="0013492D"/>
    <w:rsid w:val="00135607"/>
    <w:rsid w:val="00135697"/>
    <w:rsid w:val="00135D85"/>
    <w:rsid w:val="00135F9C"/>
    <w:rsid w:val="0013635D"/>
    <w:rsid w:val="001365CC"/>
    <w:rsid w:val="001369EC"/>
    <w:rsid w:val="001369F2"/>
    <w:rsid w:val="00136B08"/>
    <w:rsid w:val="00137157"/>
    <w:rsid w:val="001376D6"/>
    <w:rsid w:val="00140360"/>
    <w:rsid w:val="00140B29"/>
    <w:rsid w:val="00140E69"/>
    <w:rsid w:val="00140F06"/>
    <w:rsid w:val="001420AE"/>
    <w:rsid w:val="001425E9"/>
    <w:rsid w:val="001433BA"/>
    <w:rsid w:val="00143C77"/>
    <w:rsid w:val="0014505A"/>
    <w:rsid w:val="00145740"/>
    <w:rsid w:val="001463FC"/>
    <w:rsid w:val="0014671E"/>
    <w:rsid w:val="00146A38"/>
    <w:rsid w:val="00146AA5"/>
    <w:rsid w:val="00146BD9"/>
    <w:rsid w:val="00146D15"/>
    <w:rsid w:val="00147053"/>
    <w:rsid w:val="001474C3"/>
    <w:rsid w:val="00147525"/>
    <w:rsid w:val="00147C06"/>
    <w:rsid w:val="00147E30"/>
    <w:rsid w:val="0015012F"/>
    <w:rsid w:val="0015017C"/>
    <w:rsid w:val="00150925"/>
    <w:rsid w:val="00150AEF"/>
    <w:rsid w:val="001513DF"/>
    <w:rsid w:val="001518C8"/>
    <w:rsid w:val="00152593"/>
    <w:rsid w:val="00152918"/>
    <w:rsid w:val="00153535"/>
    <w:rsid w:val="00153991"/>
    <w:rsid w:val="00153E23"/>
    <w:rsid w:val="00154669"/>
    <w:rsid w:val="00154679"/>
    <w:rsid w:val="00154B14"/>
    <w:rsid w:val="00155456"/>
    <w:rsid w:val="0015554D"/>
    <w:rsid w:val="00155621"/>
    <w:rsid w:val="00155686"/>
    <w:rsid w:val="0015595A"/>
    <w:rsid w:val="00155B88"/>
    <w:rsid w:val="00155B94"/>
    <w:rsid w:val="001562AD"/>
    <w:rsid w:val="00156397"/>
    <w:rsid w:val="001569EF"/>
    <w:rsid w:val="00156AA2"/>
    <w:rsid w:val="001571BE"/>
    <w:rsid w:val="00157F10"/>
    <w:rsid w:val="0016066C"/>
    <w:rsid w:val="00160CD3"/>
    <w:rsid w:val="0016113A"/>
    <w:rsid w:val="001617C7"/>
    <w:rsid w:val="00161AE9"/>
    <w:rsid w:val="00161B05"/>
    <w:rsid w:val="00161FFC"/>
    <w:rsid w:val="00162663"/>
    <w:rsid w:val="00162A36"/>
    <w:rsid w:val="001634EA"/>
    <w:rsid w:val="001635B0"/>
    <w:rsid w:val="00163709"/>
    <w:rsid w:val="00163966"/>
    <w:rsid w:val="00163B2A"/>
    <w:rsid w:val="00163C65"/>
    <w:rsid w:val="00163D70"/>
    <w:rsid w:val="00164090"/>
    <w:rsid w:val="001648CD"/>
    <w:rsid w:val="001650AC"/>
    <w:rsid w:val="00165BA2"/>
    <w:rsid w:val="00165F4F"/>
    <w:rsid w:val="001665C1"/>
    <w:rsid w:val="00166C29"/>
    <w:rsid w:val="00166E0C"/>
    <w:rsid w:val="00167746"/>
    <w:rsid w:val="00167CAE"/>
    <w:rsid w:val="00167D37"/>
    <w:rsid w:val="0017010B"/>
    <w:rsid w:val="00170284"/>
    <w:rsid w:val="0017028B"/>
    <w:rsid w:val="0017073E"/>
    <w:rsid w:val="00170CA8"/>
    <w:rsid w:val="00171542"/>
    <w:rsid w:val="001720AA"/>
    <w:rsid w:val="001722C5"/>
    <w:rsid w:val="00172369"/>
    <w:rsid w:val="0017248F"/>
    <w:rsid w:val="00172501"/>
    <w:rsid w:val="00172A27"/>
    <w:rsid w:val="00172D3B"/>
    <w:rsid w:val="001732C6"/>
    <w:rsid w:val="00173A00"/>
    <w:rsid w:val="00174AE8"/>
    <w:rsid w:val="001756BB"/>
    <w:rsid w:val="001759FA"/>
    <w:rsid w:val="00175D30"/>
    <w:rsid w:val="00175ECA"/>
    <w:rsid w:val="00175FE3"/>
    <w:rsid w:val="001763B4"/>
    <w:rsid w:val="0017660F"/>
    <w:rsid w:val="0017675F"/>
    <w:rsid w:val="001770B2"/>
    <w:rsid w:val="00177411"/>
    <w:rsid w:val="001807EC"/>
    <w:rsid w:val="00180D9C"/>
    <w:rsid w:val="00181CEE"/>
    <w:rsid w:val="001824F9"/>
    <w:rsid w:val="00182D8D"/>
    <w:rsid w:val="00183173"/>
    <w:rsid w:val="00183728"/>
    <w:rsid w:val="00183E79"/>
    <w:rsid w:val="00184083"/>
    <w:rsid w:val="00184C0C"/>
    <w:rsid w:val="00184C15"/>
    <w:rsid w:val="00185603"/>
    <w:rsid w:val="001856DD"/>
    <w:rsid w:val="00185E00"/>
    <w:rsid w:val="001866BC"/>
    <w:rsid w:val="00186D5E"/>
    <w:rsid w:val="00186EAD"/>
    <w:rsid w:val="00186FCD"/>
    <w:rsid w:val="001871FA"/>
    <w:rsid w:val="001877D4"/>
    <w:rsid w:val="00187B80"/>
    <w:rsid w:val="00187BF9"/>
    <w:rsid w:val="0019057C"/>
    <w:rsid w:val="00190CB0"/>
    <w:rsid w:val="00190F1E"/>
    <w:rsid w:val="001910AD"/>
    <w:rsid w:val="001911A6"/>
    <w:rsid w:val="00191773"/>
    <w:rsid w:val="00191870"/>
    <w:rsid w:val="00191B88"/>
    <w:rsid w:val="001925A0"/>
    <w:rsid w:val="00192725"/>
    <w:rsid w:val="00192B4D"/>
    <w:rsid w:val="00192C3F"/>
    <w:rsid w:val="00193612"/>
    <w:rsid w:val="00193C30"/>
    <w:rsid w:val="00193F72"/>
    <w:rsid w:val="00194B06"/>
    <w:rsid w:val="00194D9A"/>
    <w:rsid w:val="00195142"/>
    <w:rsid w:val="001951C7"/>
    <w:rsid w:val="00195759"/>
    <w:rsid w:val="00195C6C"/>
    <w:rsid w:val="00196690"/>
    <w:rsid w:val="00196AA3"/>
    <w:rsid w:val="00196E41"/>
    <w:rsid w:val="001974F2"/>
    <w:rsid w:val="0019787C"/>
    <w:rsid w:val="00197C0A"/>
    <w:rsid w:val="00197CCE"/>
    <w:rsid w:val="001A0765"/>
    <w:rsid w:val="001A0C7F"/>
    <w:rsid w:val="001A1230"/>
    <w:rsid w:val="001A1998"/>
    <w:rsid w:val="001A1A30"/>
    <w:rsid w:val="001A21CF"/>
    <w:rsid w:val="001A358A"/>
    <w:rsid w:val="001A3623"/>
    <w:rsid w:val="001A3C94"/>
    <w:rsid w:val="001A3E74"/>
    <w:rsid w:val="001A4151"/>
    <w:rsid w:val="001A4803"/>
    <w:rsid w:val="001A5A0B"/>
    <w:rsid w:val="001A5C93"/>
    <w:rsid w:val="001A72E7"/>
    <w:rsid w:val="001A7DA8"/>
    <w:rsid w:val="001B00BE"/>
    <w:rsid w:val="001B0706"/>
    <w:rsid w:val="001B0A7E"/>
    <w:rsid w:val="001B1EAE"/>
    <w:rsid w:val="001B256D"/>
    <w:rsid w:val="001B2EB7"/>
    <w:rsid w:val="001B3218"/>
    <w:rsid w:val="001B3300"/>
    <w:rsid w:val="001B38F8"/>
    <w:rsid w:val="001B3C1E"/>
    <w:rsid w:val="001B3D36"/>
    <w:rsid w:val="001B3EEE"/>
    <w:rsid w:val="001B3FBA"/>
    <w:rsid w:val="001B4301"/>
    <w:rsid w:val="001B446E"/>
    <w:rsid w:val="001B4763"/>
    <w:rsid w:val="001B49E6"/>
    <w:rsid w:val="001B51B9"/>
    <w:rsid w:val="001B59ED"/>
    <w:rsid w:val="001B6426"/>
    <w:rsid w:val="001B698A"/>
    <w:rsid w:val="001B7281"/>
    <w:rsid w:val="001B7492"/>
    <w:rsid w:val="001B751E"/>
    <w:rsid w:val="001B79B1"/>
    <w:rsid w:val="001C0966"/>
    <w:rsid w:val="001C0BD5"/>
    <w:rsid w:val="001C0D67"/>
    <w:rsid w:val="001C1FBD"/>
    <w:rsid w:val="001C20F3"/>
    <w:rsid w:val="001C2296"/>
    <w:rsid w:val="001C23F7"/>
    <w:rsid w:val="001C272B"/>
    <w:rsid w:val="001C27BF"/>
    <w:rsid w:val="001C28CE"/>
    <w:rsid w:val="001C31BF"/>
    <w:rsid w:val="001C3A15"/>
    <w:rsid w:val="001C3DEC"/>
    <w:rsid w:val="001C4B34"/>
    <w:rsid w:val="001C5520"/>
    <w:rsid w:val="001C5811"/>
    <w:rsid w:val="001C5A73"/>
    <w:rsid w:val="001C5F4C"/>
    <w:rsid w:val="001C608D"/>
    <w:rsid w:val="001C6CC5"/>
    <w:rsid w:val="001C6ECF"/>
    <w:rsid w:val="001C6FF5"/>
    <w:rsid w:val="001C72F8"/>
    <w:rsid w:val="001C78F5"/>
    <w:rsid w:val="001C7908"/>
    <w:rsid w:val="001C7973"/>
    <w:rsid w:val="001D04EA"/>
    <w:rsid w:val="001D0ADA"/>
    <w:rsid w:val="001D0D41"/>
    <w:rsid w:val="001D1C0B"/>
    <w:rsid w:val="001D239C"/>
    <w:rsid w:val="001D2733"/>
    <w:rsid w:val="001D3062"/>
    <w:rsid w:val="001D31EA"/>
    <w:rsid w:val="001D33E8"/>
    <w:rsid w:val="001D3427"/>
    <w:rsid w:val="001D34EA"/>
    <w:rsid w:val="001D3631"/>
    <w:rsid w:val="001D3657"/>
    <w:rsid w:val="001D3773"/>
    <w:rsid w:val="001D4186"/>
    <w:rsid w:val="001D4218"/>
    <w:rsid w:val="001D474E"/>
    <w:rsid w:val="001D4750"/>
    <w:rsid w:val="001D4AE5"/>
    <w:rsid w:val="001D4AFB"/>
    <w:rsid w:val="001D544B"/>
    <w:rsid w:val="001D61BF"/>
    <w:rsid w:val="001D6385"/>
    <w:rsid w:val="001D67FD"/>
    <w:rsid w:val="001D6C78"/>
    <w:rsid w:val="001D6C79"/>
    <w:rsid w:val="001D6CBE"/>
    <w:rsid w:val="001D7253"/>
    <w:rsid w:val="001D74AD"/>
    <w:rsid w:val="001E0B9D"/>
    <w:rsid w:val="001E0E04"/>
    <w:rsid w:val="001E0F1E"/>
    <w:rsid w:val="001E1266"/>
    <w:rsid w:val="001E13FA"/>
    <w:rsid w:val="001E14C2"/>
    <w:rsid w:val="001E1CCF"/>
    <w:rsid w:val="001E1FF2"/>
    <w:rsid w:val="001E2132"/>
    <w:rsid w:val="001E2479"/>
    <w:rsid w:val="001E25AD"/>
    <w:rsid w:val="001E2AF9"/>
    <w:rsid w:val="001E2FBD"/>
    <w:rsid w:val="001E39E3"/>
    <w:rsid w:val="001E39ED"/>
    <w:rsid w:val="001E3A4B"/>
    <w:rsid w:val="001E3BCD"/>
    <w:rsid w:val="001E4220"/>
    <w:rsid w:val="001E42D3"/>
    <w:rsid w:val="001E550D"/>
    <w:rsid w:val="001E6B8F"/>
    <w:rsid w:val="001E6C0D"/>
    <w:rsid w:val="001E6E20"/>
    <w:rsid w:val="001E737A"/>
    <w:rsid w:val="001E73A8"/>
    <w:rsid w:val="001E79A2"/>
    <w:rsid w:val="001E7B96"/>
    <w:rsid w:val="001E7DE9"/>
    <w:rsid w:val="001F089E"/>
    <w:rsid w:val="001F0BDF"/>
    <w:rsid w:val="001F0E63"/>
    <w:rsid w:val="001F155F"/>
    <w:rsid w:val="001F169F"/>
    <w:rsid w:val="001F1B37"/>
    <w:rsid w:val="001F229F"/>
    <w:rsid w:val="001F27F5"/>
    <w:rsid w:val="001F31BD"/>
    <w:rsid w:val="001F33AF"/>
    <w:rsid w:val="001F3419"/>
    <w:rsid w:val="001F344E"/>
    <w:rsid w:val="001F4335"/>
    <w:rsid w:val="001F43CC"/>
    <w:rsid w:val="001F47E4"/>
    <w:rsid w:val="001F55FF"/>
    <w:rsid w:val="001F5A45"/>
    <w:rsid w:val="001F5A81"/>
    <w:rsid w:val="001F5BE3"/>
    <w:rsid w:val="001F5C4F"/>
    <w:rsid w:val="001F6382"/>
    <w:rsid w:val="001F6A37"/>
    <w:rsid w:val="001F6B02"/>
    <w:rsid w:val="001F6CF2"/>
    <w:rsid w:val="001F6D25"/>
    <w:rsid w:val="001F709A"/>
    <w:rsid w:val="001F716D"/>
    <w:rsid w:val="001F72C2"/>
    <w:rsid w:val="001F7445"/>
    <w:rsid w:val="001F7E9D"/>
    <w:rsid w:val="001F7FB2"/>
    <w:rsid w:val="0020067A"/>
    <w:rsid w:val="00201188"/>
    <w:rsid w:val="0020137F"/>
    <w:rsid w:val="00202508"/>
    <w:rsid w:val="0020284B"/>
    <w:rsid w:val="00202D16"/>
    <w:rsid w:val="0020326C"/>
    <w:rsid w:val="00203C56"/>
    <w:rsid w:val="00204038"/>
    <w:rsid w:val="002040D0"/>
    <w:rsid w:val="00204258"/>
    <w:rsid w:val="0020441B"/>
    <w:rsid w:val="00204899"/>
    <w:rsid w:val="00204F55"/>
    <w:rsid w:val="00205464"/>
    <w:rsid w:val="00205CB9"/>
    <w:rsid w:val="00205E91"/>
    <w:rsid w:val="00206285"/>
    <w:rsid w:val="002067CB"/>
    <w:rsid w:val="00206805"/>
    <w:rsid w:val="00206B06"/>
    <w:rsid w:val="00207B93"/>
    <w:rsid w:val="00207BBE"/>
    <w:rsid w:val="00207E5A"/>
    <w:rsid w:val="00210182"/>
    <w:rsid w:val="002102EE"/>
    <w:rsid w:val="002106C5"/>
    <w:rsid w:val="00210A1B"/>
    <w:rsid w:val="00210CDD"/>
    <w:rsid w:val="00211507"/>
    <w:rsid w:val="00211720"/>
    <w:rsid w:val="00212382"/>
    <w:rsid w:val="00212398"/>
    <w:rsid w:val="00212B48"/>
    <w:rsid w:val="0021333F"/>
    <w:rsid w:val="00213595"/>
    <w:rsid w:val="002137E1"/>
    <w:rsid w:val="00213CBF"/>
    <w:rsid w:val="00213E4D"/>
    <w:rsid w:val="00213F8E"/>
    <w:rsid w:val="002146BB"/>
    <w:rsid w:val="0021474A"/>
    <w:rsid w:val="00214841"/>
    <w:rsid w:val="00214857"/>
    <w:rsid w:val="00214CEE"/>
    <w:rsid w:val="00214F9D"/>
    <w:rsid w:val="002152B1"/>
    <w:rsid w:val="00215446"/>
    <w:rsid w:val="00215A1B"/>
    <w:rsid w:val="00215D1B"/>
    <w:rsid w:val="0021659E"/>
    <w:rsid w:val="002165F0"/>
    <w:rsid w:val="00216824"/>
    <w:rsid w:val="00216EF5"/>
    <w:rsid w:val="0021723A"/>
    <w:rsid w:val="002177C7"/>
    <w:rsid w:val="00217C5B"/>
    <w:rsid w:val="002208B6"/>
    <w:rsid w:val="00220957"/>
    <w:rsid w:val="00221488"/>
    <w:rsid w:val="002214F9"/>
    <w:rsid w:val="002215B2"/>
    <w:rsid w:val="00222161"/>
    <w:rsid w:val="00222856"/>
    <w:rsid w:val="00222E91"/>
    <w:rsid w:val="002232AB"/>
    <w:rsid w:val="00223483"/>
    <w:rsid w:val="002237AC"/>
    <w:rsid w:val="00223907"/>
    <w:rsid w:val="00223EA1"/>
    <w:rsid w:val="00224202"/>
    <w:rsid w:val="0022437F"/>
    <w:rsid w:val="00224478"/>
    <w:rsid w:val="002244FF"/>
    <w:rsid w:val="00224847"/>
    <w:rsid w:val="00224A54"/>
    <w:rsid w:val="00224F39"/>
    <w:rsid w:val="00225621"/>
    <w:rsid w:val="002258FE"/>
    <w:rsid w:val="00225BF6"/>
    <w:rsid w:val="00225E11"/>
    <w:rsid w:val="002262F5"/>
    <w:rsid w:val="00226BFF"/>
    <w:rsid w:val="0022721E"/>
    <w:rsid w:val="0022730F"/>
    <w:rsid w:val="00230A7F"/>
    <w:rsid w:val="0023265C"/>
    <w:rsid w:val="00232A76"/>
    <w:rsid w:val="00232CB7"/>
    <w:rsid w:val="00233873"/>
    <w:rsid w:val="002342DE"/>
    <w:rsid w:val="0023441C"/>
    <w:rsid w:val="0023466E"/>
    <w:rsid w:val="0023491B"/>
    <w:rsid w:val="002351C9"/>
    <w:rsid w:val="0023554C"/>
    <w:rsid w:val="00235A94"/>
    <w:rsid w:val="00235E52"/>
    <w:rsid w:val="00235FB5"/>
    <w:rsid w:val="002362A9"/>
    <w:rsid w:val="00236B60"/>
    <w:rsid w:val="00236F8B"/>
    <w:rsid w:val="002371D7"/>
    <w:rsid w:val="002372F3"/>
    <w:rsid w:val="002373C3"/>
    <w:rsid w:val="0023753F"/>
    <w:rsid w:val="002375ED"/>
    <w:rsid w:val="00237FFE"/>
    <w:rsid w:val="00241456"/>
    <w:rsid w:val="00241639"/>
    <w:rsid w:val="0024169B"/>
    <w:rsid w:val="00241B67"/>
    <w:rsid w:val="00241C72"/>
    <w:rsid w:val="002424AA"/>
    <w:rsid w:val="002426CC"/>
    <w:rsid w:val="00242813"/>
    <w:rsid w:val="00242E08"/>
    <w:rsid w:val="002435BC"/>
    <w:rsid w:val="00243633"/>
    <w:rsid w:val="002436C1"/>
    <w:rsid w:val="00244274"/>
    <w:rsid w:val="002443B7"/>
    <w:rsid w:val="00244560"/>
    <w:rsid w:val="00244C94"/>
    <w:rsid w:val="00245401"/>
    <w:rsid w:val="00245FC2"/>
    <w:rsid w:val="00245FDF"/>
    <w:rsid w:val="002461C4"/>
    <w:rsid w:val="002462FD"/>
    <w:rsid w:val="00246CEF"/>
    <w:rsid w:val="0024745B"/>
    <w:rsid w:val="00247FAF"/>
    <w:rsid w:val="0025067B"/>
    <w:rsid w:val="00250C43"/>
    <w:rsid w:val="002518BA"/>
    <w:rsid w:val="00251D9E"/>
    <w:rsid w:val="00251DF0"/>
    <w:rsid w:val="002521FD"/>
    <w:rsid w:val="0025236C"/>
    <w:rsid w:val="00252B15"/>
    <w:rsid w:val="00253640"/>
    <w:rsid w:val="002536AC"/>
    <w:rsid w:val="00254179"/>
    <w:rsid w:val="00254675"/>
    <w:rsid w:val="002548FA"/>
    <w:rsid w:val="00255172"/>
    <w:rsid w:val="002559D8"/>
    <w:rsid w:val="00255F81"/>
    <w:rsid w:val="00256B49"/>
    <w:rsid w:val="00256C48"/>
    <w:rsid w:val="00257363"/>
    <w:rsid w:val="0025757E"/>
    <w:rsid w:val="002576B7"/>
    <w:rsid w:val="002577A1"/>
    <w:rsid w:val="00257A27"/>
    <w:rsid w:val="00257E54"/>
    <w:rsid w:val="00260427"/>
    <w:rsid w:val="00260F17"/>
    <w:rsid w:val="002610EF"/>
    <w:rsid w:val="00261F4E"/>
    <w:rsid w:val="002639CF"/>
    <w:rsid w:val="00263C6E"/>
    <w:rsid w:val="00264231"/>
    <w:rsid w:val="002643EA"/>
    <w:rsid w:val="002647B1"/>
    <w:rsid w:val="00265059"/>
    <w:rsid w:val="00265388"/>
    <w:rsid w:val="00265557"/>
    <w:rsid w:val="002661D2"/>
    <w:rsid w:val="002662F6"/>
    <w:rsid w:val="002667D0"/>
    <w:rsid w:val="00267530"/>
    <w:rsid w:val="00267F84"/>
    <w:rsid w:val="002706FB"/>
    <w:rsid w:val="00270ABF"/>
    <w:rsid w:val="00270C5D"/>
    <w:rsid w:val="00270F48"/>
    <w:rsid w:val="002713C0"/>
    <w:rsid w:val="00271579"/>
    <w:rsid w:val="002715EF"/>
    <w:rsid w:val="00271C4A"/>
    <w:rsid w:val="00271C5E"/>
    <w:rsid w:val="00271D6A"/>
    <w:rsid w:val="002724A0"/>
    <w:rsid w:val="002728D5"/>
    <w:rsid w:val="00272900"/>
    <w:rsid w:val="00272920"/>
    <w:rsid w:val="00272DBD"/>
    <w:rsid w:val="00272E40"/>
    <w:rsid w:val="0027341E"/>
    <w:rsid w:val="00273669"/>
    <w:rsid w:val="00273942"/>
    <w:rsid w:val="002739F6"/>
    <w:rsid w:val="00273C3E"/>
    <w:rsid w:val="00274A88"/>
    <w:rsid w:val="00274C55"/>
    <w:rsid w:val="00275CED"/>
    <w:rsid w:val="00275D9B"/>
    <w:rsid w:val="0027686C"/>
    <w:rsid w:val="002768E1"/>
    <w:rsid w:val="00276BB5"/>
    <w:rsid w:val="0027736D"/>
    <w:rsid w:val="00277D2B"/>
    <w:rsid w:val="00280BCF"/>
    <w:rsid w:val="002816DF"/>
    <w:rsid w:val="00281E2B"/>
    <w:rsid w:val="0028208C"/>
    <w:rsid w:val="00282412"/>
    <w:rsid w:val="00282864"/>
    <w:rsid w:val="00283332"/>
    <w:rsid w:val="002839D2"/>
    <w:rsid w:val="00283D6C"/>
    <w:rsid w:val="00284855"/>
    <w:rsid w:val="002848BA"/>
    <w:rsid w:val="002848CA"/>
    <w:rsid w:val="00284BDA"/>
    <w:rsid w:val="00284D96"/>
    <w:rsid w:val="00284FB3"/>
    <w:rsid w:val="00284FCE"/>
    <w:rsid w:val="00285003"/>
    <w:rsid w:val="00285248"/>
    <w:rsid w:val="00286022"/>
    <w:rsid w:val="00286497"/>
    <w:rsid w:val="00286523"/>
    <w:rsid w:val="002867BF"/>
    <w:rsid w:val="002875A5"/>
    <w:rsid w:val="002875B0"/>
    <w:rsid w:val="00287644"/>
    <w:rsid w:val="00287874"/>
    <w:rsid w:val="00287D3C"/>
    <w:rsid w:val="00290A94"/>
    <w:rsid w:val="00290AEF"/>
    <w:rsid w:val="00290BA2"/>
    <w:rsid w:val="00290E1B"/>
    <w:rsid w:val="00290F8B"/>
    <w:rsid w:val="00291561"/>
    <w:rsid w:val="00291622"/>
    <w:rsid w:val="00291C08"/>
    <w:rsid w:val="00292075"/>
    <w:rsid w:val="002921C0"/>
    <w:rsid w:val="00292489"/>
    <w:rsid w:val="002924BB"/>
    <w:rsid w:val="002928FA"/>
    <w:rsid w:val="002929D6"/>
    <w:rsid w:val="00292FC2"/>
    <w:rsid w:val="00293705"/>
    <w:rsid w:val="0029394E"/>
    <w:rsid w:val="00293B23"/>
    <w:rsid w:val="00293DA1"/>
    <w:rsid w:val="00294102"/>
    <w:rsid w:val="002946D2"/>
    <w:rsid w:val="00294BD3"/>
    <w:rsid w:val="00294DAA"/>
    <w:rsid w:val="0029538C"/>
    <w:rsid w:val="002953F5"/>
    <w:rsid w:val="00295BBE"/>
    <w:rsid w:val="00295DE9"/>
    <w:rsid w:val="00296112"/>
    <w:rsid w:val="0029624C"/>
    <w:rsid w:val="00296F41"/>
    <w:rsid w:val="002A018B"/>
    <w:rsid w:val="002A0379"/>
    <w:rsid w:val="002A0B2C"/>
    <w:rsid w:val="002A1F4F"/>
    <w:rsid w:val="002A264E"/>
    <w:rsid w:val="002A2FF9"/>
    <w:rsid w:val="002A3078"/>
    <w:rsid w:val="002A3206"/>
    <w:rsid w:val="002A3317"/>
    <w:rsid w:val="002A397D"/>
    <w:rsid w:val="002A3A52"/>
    <w:rsid w:val="002A3CB2"/>
    <w:rsid w:val="002A42E9"/>
    <w:rsid w:val="002A4937"/>
    <w:rsid w:val="002A4D58"/>
    <w:rsid w:val="002A4EE9"/>
    <w:rsid w:val="002A5548"/>
    <w:rsid w:val="002A61CF"/>
    <w:rsid w:val="002A63A5"/>
    <w:rsid w:val="002A63D7"/>
    <w:rsid w:val="002A64BA"/>
    <w:rsid w:val="002A6518"/>
    <w:rsid w:val="002A681A"/>
    <w:rsid w:val="002A6839"/>
    <w:rsid w:val="002A699D"/>
    <w:rsid w:val="002A6B58"/>
    <w:rsid w:val="002A71B8"/>
    <w:rsid w:val="002A7561"/>
    <w:rsid w:val="002B1493"/>
    <w:rsid w:val="002B1DBE"/>
    <w:rsid w:val="002B22B6"/>
    <w:rsid w:val="002B2683"/>
    <w:rsid w:val="002B31BD"/>
    <w:rsid w:val="002B3360"/>
    <w:rsid w:val="002B3890"/>
    <w:rsid w:val="002B3C6D"/>
    <w:rsid w:val="002B421B"/>
    <w:rsid w:val="002B46EB"/>
    <w:rsid w:val="002B4743"/>
    <w:rsid w:val="002B51D8"/>
    <w:rsid w:val="002B55A3"/>
    <w:rsid w:val="002B5849"/>
    <w:rsid w:val="002B6BC6"/>
    <w:rsid w:val="002B7080"/>
    <w:rsid w:val="002B7395"/>
    <w:rsid w:val="002B7923"/>
    <w:rsid w:val="002B7AE6"/>
    <w:rsid w:val="002C01DE"/>
    <w:rsid w:val="002C0AC9"/>
    <w:rsid w:val="002C131A"/>
    <w:rsid w:val="002C19ED"/>
    <w:rsid w:val="002C1AF6"/>
    <w:rsid w:val="002C1DFA"/>
    <w:rsid w:val="002C1EB1"/>
    <w:rsid w:val="002C31D6"/>
    <w:rsid w:val="002C329B"/>
    <w:rsid w:val="002C3547"/>
    <w:rsid w:val="002C36A6"/>
    <w:rsid w:val="002C3966"/>
    <w:rsid w:val="002C4186"/>
    <w:rsid w:val="002C4499"/>
    <w:rsid w:val="002C502B"/>
    <w:rsid w:val="002C5143"/>
    <w:rsid w:val="002C54E7"/>
    <w:rsid w:val="002C5B07"/>
    <w:rsid w:val="002C616D"/>
    <w:rsid w:val="002C6361"/>
    <w:rsid w:val="002C6D9F"/>
    <w:rsid w:val="002C7055"/>
    <w:rsid w:val="002C70A7"/>
    <w:rsid w:val="002C7C3D"/>
    <w:rsid w:val="002D07D5"/>
    <w:rsid w:val="002D08BE"/>
    <w:rsid w:val="002D1A79"/>
    <w:rsid w:val="002D1D37"/>
    <w:rsid w:val="002D1FAB"/>
    <w:rsid w:val="002D23C0"/>
    <w:rsid w:val="002D24E1"/>
    <w:rsid w:val="002D2794"/>
    <w:rsid w:val="002D2CC6"/>
    <w:rsid w:val="002D3653"/>
    <w:rsid w:val="002D4024"/>
    <w:rsid w:val="002D4351"/>
    <w:rsid w:val="002D448F"/>
    <w:rsid w:val="002D4F76"/>
    <w:rsid w:val="002D4F7C"/>
    <w:rsid w:val="002D55D7"/>
    <w:rsid w:val="002D5901"/>
    <w:rsid w:val="002D5B55"/>
    <w:rsid w:val="002D5DF4"/>
    <w:rsid w:val="002D6FCA"/>
    <w:rsid w:val="002D713E"/>
    <w:rsid w:val="002D78C2"/>
    <w:rsid w:val="002D7B7F"/>
    <w:rsid w:val="002D7CF9"/>
    <w:rsid w:val="002D7D41"/>
    <w:rsid w:val="002E048C"/>
    <w:rsid w:val="002E1122"/>
    <w:rsid w:val="002E22C5"/>
    <w:rsid w:val="002E2393"/>
    <w:rsid w:val="002E245B"/>
    <w:rsid w:val="002E2C69"/>
    <w:rsid w:val="002E2D93"/>
    <w:rsid w:val="002E2FA2"/>
    <w:rsid w:val="002E3C49"/>
    <w:rsid w:val="002E438D"/>
    <w:rsid w:val="002E478A"/>
    <w:rsid w:val="002E4803"/>
    <w:rsid w:val="002E4E7A"/>
    <w:rsid w:val="002E50C6"/>
    <w:rsid w:val="002E5410"/>
    <w:rsid w:val="002E55BD"/>
    <w:rsid w:val="002E68FE"/>
    <w:rsid w:val="002E6EF8"/>
    <w:rsid w:val="002E74E8"/>
    <w:rsid w:val="002E7681"/>
    <w:rsid w:val="002F10CF"/>
    <w:rsid w:val="002F1801"/>
    <w:rsid w:val="002F19C5"/>
    <w:rsid w:val="002F1B2A"/>
    <w:rsid w:val="002F2B9E"/>
    <w:rsid w:val="002F331E"/>
    <w:rsid w:val="002F345E"/>
    <w:rsid w:val="002F3EB5"/>
    <w:rsid w:val="002F404F"/>
    <w:rsid w:val="002F42CB"/>
    <w:rsid w:val="002F4A85"/>
    <w:rsid w:val="002F507D"/>
    <w:rsid w:val="002F543B"/>
    <w:rsid w:val="002F5533"/>
    <w:rsid w:val="002F5656"/>
    <w:rsid w:val="002F5D4C"/>
    <w:rsid w:val="002F6235"/>
    <w:rsid w:val="002F6268"/>
    <w:rsid w:val="002F6F49"/>
    <w:rsid w:val="002F73FB"/>
    <w:rsid w:val="002F758D"/>
    <w:rsid w:val="002F76EF"/>
    <w:rsid w:val="002F7A89"/>
    <w:rsid w:val="002F7EB0"/>
    <w:rsid w:val="002F7EB1"/>
    <w:rsid w:val="0030017D"/>
    <w:rsid w:val="003003D7"/>
    <w:rsid w:val="00300675"/>
    <w:rsid w:val="003009FC"/>
    <w:rsid w:val="00300C74"/>
    <w:rsid w:val="00300F94"/>
    <w:rsid w:val="0030119B"/>
    <w:rsid w:val="003011AE"/>
    <w:rsid w:val="00301C32"/>
    <w:rsid w:val="003025A3"/>
    <w:rsid w:val="003032A6"/>
    <w:rsid w:val="003037BF"/>
    <w:rsid w:val="003038FE"/>
    <w:rsid w:val="00303E0E"/>
    <w:rsid w:val="003041B3"/>
    <w:rsid w:val="00304576"/>
    <w:rsid w:val="00304F66"/>
    <w:rsid w:val="00304FDF"/>
    <w:rsid w:val="003054F4"/>
    <w:rsid w:val="00305E45"/>
    <w:rsid w:val="00306658"/>
    <w:rsid w:val="00306D95"/>
    <w:rsid w:val="0030733B"/>
    <w:rsid w:val="003076E9"/>
    <w:rsid w:val="00307A80"/>
    <w:rsid w:val="0031061B"/>
    <w:rsid w:val="0031066B"/>
    <w:rsid w:val="003106D1"/>
    <w:rsid w:val="00310D50"/>
    <w:rsid w:val="0031120E"/>
    <w:rsid w:val="00311C9B"/>
    <w:rsid w:val="0031204B"/>
    <w:rsid w:val="00312281"/>
    <w:rsid w:val="00312488"/>
    <w:rsid w:val="003129B5"/>
    <w:rsid w:val="00312DC7"/>
    <w:rsid w:val="003131EC"/>
    <w:rsid w:val="003133D2"/>
    <w:rsid w:val="0031364C"/>
    <w:rsid w:val="00313A67"/>
    <w:rsid w:val="00314181"/>
    <w:rsid w:val="00314495"/>
    <w:rsid w:val="003145F4"/>
    <w:rsid w:val="00314861"/>
    <w:rsid w:val="003149A8"/>
    <w:rsid w:val="003150F1"/>
    <w:rsid w:val="003154E4"/>
    <w:rsid w:val="0031568C"/>
    <w:rsid w:val="003163BC"/>
    <w:rsid w:val="00316F5C"/>
    <w:rsid w:val="00317C0D"/>
    <w:rsid w:val="00320A30"/>
    <w:rsid w:val="00321103"/>
    <w:rsid w:val="003215EA"/>
    <w:rsid w:val="00321EB7"/>
    <w:rsid w:val="00322253"/>
    <w:rsid w:val="00322A5E"/>
    <w:rsid w:val="00322DD3"/>
    <w:rsid w:val="003238A4"/>
    <w:rsid w:val="003254B7"/>
    <w:rsid w:val="00325620"/>
    <w:rsid w:val="00325A8B"/>
    <w:rsid w:val="00326809"/>
    <w:rsid w:val="00326A34"/>
    <w:rsid w:val="00326B53"/>
    <w:rsid w:val="00327764"/>
    <w:rsid w:val="003277DD"/>
    <w:rsid w:val="00327A9E"/>
    <w:rsid w:val="00327E52"/>
    <w:rsid w:val="00327FBC"/>
    <w:rsid w:val="003306DF"/>
    <w:rsid w:val="003309AC"/>
    <w:rsid w:val="00330E17"/>
    <w:rsid w:val="003312AF"/>
    <w:rsid w:val="0033143C"/>
    <w:rsid w:val="0033173B"/>
    <w:rsid w:val="00331992"/>
    <w:rsid w:val="003319F3"/>
    <w:rsid w:val="00331F73"/>
    <w:rsid w:val="003320B8"/>
    <w:rsid w:val="0033287E"/>
    <w:rsid w:val="0033324B"/>
    <w:rsid w:val="003334EC"/>
    <w:rsid w:val="00333710"/>
    <w:rsid w:val="003340C7"/>
    <w:rsid w:val="0033488E"/>
    <w:rsid w:val="00334E18"/>
    <w:rsid w:val="0033545D"/>
    <w:rsid w:val="00335683"/>
    <w:rsid w:val="00336388"/>
    <w:rsid w:val="003403A3"/>
    <w:rsid w:val="00340800"/>
    <w:rsid w:val="00341597"/>
    <w:rsid w:val="003416C1"/>
    <w:rsid w:val="00341999"/>
    <w:rsid w:val="00342740"/>
    <w:rsid w:val="0034277B"/>
    <w:rsid w:val="00342C9F"/>
    <w:rsid w:val="00343090"/>
    <w:rsid w:val="00343394"/>
    <w:rsid w:val="0034448C"/>
    <w:rsid w:val="0034486E"/>
    <w:rsid w:val="00344AEF"/>
    <w:rsid w:val="00344B67"/>
    <w:rsid w:val="0034514E"/>
    <w:rsid w:val="00345190"/>
    <w:rsid w:val="00345350"/>
    <w:rsid w:val="003454DC"/>
    <w:rsid w:val="00345EBD"/>
    <w:rsid w:val="00346562"/>
    <w:rsid w:val="003472C0"/>
    <w:rsid w:val="00350242"/>
    <w:rsid w:val="0035121F"/>
    <w:rsid w:val="0035224D"/>
    <w:rsid w:val="003523AF"/>
    <w:rsid w:val="003529CD"/>
    <w:rsid w:val="0035355E"/>
    <w:rsid w:val="00353DC6"/>
    <w:rsid w:val="00353EA0"/>
    <w:rsid w:val="00354AB2"/>
    <w:rsid w:val="00354B87"/>
    <w:rsid w:val="00354E36"/>
    <w:rsid w:val="003552CB"/>
    <w:rsid w:val="00355CAE"/>
    <w:rsid w:val="00355D84"/>
    <w:rsid w:val="00355E96"/>
    <w:rsid w:val="00356162"/>
    <w:rsid w:val="00356410"/>
    <w:rsid w:val="0035646F"/>
    <w:rsid w:val="00356C77"/>
    <w:rsid w:val="003576D6"/>
    <w:rsid w:val="00357D22"/>
    <w:rsid w:val="00360107"/>
    <w:rsid w:val="003605F7"/>
    <w:rsid w:val="00360951"/>
    <w:rsid w:val="0036128D"/>
    <w:rsid w:val="00361356"/>
    <w:rsid w:val="003613B5"/>
    <w:rsid w:val="003613F2"/>
    <w:rsid w:val="003618B5"/>
    <w:rsid w:val="00361C18"/>
    <w:rsid w:val="00362197"/>
    <w:rsid w:val="00362457"/>
    <w:rsid w:val="003625C8"/>
    <w:rsid w:val="00362947"/>
    <w:rsid w:val="00362A54"/>
    <w:rsid w:val="00363E91"/>
    <w:rsid w:val="00364210"/>
    <w:rsid w:val="0036430C"/>
    <w:rsid w:val="00364359"/>
    <w:rsid w:val="00364530"/>
    <w:rsid w:val="00364D7A"/>
    <w:rsid w:val="003654D1"/>
    <w:rsid w:val="003658CF"/>
    <w:rsid w:val="0036624F"/>
    <w:rsid w:val="00366377"/>
    <w:rsid w:val="00366498"/>
    <w:rsid w:val="003666A7"/>
    <w:rsid w:val="00366962"/>
    <w:rsid w:val="003669A7"/>
    <w:rsid w:val="00367FD2"/>
    <w:rsid w:val="00370139"/>
    <w:rsid w:val="003705D8"/>
    <w:rsid w:val="003716A5"/>
    <w:rsid w:val="00371930"/>
    <w:rsid w:val="00372924"/>
    <w:rsid w:val="0037296F"/>
    <w:rsid w:val="00372A89"/>
    <w:rsid w:val="00372C5E"/>
    <w:rsid w:val="00372D2F"/>
    <w:rsid w:val="00373170"/>
    <w:rsid w:val="003734AD"/>
    <w:rsid w:val="003739BA"/>
    <w:rsid w:val="00374133"/>
    <w:rsid w:val="003748E4"/>
    <w:rsid w:val="00374973"/>
    <w:rsid w:val="00375470"/>
    <w:rsid w:val="003754F5"/>
    <w:rsid w:val="00375FA3"/>
    <w:rsid w:val="0037616F"/>
    <w:rsid w:val="0037653C"/>
    <w:rsid w:val="0037684C"/>
    <w:rsid w:val="00376D62"/>
    <w:rsid w:val="00377292"/>
    <w:rsid w:val="003774C8"/>
    <w:rsid w:val="00381C68"/>
    <w:rsid w:val="00381FA9"/>
    <w:rsid w:val="0038216A"/>
    <w:rsid w:val="00382184"/>
    <w:rsid w:val="003822E2"/>
    <w:rsid w:val="00382B8C"/>
    <w:rsid w:val="003831EA"/>
    <w:rsid w:val="00383354"/>
    <w:rsid w:val="00383947"/>
    <w:rsid w:val="003839BF"/>
    <w:rsid w:val="00383A07"/>
    <w:rsid w:val="00383A66"/>
    <w:rsid w:val="0038461E"/>
    <w:rsid w:val="003851E8"/>
    <w:rsid w:val="0038572A"/>
    <w:rsid w:val="00385D1B"/>
    <w:rsid w:val="003865A4"/>
    <w:rsid w:val="00386717"/>
    <w:rsid w:val="00386D54"/>
    <w:rsid w:val="00386ED7"/>
    <w:rsid w:val="00386EFA"/>
    <w:rsid w:val="00387278"/>
    <w:rsid w:val="00387688"/>
    <w:rsid w:val="00387943"/>
    <w:rsid w:val="00390385"/>
    <w:rsid w:val="00390389"/>
    <w:rsid w:val="00390994"/>
    <w:rsid w:val="00390DF8"/>
    <w:rsid w:val="00391A7B"/>
    <w:rsid w:val="00391DB6"/>
    <w:rsid w:val="00392368"/>
    <w:rsid w:val="00392963"/>
    <w:rsid w:val="00392FBC"/>
    <w:rsid w:val="00393085"/>
    <w:rsid w:val="0039308C"/>
    <w:rsid w:val="0039363E"/>
    <w:rsid w:val="0039411B"/>
    <w:rsid w:val="00394307"/>
    <w:rsid w:val="00394799"/>
    <w:rsid w:val="0039573E"/>
    <w:rsid w:val="00395829"/>
    <w:rsid w:val="003968B8"/>
    <w:rsid w:val="00396F2F"/>
    <w:rsid w:val="00397C8B"/>
    <w:rsid w:val="00397C9E"/>
    <w:rsid w:val="003A06A6"/>
    <w:rsid w:val="003A100F"/>
    <w:rsid w:val="003A1508"/>
    <w:rsid w:val="003A1679"/>
    <w:rsid w:val="003A190E"/>
    <w:rsid w:val="003A1974"/>
    <w:rsid w:val="003A2E59"/>
    <w:rsid w:val="003A3917"/>
    <w:rsid w:val="003A487E"/>
    <w:rsid w:val="003A4EA5"/>
    <w:rsid w:val="003A512C"/>
    <w:rsid w:val="003A5ED5"/>
    <w:rsid w:val="003A669B"/>
    <w:rsid w:val="003A6925"/>
    <w:rsid w:val="003A69F8"/>
    <w:rsid w:val="003A6E0C"/>
    <w:rsid w:val="003A726A"/>
    <w:rsid w:val="003A732A"/>
    <w:rsid w:val="003A7C23"/>
    <w:rsid w:val="003A7EA8"/>
    <w:rsid w:val="003A7EB7"/>
    <w:rsid w:val="003A7F22"/>
    <w:rsid w:val="003B0028"/>
    <w:rsid w:val="003B065A"/>
    <w:rsid w:val="003B1095"/>
    <w:rsid w:val="003B11DA"/>
    <w:rsid w:val="003B1F1B"/>
    <w:rsid w:val="003B256B"/>
    <w:rsid w:val="003B2590"/>
    <w:rsid w:val="003B2C06"/>
    <w:rsid w:val="003B2D34"/>
    <w:rsid w:val="003B2DF8"/>
    <w:rsid w:val="003B3DCB"/>
    <w:rsid w:val="003B3E89"/>
    <w:rsid w:val="003B4322"/>
    <w:rsid w:val="003B4649"/>
    <w:rsid w:val="003B487B"/>
    <w:rsid w:val="003B4B1E"/>
    <w:rsid w:val="003B57FD"/>
    <w:rsid w:val="003B5ADD"/>
    <w:rsid w:val="003B5B60"/>
    <w:rsid w:val="003B640F"/>
    <w:rsid w:val="003B644A"/>
    <w:rsid w:val="003B6AE7"/>
    <w:rsid w:val="003B71C3"/>
    <w:rsid w:val="003B72C9"/>
    <w:rsid w:val="003B742C"/>
    <w:rsid w:val="003B7B67"/>
    <w:rsid w:val="003C0227"/>
    <w:rsid w:val="003C06FA"/>
    <w:rsid w:val="003C13B3"/>
    <w:rsid w:val="003C1476"/>
    <w:rsid w:val="003C1496"/>
    <w:rsid w:val="003C176D"/>
    <w:rsid w:val="003C17E6"/>
    <w:rsid w:val="003C1C4E"/>
    <w:rsid w:val="003C1CC0"/>
    <w:rsid w:val="003C257F"/>
    <w:rsid w:val="003C2618"/>
    <w:rsid w:val="003C26C6"/>
    <w:rsid w:val="003C2D5D"/>
    <w:rsid w:val="003C392C"/>
    <w:rsid w:val="003C3E83"/>
    <w:rsid w:val="003C466A"/>
    <w:rsid w:val="003C496F"/>
    <w:rsid w:val="003C5F05"/>
    <w:rsid w:val="003C60E7"/>
    <w:rsid w:val="003C676E"/>
    <w:rsid w:val="003C6BA7"/>
    <w:rsid w:val="003C7296"/>
    <w:rsid w:val="003C7EDF"/>
    <w:rsid w:val="003D056C"/>
    <w:rsid w:val="003D0CD9"/>
    <w:rsid w:val="003D15B8"/>
    <w:rsid w:val="003D16E0"/>
    <w:rsid w:val="003D20EE"/>
    <w:rsid w:val="003D22FF"/>
    <w:rsid w:val="003D2A17"/>
    <w:rsid w:val="003D30CB"/>
    <w:rsid w:val="003D324F"/>
    <w:rsid w:val="003D3279"/>
    <w:rsid w:val="003D3479"/>
    <w:rsid w:val="003D470B"/>
    <w:rsid w:val="003D4950"/>
    <w:rsid w:val="003D5A0D"/>
    <w:rsid w:val="003D5B55"/>
    <w:rsid w:val="003D5FEB"/>
    <w:rsid w:val="003D6459"/>
    <w:rsid w:val="003D6905"/>
    <w:rsid w:val="003D7461"/>
    <w:rsid w:val="003D74F4"/>
    <w:rsid w:val="003D752E"/>
    <w:rsid w:val="003D7AE5"/>
    <w:rsid w:val="003D7B51"/>
    <w:rsid w:val="003D7FD0"/>
    <w:rsid w:val="003E0845"/>
    <w:rsid w:val="003E100A"/>
    <w:rsid w:val="003E14EE"/>
    <w:rsid w:val="003E1851"/>
    <w:rsid w:val="003E1DBB"/>
    <w:rsid w:val="003E2303"/>
    <w:rsid w:val="003E2571"/>
    <w:rsid w:val="003E32EC"/>
    <w:rsid w:val="003E351A"/>
    <w:rsid w:val="003E357A"/>
    <w:rsid w:val="003E361B"/>
    <w:rsid w:val="003E3667"/>
    <w:rsid w:val="003E38C5"/>
    <w:rsid w:val="003E3ACA"/>
    <w:rsid w:val="003E3AEB"/>
    <w:rsid w:val="003E4617"/>
    <w:rsid w:val="003E483F"/>
    <w:rsid w:val="003E5133"/>
    <w:rsid w:val="003E549B"/>
    <w:rsid w:val="003E5552"/>
    <w:rsid w:val="003E5EE2"/>
    <w:rsid w:val="003E683C"/>
    <w:rsid w:val="003E689C"/>
    <w:rsid w:val="003E6D43"/>
    <w:rsid w:val="003E6D7F"/>
    <w:rsid w:val="003E7FC8"/>
    <w:rsid w:val="003F061A"/>
    <w:rsid w:val="003F06DE"/>
    <w:rsid w:val="003F07BA"/>
    <w:rsid w:val="003F1A25"/>
    <w:rsid w:val="003F1AFF"/>
    <w:rsid w:val="003F1B78"/>
    <w:rsid w:val="003F1C93"/>
    <w:rsid w:val="003F1FE7"/>
    <w:rsid w:val="003F2409"/>
    <w:rsid w:val="003F2F97"/>
    <w:rsid w:val="003F2FDF"/>
    <w:rsid w:val="003F395A"/>
    <w:rsid w:val="003F40CB"/>
    <w:rsid w:val="003F41F7"/>
    <w:rsid w:val="003F47DB"/>
    <w:rsid w:val="003F49F2"/>
    <w:rsid w:val="003F543B"/>
    <w:rsid w:val="003F6098"/>
    <w:rsid w:val="003F654F"/>
    <w:rsid w:val="003F6B98"/>
    <w:rsid w:val="003F6CA0"/>
    <w:rsid w:val="003F6E90"/>
    <w:rsid w:val="003F700B"/>
    <w:rsid w:val="003F7026"/>
    <w:rsid w:val="003F715A"/>
    <w:rsid w:val="003F7182"/>
    <w:rsid w:val="003F7D15"/>
    <w:rsid w:val="00400019"/>
    <w:rsid w:val="00400BA4"/>
    <w:rsid w:val="004011B4"/>
    <w:rsid w:val="00401CC1"/>
    <w:rsid w:val="004022C4"/>
    <w:rsid w:val="004026EA"/>
    <w:rsid w:val="00402800"/>
    <w:rsid w:val="00402950"/>
    <w:rsid w:val="00403479"/>
    <w:rsid w:val="00403558"/>
    <w:rsid w:val="0040355C"/>
    <w:rsid w:val="004036F4"/>
    <w:rsid w:val="00403C70"/>
    <w:rsid w:val="00403EBF"/>
    <w:rsid w:val="0040425B"/>
    <w:rsid w:val="0040428E"/>
    <w:rsid w:val="00404A81"/>
    <w:rsid w:val="00405012"/>
    <w:rsid w:val="004052B6"/>
    <w:rsid w:val="004059E9"/>
    <w:rsid w:val="00405BC9"/>
    <w:rsid w:val="00406147"/>
    <w:rsid w:val="00406F1C"/>
    <w:rsid w:val="00407112"/>
    <w:rsid w:val="00407AF2"/>
    <w:rsid w:val="00407C5D"/>
    <w:rsid w:val="004103EA"/>
    <w:rsid w:val="004111E5"/>
    <w:rsid w:val="00411296"/>
    <w:rsid w:val="00411377"/>
    <w:rsid w:val="004123EB"/>
    <w:rsid w:val="004128DC"/>
    <w:rsid w:val="00412B32"/>
    <w:rsid w:val="0041341B"/>
    <w:rsid w:val="004134C8"/>
    <w:rsid w:val="0041419A"/>
    <w:rsid w:val="004145F8"/>
    <w:rsid w:val="00414E09"/>
    <w:rsid w:val="004151E3"/>
    <w:rsid w:val="00415498"/>
    <w:rsid w:val="0041587B"/>
    <w:rsid w:val="00416405"/>
    <w:rsid w:val="0041641B"/>
    <w:rsid w:val="0041685C"/>
    <w:rsid w:val="00416B33"/>
    <w:rsid w:val="00417164"/>
    <w:rsid w:val="00417909"/>
    <w:rsid w:val="00420049"/>
    <w:rsid w:val="00420351"/>
    <w:rsid w:val="00420C05"/>
    <w:rsid w:val="004216FF"/>
    <w:rsid w:val="00421A89"/>
    <w:rsid w:val="00422200"/>
    <w:rsid w:val="00422C5F"/>
    <w:rsid w:val="004230C5"/>
    <w:rsid w:val="00423631"/>
    <w:rsid w:val="004238D3"/>
    <w:rsid w:val="00423B66"/>
    <w:rsid w:val="00423E0A"/>
    <w:rsid w:val="00423F0F"/>
    <w:rsid w:val="004247E0"/>
    <w:rsid w:val="00424E16"/>
    <w:rsid w:val="00425200"/>
    <w:rsid w:val="0042582B"/>
    <w:rsid w:val="00425F95"/>
    <w:rsid w:val="00425FF0"/>
    <w:rsid w:val="0042611E"/>
    <w:rsid w:val="00426585"/>
    <w:rsid w:val="00426CA7"/>
    <w:rsid w:val="00427211"/>
    <w:rsid w:val="00427B44"/>
    <w:rsid w:val="00427CCD"/>
    <w:rsid w:val="004304C8"/>
    <w:rsid w:val="0043072F"/>
    <w:rsid w:val="0043096A"/>
    <w:rsid w:val="00430BC3"/>
    <w:rsid w:val="00430E09"/>
    <w:rsid w:val="00430F2F"/>
    <w:rsid w:val="00431021"/>
    <w:rsid w:val="004310D4"/>
    <w:rsid w:val="00431634"/>
    <w:rsid w:val="00431A5A"/>
    <w:rsid w:val="00431EC1"/>
    <w:rsid w:val="00432460"/>
    <w:rsid w:val="00432627"/>
    <w:rsid w:val="00432826"/>
    <w:rsid w:val="004328E3"/>
    <w:rsid w:val="00433013"/>
    <w:rsid w:val="0043353E"/>
    <w:rsid w:val="00433604"/>
    <w:rsid w:val="00433B28"/>
    <w:rsid w:val="00433E86"/>
    <w:rsid w:val="00433F9E"/>
    <w:rsid w:val="00434125"/>
    <w:rsid w:val="00434326"/>
    <w:rsid w:val="00434D08"/>
    <w:rsid w:val="00435239"/>
    <w:rsid w:val="00435932"/>
    <w:rsid w:val="00436A14"/>
    <w:rsid w:val="00436D5E"/>
    <w:rsid w:val="00436DBA"/>
    <w:rsid w:val="00436EB1"/>
    <w:rsid w:val="00437876"/>
    <w:rsid w:val="00437BA8"/>
    <w:rsid w:val="00437CD4"/>
    <w:rsid w:val="0044125B"/>
    <w:rsid w:val="0044151F"/>
    <w:rsid w:val="00441B30"/>
    <w:rsid w:val="00441B88"/>
    <w:rsid w:val="00441B90"/>
    <w:rsid w:val="00441DFE"/>
    <w:rsid w:val="00442660"/>
    <w:rsid w:val="0044345F"/>
    <w:rsid w:val="00443D4D"/>
    <w:rsid w:val="0044455A"/>
    <w:rsid w:val="00444EC0"/>
    <w:rsid w:val="00445235"/>
    <w:rsid w:val="00445366"/>
    <w:rsid w:val="00445F4A"/>
    <w:rsid w:val="00446040"/>
    <w:rsid w:val="004468C5"/>
    <w:rsid w:val="00446FEB"/>
    <w:rsid w:val="004470D4"/>
    <w:rsid w:val="00447861"/>
    <w:rsid w:val="00447E57"/>
    <w:rsid w:val="00447F9A"/>
    <w:rsid w:val="00450660"/>
    <w:rsid w:val="004509DD"/>
    <w:rsid w:val="00452EA1"/>
    <w:rsid w:val="0045375E"/>
    <w:rsid w:val="0045393A"/>
    <w:rsid w:val="00453C6F"/>
    <w:rsid w:val="004541CA"/>
    <w:rsid w:val="0045489F"/>
    <w:rsid w:val="00455687"/>
    <w:rsid w:val="00455894"/>
    <w:rsid w:val="004558C2"/>
    <w:rsid w:val="00456DA6"/>
    <w:rsid w:val="00456EDD"/>
    <w:rsid w:val="00457403"/>
    <w:rsid w:val="00457480"/>
    <w:rsid w:val="00457921"/>
    <w:rsid w:val="0046080E"/>
    <w:rsid w:val="00461BE1"/>
    <w:rsid w:val="00461D82"/>
    <w:rsid w:val="00461DE6"/>
    <w:rsid w:val="00461F05"/>
    <w:rsid w:val="00461FF4"/>
    <w:rsid w:val="00462575"/>
    <w:rsid w:val="004625AE"/>
    <w:rsid w:val="00462681"/>
    <w:rsid w:val="004629B7"/>
    <w:rsid w:val="00462A3E"/>
    <w:rsid w:val="004637AB"/>
    <w:rsid w:val="00463D51"/>
    <w:rsid w:val="00464CD8"/>
    <w:rsid w:val="00465497"/>
    <w:rsid w:val="00465DA6"/>
    <w:rsid w:val="00466084"/>
    <w:rsid w:val="00467492"/>
    <w:rsid w:val="0046756D"/>
    <w:rsid w:val="004678BE"/>
    <w:rsid w:val="004679FD"/>
    <w:rsid w:val="00467CB2"/>
    <w:rsid w:val="00467E9A"/>
    <w:rsid w:val="004703D1"/>
    <w:rsid w:val="00470826"/>
    <w:rsid w:val="0047140E"/>
    <w:rsid w:val="0047144A"/>
    <w:rsid w:val="00471A85"/>
    <w:rsid w:val="00471B24"/>
    <w:rsid w:val="00471B89"/>
    <w:rsid w:val="00472872"/>
    <w:rsid w:val="00472AF7"/>
    <w:rsid w:val="00473CD5"/>
    <w:rsid w:val="00474388"/>
    <w:rsid w:val="0047438E"/>
    <w:rsid w:val="004746B0"/>
    <w:rsid w:val="004749D2"/>
    <w:rsid w:val="00474B2D"/>
    <w:rsid w:val="0047561F"/>
    <w:rsid w:val="004756B7"/>
    <w:rsid w:val="00475AB4"/>
    <w:rsid w:val="00475CF2"/>
    <w:rsid w:val="00475E9C"/>
    <w:rsid w:val="0047617D"/>
    <w:rsid w:val="00476231"/>
    <w:rsid w:val="0047624B"/>
    <w:rsid w:val="00476906"/>
    <w:rsid w:val="004770D9"/>
    <w:rsid w:val="00477A2F"/>
    <w:rsid w:val="00477DC2"/>
    <w:rsid w:val="00477DCA"/>
    <w:rsid w:val="00480425"/>
    <w:rsid w:val="00480AA4"/>
    <w:rsid w:val="00480F6A"/>
    <w:rsid w:val="0048213A"/>
    <w:rsid w:val="00482310"/>
    <w:rsid w:val="00482440"/>
    <w:rsid w:val="00483AD0"/>
    <w:rsid w:val="00483B2A"/>
    <w:rsid w:val="0048508C"/>
    <w:rsid w:val="00485705"/>
    <w:rsid w:val="00485AC3"/>
    <w:rsid w:val="00486155"/>
    <w:rsid w:val="004866EE"/>
    <w:rsid w:val="004875AF"/>
    <w:rsid w:val="00487B77"/>
    <w:rsid w:val="00487EF8"/>
    <w:rsid w:val="00490D1B"/>
    <w:rsid w:val="00490F64"/>
    <w:rsid w:val="00491097"/>
    <w:rsid w:val="004910E9"/>
    <w:rsid w:val="004913F1"/>
    <w:rsid w:val="004914E0"/>
    <w:rsid w:val="00491512"/>
    <w:rsid w:val="004919CE"/>
    <w:rsid w:val="004930CB"/>
    <w:rsid w:val="00493AFC"/>
    <w:rsid w:val="00493C52"/>
    <w:rsid w:val="00493F58"/>
    <w:rsid w:val="004940EC"/>
    <w:rsid w:val="00494584"/>
    <w:rsid w:val="0049466F"/>
    <w:rsid w:val="00494D1C"/>
    <w:rsid w:val="00494FF6"/>
    <w:rsid w:val="004955DE"/>
    <w:rsid w:val="00495C97"/>
    <w:rsid w:val="004968C8"/>
    <w:rsid w:val="00496AB3"/>
    <w:rsid w:val="00497583"/>
    <w:rsid w:val="00497B12"/>
    <w:rsid w:val="004A1325"/>
    <w:rsid w:val="004A14B3"/>
    <w:rsid w:val="004A1507"/>
    <w:rsid w:val="004A15EC"/>
    <w:rsid w:val="004A1BF0"/>
    <w:rsid w:val="004A22BE"/>
    <w:rsid w:val="004A2325"/>
    <w:rsid w:val="004A248F"/>
    <w:rsid w:val="004A2785"/>
    <w:rsid w:val="004A2AEB"/>
    <w:rsid w:val="004A2B32"/>
    <w:rsid w:val="004A2D07"/>
    <w:rsid w:val="004A3EAF"/>
    <w:rsid w:val="004A40B0"/>
    <w:rsid w:val="004A42A1"/>
    <w:rsid w:val="004A46DC"/>
    <w:rsid w:val="004A46F7"/>
    <w:rsid w:val="004A4B98"/>
    <w:rsid w:val="004A5205"/>
    <w:rsid w:val="004A583C"/>
    <w:rsid w:val="004A5BCE"/>
    <w:rsid w:val="004A5C55"/>
    <w:rsid w:val="004A65B3"/>
    <w:rsid w:val="004A6CE5"/>
    <w:rsid w:val="004A6EFE"/>
    <w:rsid w:val="004A75BC"/>
    <w:rsid w:val="004A7C16"/>
    <w:rsid w:val="004A7D17"/>
    <w:rsid w:val="004B00A6"/>
    <w:rsid w:val="004B0CAB"/>
    <w:rsid w:val="004B1B95"/>
    <w:rsid w:val="004B22CF"/>
    <w:rsid w:val="004B2306"/>
    <w:rsid w:val="004B2761"/>
    <w:rsid w:val="004B2F96"/>
    <w:rsid w:val="004B3789"/>
    <w:rsid w:val="004B3A05"/>
    <w:rsid w:val="004B3ADB"/>
    <w:rsid w:val="004B46DA"/>
    <w:rsid w:val="004B4D53"/>
    <w:rsid w:val="004B527E"/>
    <w:rsid w:val="004B53C7"/>
    <w:rsid w:val="004B5BB6"/>
    <w:rsid w:val="004B60D6"/>
    <w:rsid w:val="004B62E8"/>
    <w:rsid w:val="004B64DB"/>
    <w:rsid w:val="004B6655"/>
    <w:rsid w:val="004B673C"/>
    <w:rsid w:val="004B6E8D"/>
    <w:rsid w:val="004B6EC4"/>
    <w:rsid w:val="004B6EF0"/>
    <w:rsid w:val="004B7554"/>
    <w:rsid w:val="004B7C39"/>
    <w:rsid w:val="004C02A2"/>
    <w:rsid w:val="004C0CA8"/>
    <w:rsid w:val="004C0E7F"/>
    <w:rsid w:val="004C154D"/>
    <w:rsid w:val="004C18A7"/>
    <w:rsid w:val="004C1D55"/>
    <w:rsid w:val="004C21C3"/>
    <w:rsid w:val="004C242B"/>
    <w:rsid w:val="004C27B5"/>
    <w:rsid w:val="004C2E8A"/>
    <w:rsid w:val="004C3886"/>
    <w:rsid w:val="004C3C7D"/>
    <w:rsid w:val="004C4525"/>
    <w:rsid w:val="004C4797"/>
    <w:rsid w:val="004C4BE2"/>
    <w:rsid w:val="004C5419"/>
    <w:rsid w:val="004C5CA5"/>
    <w:rsid w:val="004C5E70"/>
    <w:rsid w:val="004C666E"/>
    <w:rsid w:val="004C6955"/>
    <w:rsid w:val="004C6C87"/>
    <w:rsid w:val="004C73F1"/>
    <w:rsid w:val="004C74C3"/>
    <w:rsid w:val="004C7C5D"/>
    <w:rsid w:val="004C7DDD"/>
    <w:rsid w:val="004C7F6E"/>
    <w:rsid w:val="004D0060"/>
    <w:rsid w:val="004D0330"/>
    <w:rsid w:val="004D04D4"/>
    <w:rsid w:val="004D0804"/>
    <w:rsid w:val="004D0D57"/>
    <w:rsid w:val="004D12C0"/>
    <w:rsid w:val="004D3722"/>
    <w:rsid w:val="004D3EFD"/>
    <w:rsid w:val="004D408C"/>
    <w:rsid w:val="004D4110"/>
    <w:rsid w:val="004D4234"/>
    <w:rsid w:val="004D4609"/>
    <w:rsid w:val="004D46A4"/>
    <w:rsid w:val="004D57FC"/>
    <w:rsid w:val="004D5D6E"/>
    <w:rsid w:val="004D6721"/>
    <w:rsid w:val="004D6E60"/>
    <w:rsid w:val="004D7485"/>
    <w:rsid w:val="004D79D6"/>
    <w:rsid w:val="004D7C91"/>
    <w:rsid w:val="004D7D8D"/>
    <w:rsid w:val="004D7F1E"/>
    <w:rsid w:val="004E021E"/>
    <w:rsid w:val="004E0FE1"/>
    <w:rsid w:val="004E19BC"/>
    <w:rsid w:val="004E19C7"/>
    <w:rsid w:val="004E221D"/>
    <w:rsid w:val="004E24A0"/>
    <w:rsid w:val="004E26A7"/>
    <w:rsid w:val="004E2D57"/>
    <w:rsid w:val="004E321E"/>
    <w:rsid w:val="004E360E"/>
    <w:rsid w:val="004E38F1"/>
    <w:rsid w:val="004E3A8A"/>
    <w:rsid w:val="004E43D2"/>
    <w:rsid w:val="004E48CD"/>
    <w:rsid w:val="004E4AF3"/>
    <w:rsid w:val="004E509F"/>
    <w:rsid w:val="004E53B7"/>
    <w:rsid w:val="004E6633"/>
    <w:rsid w:val="004E685E"/>
    <w:rsid w:val="004E69F7"/>
    <w:rsid w:val="004E7B50"/>
    <w:rsid w:val="004E7BE3"/>
    <w:rsid w:val="004F0930"/>
    <w:rsid w:val="004F0F59"/>
    <w:rsid w:val="004F147A"/>
    <w:rsid w:val="004F2152"/>
    <w:rsid w:val="004F2680"/>
    <w:rsid w:val="004F27B0"/>
    <w:rsid w:val="004F28C8"/>
    <w:rsid w:val="004F3042"/>
    <w:rsid w:val="004F30F1"/>
    <w:rsid w:val="004F326F"/>
    <w:rsid w:val="004F3DC1"/>
    <w:rsid w:val="004F428E"/>
    <w:rsid w:val="004F467E"/>
    <w:rsid w:val="004F48B9"/>
    <w:rsid w:val="004F4D4D"/>
    <w:rsid w:val="004F4FAD"/>
    <w:rsid w:val="004F596B"/>
    <w:rsid w:val="004F5AEB"/>
    <w:rsid w:val="004F5BCC"/>
    <w:rsid w:val="004F62CF"/>
    <w:rsid w:val="004F6753"/>
    <w:rsid w:val="004F6831"/>
    <w:rsid w:val="004F68C7"/>
    <w:rsid w:val="004F6B36"/>
    <w:rsid w:val="004F6E5E"/>
    <w:rsid w:val="004F7458"/>
    <w:rsid w:val="004F7479"/>
    <w:rsid w:val="004F7501"/>
    <w:rsid w:val="004F755C"/>
    <w:rsid w:val="004F7BAA"/>
    <w:rsid w:val="004F7ECB"/>
    <w:rsid w:val="00500ED9"/>
    <w:rsid w:val="0050142F"/>
    <w:rsid w:val="00501954"/>
    <w:rsid w:val="00501B5D"/>
    <w:rsid w:val="00502570"/>
    <w:rsid w:val="00502664"/>
    <w:rsid w:val="0050302E"/>
    <w:rsid w:val="00503767"/>
    <w:rsid w:val="005042AD"/>
    <w:rsid w:val="005044D3"/>
    <w:rsid w:val="005048D0"/>
    <w:rsid w:val="00504D32"/>
    <w:rsid w:val="00505615"/>
    <w:rsid w:val="00506D71"/>
    <w:rsid w:val="00506DC4"/>
    <w:rsid w:val="00507182"/>
    <w:rsid w:val="005072A5"/>
    <w:rsid w:val="005074A5"/>
    <w:rsid w:val="005074CA"/>
    <w:rsid w:val="005079B9"/>
    <w:rsid w:val="00507D0E"/>
    <w:rsid w:val="00510058"/>
    <w:rsid w:val="005107CD"/>
    <w:rsid w:val="005107E2"/>
    <w:rsid w:val="0051146E"/>
    <w:rsid w:val="00512657"/>
    <w:rsid w:val="0051309C"/>
    <w:rsid w:val="005130F5"/>
    <w:rsid w:val="00514038"/>
    <w:rsid w:val="00514192"/>
    <w:rsid w:val="00514A43"/>
    <w:rsid w:val="00514C6F"/>
    <w:rsid w:val="0051553D"/>
    <w:rsid w:val="00515D5D"/>
    <w:rsid w:val="00515E59"/>
    <w:rsid w:val="00516B42"/>
    <w:rsid w:val="00516F87"/>
    <w:rsid w:val="005175C2"/>
    <w:rsid w:val="00517AED"/>
    <w:rsid w:val="00517BCF"/>
    <w:rsid w:val="0052119D"/>
    <w:rsid w:val="0052148D"/>
    <w:rsid w:val="005217B3"/>
    <w:rsid w:val="00521ABD"/>
    <w:rsid w:val="00521B93"/>
    <w:rsid w:val="00521C4A"/>
    <w:rsid w:val="00521F89"/>
    <w:rsid w:val="005224DC"/>
    <w:rsid w:val="005225F0"/>
    <w:rsid w:val="005226F5"/>
    <w:rsid w:val="00522924"/>
    <w:rsid w:val="00522A02"/>
    <w:rsid w:val="00522BA5"/>
    <w:rsid w:val="005231BA"/>
    <w:rsid w:val="00524206"/>
    <w:rsid w:val="00524370"/>
    <w:rsid w:val="00524C97"/>
    <w:rsid w:val="00525166"/>
    <w:rsid w:val="00525318"/>
    <w:rsid w:val="00525E03"/>
    <w:rsid w:val="00525F48"/>
    <w:rsid w:val="00525F78"/>
    <w:rsid w:val="00525FD4"/>
    <w:rsid w:val="005265E3"/>
    <w:rsid w:val="00526ECA"/>
    <w:rsid w:val="00527240"/>
    <w:rsid w:val="005276E1"/>
    <w:rsid w:val="0052777B"/>
    <w:rsid w:val="00530013"/>
    <w:rsid w:val="00530345"/>
    <w:rsid w:val="005305DC"/>
    <w:rsid w:val="00530B0A"/>
    <w:rsid w:val="00530F66"/>
    <w:rsid w:val="00531169"/>
    <w:rsid w:val="005313E5"/>
    <w:rsid w:val="00531510"/>
    <w:rsid w:val="005317A1"/>
    <w:rsid w:val="00531ED9"/>
    <w:rsid w:val="005321E0"/>
    <w:rsid w:val="0053260B"/>
    <w:rsid w:val="00532A90"/>
    <w:rsid w:val="005334ED"/>
    <w:rsid w:val="005335CC"/>
    <w:rsid w:val="00533BDE"/>
    <w:rsid w:val="005342E0"/>
    <w:rsid w:val="0053431D"/>
    <w:rsid w:val="00534825"/>
    <w:rsid w:val="00534C58"/>
    <w:rsid w:val="00534DD3"/>
    <w:rsid w:val="0053510E"/>
    <w:rsid w:val="00535B4F"/>
    <w:rsid w:val="00535B55"/>
    <w:rsid w:val="00535BC5"/>
    <w:rsid w:val="00535C2D"/>
    <w:rsid w:val="00536E9A"/>
    <w:rsid w:val="005374A2"/>
    <w:rsid w:val="00537809"/>
    <w:rsid w:val="00537828"/>
    <w:rsid w:val="00537A6A"/>
    <w:rsid w:val="005402A5"/>
    <w:rsid w:val="00540419"/>
    <w:rsid w:val="0054111D"/>
    <w:rsid w:val="00541821"/>
    <w:rsid w:val="0054225C"/>
    <w:rsid w:val="00542395"/>
    <w:rsid w:val="00542768"/>
    <w:rsid w:val="00542CA8"/>
    <w:rsid w:val="00542D5C"/>
    <w:rsid w:val="005430D0"/>
    <w:rsid w:val="0054361A"/>
    <w:rsid w:val="00543841"/>
    <w:rsid w:val="00543878"/>
    <w:rsid w:val="0054389A"/>
    <w:rsid w:val="00543AEA"/>
    <w:rsid w:val="00543D0C"/>
    <w:rsid w:val="00543F0D"/>
    <w:rsid w:val="00544F7C"/>
    <w:rsid w:val="005451D5"/>
    <w:rsid w:val="00545403"/>
    <w:rsid w:val="00545B64"/>
    <w:rsid w:val="005467FD"/>
    <w:rsid w:val="00546FAA"/>
    <w:rsid w:val="0054704E"/>
    <w:rsid w:val="005477A3"/>
    <w:rsid w:val="005477F6"/>
    <w:rsid w:val="0054787E"/>
    <w:rsid w:val="005507D4"/>
    <w:rsid w:val="00550AC9"/>
    <w:rsid w:val="0055153C"/>
    <w:rsid w:val="0055156D"/>
    <w:rsid w:val="00551B5E"/>
    <w:rsid w:val="005522FC"/>
    <w:rsid w:val="005523DC"/>
    <w:rsid w:val="00552C70"/>
    <w:rsid w:val="00553957"/>
    <w:rsid w:val="00553BB7"/>
    <w:rsid w:val="00553C19"/>
    <w:rsid w:val="0055455C"/>
    <w:rsid w:val="00554892"/>
    <w:rsid w:val="005552D2"/>
    <w:rsid w:val="00555AAC"/>
    <w:rsid w:val="00556DC4"/>
    <w:rsid w:val="00556F49"/>
    <w:rsid w:val="00557434"/>
    <w:rsid w:val="0056053A"/>
    <w:rsid w:val="005608F0"/>
    <w:rsid w:val="00561558"/>
    <w:rsid w:val="0056155B"/>
    <w:rsid w:val="0056205E"/>
    <w:rsid w:val="005624EF"/>
    <w:rsid w:val="005628AC"/>
    <w:rsid w:val="005639DE"/>
    <w:rsid w:val="00563E25"/>
    <w:rsid w:val="0056525A"/>
    <w:rsid w:val="00565EF3"/>
    <w:rsid w:val="00566513"/>
    <w:rsid w:val="00566B93"/>
    <w:rsid w:val="00566C13"/>
    <w:rsid w:val="0056716C"/>
    <w:rsid w:val="005675B1"/>
    <w:rsid w:val="00567B52"/>
    <w:rsid w:val="00567E31"/>
    <w:rsid w:val="005700A1"/>
    <w:rsid w:val="0057071B"/>
    <w:rsid w:val="00571712"/>
    <w:rsid w:val="00571EB2"/>
    <w:rsid w:val="005720E7"/>
    <w:rsid w:val="0057236B"/>
    <w:rsid w:val="00572995"/>
    <w:rsid w:val="00572A09"/>
    <w:rsid w:val="00572E3F"/>
    <w:rsid w:val="00573175"/>
    <w:rsid w:val="0057360B"/>
    <w:rsid w:val="00573A61"/>
    <w:rsid w:val="00574870"/>
    <w:rsid w:val="0057489A"/>
    <w:rsid w:val="005748B0"/>
    <w:rsid w:val="00574C3F"/>
    <w:rsid w:val="00574E43"/>
    <w:rsid w:val="00575304"/>
    <w:rsid w:val="005754A8"/>
    <w:rsid w:val="0057613C"/>
    <w:rsid w:val="00576581"/>
    <w:rsid w:val="00576A43"/>
    <w:rsid w:val="005770A3"/>
    <w:rsid w:val="0057715C"/>
    <w:rsid w:val="005771FF"/>
    <w:rsid w:val="00577748"/>
    <w:rsid w:val="005806B0"/>
    <w:rsid w:val="005806BC"/>
    <w:rsid w:val="00580C74"/>
    <w:rsid w:val="00580DAD"/>
    <w:rsid w:val="0058100D"/>
    <w:rsid w:val="00582903"/>
    <w:rsid w:val="00582D49"/>
    <w:rsid w:val="00583397"/>
    <w:rsid w:val="00583BB9"/>
    <w:rsid w:val="00583EFC"/>
    <w:rsid w:val="0058436A"/>
    <w:rsid w:val="005844B8"/>
    <w:rsid w:val="00584C5C"/>
    <w:rsid w:val="00584C66"/>
    <w:rsid w:val="00584FB9"/>
    <w:rsid w:val="005858F9"/>
    <w:rsid w:val="00586E1B"/>
    <w:rsid w:val="005877AE"/>
    <w:rsid w:val="00587C55"/>
    <w:rsid w:val="00590D0A"/>
    <w:rsid w:val="00590FC9"/>
    <w:rsid w:val="005910BF"/>
    <w:rsid w:val="00592C7D"/>
    <w:rsid w:val="00592E5D"/>
    <w:rsid w:val="00593324"/>
    <w:rsid w:val="00594AE9"/>
    <w:rsid w:val="00594C1B"/>
    <w:rsid w:val="00594FD6"/>
    <w:rsid w:val="005957B5"/>
    <w:rsid w:val="005958CC"/>
    <w:rsid w:val="00595A32"/>
    <w:rsid w:val="00596749"/>
    <w:rsid w:val="005A013B"/>
    <w:rsid w:val="005A08C4"/>
    <w:rsid w:val="005A0A2F"/>
    <w:rsid w:val="005A0B38"/>
    <w:rsid w:val="005A17CC"/>
    <w:rsid w:val="005A1C7F"/>
    <w:rsid w:val="005A1F7B"/>
    <w:rsid w:val="005A204B"/>
    <w:rsid w:val="005A20FF"/>
    <w:rsid w:val="005A23F1"/>
    <w:rsid w:val="005A25B6"/>
    <w:rsid w:val="005A2EBE"/>
    <w:rsid w:val="005A3087"/>
    <w:rsid w:val="005A32E3"/>
    <w:rsid w:val="005A3883"/>
    <w:rsid w:val="005A409A"/>
    <w:rsid w:val="005A4A4F"/>
    <w:rsid w:val="005A4ADD"/>
    <w:rsid w:val="005A50BC"/>
    <w:rsid w:val="005A54B2"/>
    <w:rsid w:val="005A5E20"/>
    <w:rsid w:val="005A600B"/>
    <w:rsid w:val="005A67DB"/>
    <w:rsid w:val="005A6934"/>
    <w:rsid w:val="005A6CEE"/>
    <w:rsid w:val="005A7280"/>
    <w:rsid w:val="005A7557"/>
    <w:rsid w:val="005A7605"/>
    <w:rsid w:val="005A7930"/>
    <w:rsid w:val="005A7988"/>
    <w:rsid w:val="005B0001"/>
    <w:rsid w:val="005B00C8"/>
    <w:rsid w:val="005B0AB3"/>
    <w:rsid w:val="005B1509"/>
    <w:rsid w:val="005B16A5"/>
    <w:rsid w:val="005B1967"/>
    <w:rsid w:val="005B26AF"/>
    <w:rsid w:val="005B27CD"/>
    <w:rsid w:val="005B2868"/>
    <w:rsid w:val="005B2AE1"/>
    <w:rsid w:val="005B2DF1"/>
    <w:rsid w:val="005B2ED3"/>
    <w:rsid w:val="005B3608"/>
    <w:rsid w:val="005B37CE"/>
    <w:rsid w:val="005B3921"/>
    <w:rsid w:val="005B41EF"/>
    <w:rsid w:val="005B4458"/>
    <w:rsid w:val="005B5C7D"/>
    <w:rsid w:val="005B6071"/>
    <w:rsid w:val="005B6592"/>
    <w:rsid w:val="005B6647"/>
    <w:rsid w:val="005B69B7"/>
    <w:rsid w:val="005B715C"/>
    <w:rsid w:val="005B7B49"/>
    <w:rsid w:val="005B7C1B"/>
    <w:rsid w:val="005C0063"/>
    <w:rsid w:val="005C0574"/>
    <w:rsid w:val="005C05CD"/>
    <w:rsid w:val="005C07D0"/>
    <w:rsid w:val="005C0BC2"/>
    <w:rsid w:val="005C1062"/>
    <w:rsid w:val="005C1BAF"/>
    <w:rsid w:val="005C2293"/>
    <w:rsid w:val="005C232D"/>
    <w:rsid w:val="005C2911"/>
    <w:rsid w:val="005C31FA"/>
    <w:rsid w:val="005C3420"/>
    <w:rsid w:val="005C3F5A"/>
    <w:rsid w:val="005C4CC3"/>
    <w:rsid w:val="005C4D11"/>
    <w:rsid w:val="005C653D"/>
    <w:rsid w:val="005C7A67"/>
    <w:rsid w:val="005C7A9E"/>
    <w:rsid w:val="005C7BD0"/>
    <w:rsid w:val="005D025D"/>
    <w:rsid w:val="005D063D"/>
    <w:rsid w:val="005D0898"/>
    <w:rsid w:val="005D09E2"/>
    <w:rsid w:val="005D0D06"/>
    <w:rsid w:val="005D0FB4"/>
    <w:rsid w:val="005D1208"/>
    <w:rsid w:val="005D121B"/>
    <w:rsid w:val="005D1A93"/>
    <w:rsid w:val="005D1AEF"/>
    <w:rsid w:val="005D2979"/>
    <w:rsid w:val="005D2E2B"/>
    <w:rsid w:val="005D32D7"/>
    <w:rsid w:val="005D3546"/>
    <w:rsid w:val="005D3799"/>
    <w:rsid w:val="005D427E"/>
    <w:rsid w:val="005D4DFC"/>
    <w:rsid w:val="005D5E27"/>
    <w:rsid w:val="005D6C90"/>
    <w:rsid w:val="005D7538"/>
    <w:rsid w:val="005D7B68"/>
    <w:rsid w:val="005D7D93"/>
    <w:rsid w:val="005D7DA5"/>
    <w:rsid w:val="005E04D7"/>
    <w:rsid w:val="005E0A2C"/>
    <w:rsid w:val="005E0CAC"/>
    <w:rsid w:val="005E0FE5"/>
    <w:rsid w:val="005E110A"/>
    <w:rsid w:val="005E1133"/>
    <w:rsid w:val="005E17B2"/>
    <w:rsid w:val="005E2FBF"/>
    <w:rsid w:val="005E2FCA"/>
    <w:rsid w:val="005E3055"/>
    <w:rsid w:val="005E327D"/>
    <w:rsid w:val="005E3865"/>
    <w:rsid w:val="005E3896"/>
    <w:rsid w:val="005E3AE5"/>
    <w:rsid w:val="005E444A"/>
    <w:rsid w:val="005E45DD"/>
    <w:rsid w:val="005E4997"/>
    <w:rsid w:val="005E4A9C"/>
    <w:rsid w:val="005E4B45"/>
    <w:rsid w:val="005E4B68"/>
    <w:rsid w:val="005E4D65"/>
    <w:rsid w:val="005E5071"/>
    <w:rsid w:val="005E558A"/>
    <w:rsid w:val="005E5626"/>
    <w:rsid w:val="005E63BC"/>
    <w:rsid w:val="005E6B21"/>
    <w:rsid w:val="005E7DF9"/>
    <w:rsid w:val="005E7FAB"/>
    <w:rsid w:val="005F051E"/>
    <w:rsid w:val="005F096E"/>
    <w:rsid w:val="005F0EF1"/>
    <w:rsid w:val="005F1479"/>
    <w:rsid w:val="005F151C"/>
    <w:rsid w:val="005F16DB"/>
    <w:rsid w:val="005F25FD"/>
    <w:rsid w:val="005F29B5"/>
    <w:rsid w:val="005F3DD4"/>
    <w:rsid w:val="005F3F67"/>
    <w:rsid w:val="005F460B"/>
    <w:rsid w:val="005F5AD4"/>
    <w:rsid w:val="005F5D1A"/>
    <w:rsid w:val="005F607C"/>
    <w:rsid w:val="005F61D4"/>
    <w:rsid w:val="005F7303"/>
    <w:rsid w:val="005F74CE"/>
    <w:rsid w:val="005F7B62"/>
    <w:rsid w:val="005F7CC0"/>
    <w:rsid w:val="005F7D3C"/>
    <w:rsid w:val="005F7D66"/>
    <w:rsid w:val="0060058D"/>
    <w:rsid w:val="00600CEB"/>
    <w:rsid w:val="00600D3A"/>
    <w:rsid w:val="00600F0F"/>
    <w:rsid w:val="006011DC"/>
    <w:rsid w:val="006012CD"/>
    <w:rsid w:val="006016BA"/>
    <w:rsid w:val="0060175F"/>
    <w:rsid w:val="006019C3"/>
    <w:rsid w:val="00601D74"/>
    <w:rsid w:val="00602AA4"/>
    <w:rsid w:val="00602C8F"/>
    <w:rsid w:val="00602E72"/>
    <w:rsid w:val="0060324D"/>
    <w:rsid w:val="006033F2"/>
    <w:rsid w:val="00603533"/>
    <w:rsid w:val="00603BC0"/>
    <w:rsid w:val="00603D43"/>
    <w:rsid w:val="00604068"/>
    <w:rsid w:val="00604380"/>
    <w:rsid w:val="00605049"/>
    <w:rsid w:val="006053FE"/>
    <w:rsid w:val="00605425"/>
    <w:rsid w:val="00605471"/>
    <w:rsid w:val="00605862"/>
    <w:rsid w:val="00605FFB"/>
    <w:rsid w:val="0060630A"/>
    <w:rsid w:val="00607301"/>
    <w:rsid w:val="00607BE0"/>
    <w:rsid w:val="00607FB4"/>
    <w:rsid w:val="00610CE0"/>
    <w:rsid w:val="006117B9"/>
    <w:rsid w:val="00611977"/>
    <w:rsid w:val="00611A14"/>
    <w:rsid w:val="00611C91"/>
    <w:rsid w:val="0061280D"/>
    <w:rsid w:val="00612AD3"/>
    <w:rsid w:val="00613207"/>
    <w:rsid w:val="00613469"/>
    <w:rsid w:val="006135AF"/>
    <w:rsid w:val="006139B8"/>
    <w:rsid w:val="00613B2E"/>
    <w:rsid w:val="0061502D"/>
    <w:rsid w:val="00615390"/>
    <w:rsid w:val="0061568D"/>
    <w:rsid w:val="00615AD5"/>
    <w:rsid w:val="00615E9C"/>
    <w:rsid w:val="00616703"/>
    <w:rsid w:val="00616896"/>
    <w:rsid w:val="006169EA"/>
    <w:rsid w:val="00616A94"/>
    <w:rsid w:val="00616AB7"/>
    <w:rsid w:val="00616BC7"/>
    <w:rsid w:val="006174A8"/>
    <w:rsid w:val="006174CA"/>
    <w:rsid w:val="00617A70"/>
    <w:rsid w:val="00617DB1"/>
    <w:rsid w:val="00617E59"/>
    <w:rsid w:val="00617E77"/>
    <w:rsid w:val="006203F4"/>
    <w:rsid w:val="00620A2C"/>
    <w:rsid w:val="00620E96"/>
    <w:rsid w:val="00620F66"/>
    <w:rsid w:val="00621916"/>
    <w:rsid w:val="00621CEB"/>
    <w:rsid w:val="00621EFB"/>
    <w:rsid w:val="0062217B"/>
    <w:rsid w:val="0062298D"/>
    <w:rsid w:val="00622F35"/>
    <w:rsid w:val="006237AA"/>
    <w:rsid w:val="00623840"/>
    <w:rsid w:val="006239FF"/>
    <w:rsid w:val="00623AAD"/>
    <w:rsid w:val="00623B99"/>
    <w:rsid w:val="006243A5"/>
    <w:rsid w:val="0062481A"/>
    <w:rsid w:val="0062516B"/>
    <w:rsid w:val="006254AE"/>
    <w:rsid w:val="006254BE"/>
    <w:rsid w:val="006255B1"/>
    <w:rsid w:val="006257D8"/>
    <w:rsid w:val="006258AD"/>
    <w:rsid w:val="0062594F"/>
    <w:rsid w:val="006261C3"/>
    <w:rsid w:val="00626211"/>
    <w:rsid w:val="00626381"/>
    <w:rsid w:val="00627259"/>
    <w:rsid w:val="006274C2"/>
    <w:rsid w:val="00627593"/>
    <w:rsid w:val="00627896"/>
    <w:rsid w:val="00627A12"/>
    <w:rsid w:val="00627F51"/>
    <w:rsid w:val="00630D71"/>
    <w:rsid w:val="00631955"/>
    <w:rsid w:val="006319AA"/>
    <w:rsid w:val="00631D62"/>
    <w:rsid w:val="0063238C"/>
    <w:rsid w:val="00632D8C"/>
    <w:rsid w:val="006330ED"/>
    <w:rsid w:val="006333A9"/>
    <w:rsid w:val="006333E0"/>
    <w:rsid w:val="00633B48"/>
    <w:rsid w:val="00633D52"/>
    <w:rsid w:val="00634007"/>
    <w:rsid w:val="006341BD"/>
    <w:rsid w:val="00634563"/>
    <w:rsid w:val="00634713"/>
    <w:rsid w:val="00634FE8"/>
    <w:rsid w:val="00635637"/>
    <w:rsid w:val="00635639"/>
    <w:rsid w:val="0063579A"/>
    <w:rsid w:val="00635D26"/>
    <w:rsid w:val="00636362"/>
    <w:rsid w:val="0063654D"/>
    <w:rsid w:val="00636CE6"/>
    <w:rsid w:val="00637099"/>
    <w:rsid w:val="0063751E"/>
    <w:rsid w:val="00637671"/>
    <w:rsid w:val="006377B5"/>
    <w:rsid w:val="006378C0"/>
    <w:rsid w:val="00637FA5"/>
    <w:rsid w:val="00640075"/>
    <w:rsid w:val="00640364"/>
    <w:rsid w:val="00641072"/>
    <w:rsid w:val="00641476"/>
    <w:rsid w:val="00642159"/>
    <w:rsid w:val="00642AF0"/>
    <w:rsid w:val="00642B21"/>
    <w:rsid w:val="00642CD9"/>
    <w:rsid w:val="00642D2F"/>
    <w:rsid w:val="00642D53"/>
    <w:rsid w:val="00643401"/>
    <w:rsid w:val="00643C78"/>
    <w:rsid w:val="0064435F"/>
    <w:rsid w:val="00644BEB"/>
    <w:rsid w:val="00644DF8"/>
    <w:rsid w:val="00645129"/>
    <w:rsid w:val="00645243"/>
    <w:rsid w:val="00645BFA"/>
    <w:rsid w:val="00645C4B"/>
    <w:rsid w:val="006467D9"/>
    <w:rsid w:val="006467F9"/>
    <w:rsid w:val="006469DD"/>
    <w:rsid w:val="00646A79"/>
    <w:rsid w:val="00646BB0"/>
    <w:rsid w:val="00647E19"/>
    <w:rsid w:val="00650EA6"/>
    <w:rsid w:val="00651074"/>
    <w:rsid w:val="006510C1"/>
    <w:rsid w:val="00651112"/>
    <w:rsid w:val="00651398"/>
    <w:rsid w:val="006513ED"/>
    <w:rsid w:val="006515D2"/>
    <w:rsid w:val="006523EA"/>
    <w:rsid w:val="00652FB8"/>
    <w:rsid w:val="00652FEE"/>
    <w:rsid w:val="00653855"/>
    <w:rsid w:val="00653E40"/>
    <w:rsid w:val="00653F81"/>
    <w:rsid w:val="00654284"/>
    <w:rsid w:val="00654AED"/>
    <w:rsid w:val="00654E83"/>
    <w:rsid w:val="0065506B"/>
    <w:rsid w:val="0065506D"/>
    <w:rsid w:val="006555D8"/>
    <w:rsid w:val="00655607"/>
    <w:rsid w:val="0065577E"/>
    <w:rsid w:val="00655D92"/>
    <w:rsid w:val="00655DFB"/>
    <w:rsid w:val="006560DA"/>
    <w:rsid w:val="0065620F"/>
    <w:rsid w:val="00656B66"/>
    <w:rsid w:val="00657BD8"/>
    <w:rsid w:val="006602DE"/>
    <w:rsid w:val="006606DA"/>
    <w:rsid w:val="00660848"/>
    <w:rsid w:val="0066089C"/>
    <w:rsid w:val="00661006"/>
    <w:rsid w:val="00661099"/>
    <w:rsid w:val="006611F4"/>
    <w:rsid w:val="00661211"/>
    <w:rsid w:val="0066125E"/>
    <w:rsid w:val="0066138E"/>
    <w:rsid w:val="00661642"/>
    <w:rsid w:val="00661E96"/>
    <w:rsid w:val="0066261B"/>
    <w:rsid w:val="006628DE"/>
    <w:rsid w:val="00662D78"/>
    <w:rsid w:val="006631F3"/>
    <w:rsid w:val="006632D1"/>
    <w:rsid w:val="006634B9"/>
    <w:rsid w:val="0066389B"/>
    <w:rsid w:val="00663F6C"/>
    <w:rsid w:val="00664023"/>
    <w:rsid w:val="00664356"/>
    <w:rsid w:val="0066486D"/>
    <w:rsid w:val="0066493C"/>
    <w:rsid w:val="00664E40"/>
    <w:rsid w:val="006654B9"/>
    <w:rsid w:val="00665D45"/>
    <w:rsid w:val="00665DB0"/>
    <w:rsid w:val="0066636E"/>
    <w:rsid w:val="006663F9"/>
    <w:rsid w:val="00666589"/>
    <w:rsid w:val="0066680C"/>
    <w:rsid w:val="0066714F"/>
    <w:rsid w:val="006672D8"/>
    <w:rsid w:val="006673CB"/>
    <w:rsid w:val="006673FF"/>
    <w:rsid w:val="00667C91"/>
    <w:rsid w:val="00667F25"/>
    <w:rsid w:val="00667FA7"/>
    <w:rsid w:val="00670297"/>
    <w:rsid w:val="006706D9"/>
    <w:rsid w:val="00670881"/>
    <w:rsid w:val="00670D57"/>
    <w:rsid w:val="00670E74"/>
    <w:rsid w:val="00671080"/>
    <w:rsid w:val="00672791"/>
    <w:rsid w:val="00672B45"/>
    <w:rsid w:val="00673065"/>
    <w:rsid w:val="006734B3"/>
    <w:rsid w:val="00673607"/>
    <w:rsid w:val="0067368B"/>
    <w:rsid w:val="00673982"/>
    <w:rsid w:val="00673C79"/>
    <w:rsid w:val="0067415C"/>
    <w:rsid w:val="006742F8"/>
    <w:rsid w:val="006743F5"/>
    <w:rsid w:val="00674DF7"/>
    <w:rsid w:val="00675139"/>
    <w:rsid w:val="00675A36"/>
    <w:rsid w:val="0067614D"/>
    <w:rsid w:val="0067719D"/>
    <w:rsid w:val="0067730E"/>
    <w:rsid w:val="00677C16"/>
    <w:rsid w:val="00677D02"/>
    <w:rsid w:val="006807BC"/>
    <w:rsid w:val="00680F97"/>
    <w:rsid w:val="00682D80"/>
    <w:rsid w:val="00683165"/>
    <w:rsid w:val="00683380"/>
    <w:rsid w:val="006835C9"/>
    <w:rsid w:val="00683C49"/>
    <w:rsid w:val="00683D0D"/>
    <w:rsid w:val="00683E60"/>
    <w:rsid w:val="00683FD0"/>
    <w:rsid w:val="00685007"/>
    <w:rsid w:val="006852DF"/>
    <w:rsid w:val="006856A6"/>
    <w:rsid w:val="006856B4"/>
    <w:rsid w:val="00686997"/>
    <w:rsid w:val="00686B19"/>
    <w:rsid w:val="00687426"/>
    <w:rsid w:val="00687A21"/>
    <w:rsid w:val="00687C06"/>
    <w:rsid w:val="00687EF1"/>
    <w:rsid w:val="006901D4"/>
    <w:rsid w:val="00690717"/>
    <w:rsid w:val="0069091B"/>
    <w:rsid w:val="006913A6"/>
    <w:rsid w:val="006918FA"/>
    <w:rsid w:val="00691D50"/>
    <w:rsid w:val="006921C2"/>
    <w:rsid w:val="00692208"/>
    <w:rsid w:val="006934D2"/>
    <w:rsid w:val="006935B1"/>
    <w:rsid w:val="006937D0"/>
    <w:rsid w:val="0069393E"/>
    <w:rsid w:val="00693BD7"/>
    <w:rsid w:val="00693BE7"/>
    <w:rsid w:val="00693E97"/>
    <w:rsid w:val="00694004"/>
    <w:rsid w:val="0069432E"/>
    <w:rsid w:val="0069468D"/>
    <w:rsid w:val="00695E2A"/>
    <w:rsid w:val="00695E45"/>
    <w:rsid w:val="006961D0"/>
    <w:rsid w:val="006966D1"/>
    <w:rsid w:val="00696C90"/>
    <w:rsid w:val="00696CE8"/>
    <w:rsid w:val="00696F8F"/>
    <w:rsid w:val="006A13D2"/>
    <w:rsid w:val="006A3A9D"/>
    <w:rsid w:val="006A3EC6"/>
    <w:rsid w:val="006A4143"/>
    <w:rsid w:val="006A51E0"/>
    <w:rsid w:val="006A554E"/>
    <w:rsid w:val="006A55C2"/>
    <w:rsid w:val="006A56AF"/>
    <w:rsid w:val="006A5D8B"/>
    <w:rsid w:val="006A5DB6"/>
    <w:rsid w:val="006A67A7"/>
    <w:rsid w:val="006A7017"/>
    <w:rsid w:val="006A726A"/>
    <w:rsid w:val="006A733E"/>
    <w:rsid w:val="006A748F"/>
    <w:rsid w:val="006A7680"/>
    <w:rsid w:val="006B1566"/>
    <w:rsid w:val="006B16CD"/>
    <w:rsid w:val="006B1B87"/>
    <w:rsid w:val="006B2045"/>
    <w:rsid w:val="006B20CF"/>
    <w:rsid w:val="006B217D"/>
    <w:rsid w:val="006B2207"/>
    <w:rsid w:val="006B23E8"/>
    <w:rsid w:val="006B2C86"/>
    <w:rsid w:val="006B3456"/>
    <w:rsid w:val="006B34F2"/>
    <w:rsid w:val="006B39D9"/>
    <w:rsid w:val="006B3F70"/>
    <w:rsid w:val="006B4352"/>
    <w:rsid w:val="006B4384"/>
    <w:rsid w:val="006B454A"/>
    <w:rsid w:val="006B46A1"/>
    <w:rsid w:val="006B46DC"/>
    <w:rsid w:val="006B4F97"/>
    <w:rsid w:val="006B5249"/>
    <w:rsid w:val="006B6CB1"/>
    <w:rsid w:val="006C00F6"/>
    <w:rsid w:val="006C1A4D"/>
    <w:rsid w:val="006C1DFB"/>
    <w:rsid w:val="006C2539"/>
    <w:rsid w:val="006C33B1"/>
    <w:rsid w:val="006C3A01"/>
    <w:rsid w:val="006C42EE"/>
    <w:rsid w:val="006C4F4C"/>
    <w:rsid w:val="006C5085"/>
    <w:rsid w:val="006C5F68"/>
    <w:rsid w:val="006C60A4"/>
    <w:rsid w:val="006C6477"/>
    <w:rsid w:val="006C694D"/>
    <w:rsid w:val="006C6F77"/>
    <w:rsid w:val="006C72EE"/>
    <w:rsid w:val="006C72FD"/>
    <w:rsid w:val="006C755A"/>
    <w:rsid w:val="006C7746"/>
    <w:rsid w:val="006C77B7"/>
    <w:rsid w:val="006D03A4"/>
    <w:rsid w:val="006D10C6"/>
    <w:rsid w:val="006D11D7"/>
    <w:rsid w:val="006D291B"/>
    <w:rsid w:val="006D35AF"/>
    <w:rsid w:val="006D45ED"/>
    <w:rsid w:val="006D4A53"/>
    <w:rsid w:val="006D4A71"/>
    <w:rsid w:val="006D5349"/>
    <w:rsid w:val="006D5A89"/>
    <w:rsid w:val="006D5F69"/>
    <w:rsid w:val="006D6552"/>
    <w:rsid w:val="006D6C92"/>
    <w:rsid w:val="006D70BD"/>
    <w:rsid w:val="006D7461"/>
    <w:rsid w:val="006D7FC5"/>
    <w:rsid w:val="006E03EC"/>
    <w:rsid w:val="006E05DF"/>
    <w:rsid w:val="006E0C15"/>
    <w:rsid w:val="006E265D"/>
    <w:rsid w:val="006E32D6"/>
    <w:rsid w:val="006E3377"/>
    <w:rsid w:val="006E396C"/>
    <w:rsid w:val="006E4120"/>
    <w:rsid w:val="006E45FF"/>
    <w:rsid w:val="006E4CD8"/>
    <w:rsid w:val="006E4F0D"/>
    <w:rsid w:val="006E55D3"/>
    <w:rsid w:val="006E5A4F"/>
    <w:rsid w:val="006E5E4D"/>
    <w:rsid w:val="006E6412"/>
    <w:rsid w:val="006E662F"/>
    <w:rsid w:val="006E6A4F"/>
    <w:rsid w:val="006E6DF5"/>
    <w:rsid w:val="006E72F6"/>
    <w:rsid w:val="006E7705"/>
    <w:rsid w:val="006E7A38"/>
    <w:rsid w:val="006F05C2"/>
    <w:rsid w:val="006F14AE"/>
    <w:rsid w:val="006F1717"/>
    <w:rsid w:val="006F1BCD"/>
    <w:rsid w:val="006F1C7A"/>
    <w:rsid w:val="006F1CE7"/>
    <w:rsid w:val="006F1E6F"/>
    <w:rsid w:val="006F213D"/>
    <w:rsid w:val="006F2A62"/>
    <w:rsid w:val="006F2E2E"/>
    <w:rsid w:val="006F33C4"/>
    <w:rsid w:val="006F3628"/>
    <w:rsid w:val="006F3D63"/>
    <w:rsid w:val="006F4063"/>
    <w:rsid w:val="006F415F"/>
    <w:rsid w:val="006F4430"/>
    <w:rsid w:val="006F5AF0"/>
    <w:rsid w:val="006F5D94"/>
    <w:rsid w:val="006F60D2"/>
    <w:rsid w:val="006F682D"/>
    <w:rsid w:val="006F6D69"/>
    <w:rsid w:val="006F7A5D"/>
    <w:rsid w:val="007004E4"/>
    <w:rsid w:val="0070065F"/>
    <w:rsid w:val="0070067D"/>
    <w:rsid w:val="00700A21"/>
    <w:rsid w:val="0070109B"/>
    <w:rsid w:val="0070145B"/>
    <w:rsid w:val="0070155B"/>
    <w:rsid w:val="007016C7"/>
    <w:rsid w:val="00701B91"/>
    <w:rsid w:val="00701BA6"/>
    <w:rsid w:val="00702011"/>
    <w:rsid w:val="00702492"/>
    <w:rsid w:val="00702874"/>
    <w:rsid w:val="00703924"/>
    <w:rsid w:val="007039F2"/>
    <w:rsid w:val="00703BA8"/>
    <w:rsid w:val="00704716"/>
    <w:rsid w:val="0070495C"/>
    <w:rsid w:val="00704AC6"/>
    <w:rsid w:val="00704CD4"/>
    <w:rsid w:val="00704D48"/>
    <w:rsid w:val="0070518E"/>
    <w:rsid w:val="007053CE"/>
    <w:rsid w:val="0070581B"/>
    <w:rsid w:val="00706783"/>
    <w:rsid w:val="0070683A"/>
    <w:rsid w:val="007068ED"/>
    <w:rsid w:val="00707836"/>
    <w:rsid w:val="0071088E"/>
    <w:rsid w:val="00711680"/>
    <w:rsid w:val="0071174E"/>
    <w:rsid w:val="00711F6C"/>
    <w:rsid w:val="007121A9"/>
    <w:rsid w:val="00712373"/>
    <w:rsid w:val="00712B44"/>
    <w:rsid w:val="00712FB3"/>
    <w:rsid w:val="00713B59"/>
    <w:rsid w:val="00713EF0"/>
    <w:rsid w:val="007148F9"/>
    <w:rsid w:val="00714A33"/>
    <w:rsid w:val="00714C11"/>
    <w:rsid w:val="00714E7F"/>
    <w:rsid w:val="0071510F"/>
    <w:rsid w:val="00715BB5"/>
    <w:rsid w:val="00715DEC"/>
    <w:rsid w:val="00716FE7"/>
    <w:rsid w:val="00720078"/>
    <w:rsid w:val="00720D4E"/>
    <w:rsid w:val="007215A0"/>
    <w:rsid w:val="0072177C"/>
    <w:rsid w:val="00721B87"/>
    <w:rsid w:val="00721D6C"/>
    <w:rsid w:val="00722200"/>
    <w:rsid w:val="0072359E"/>
    <w:rsid w:val="00723BC5"/>
    <w:rsid w:val="0072444D"/>
    <w:rsid w:val="00724502"/>
    <w:rsid w:val="00724997"/>
    <w:rsid w:val="00724E04"/>
    <w:rsid w:val="007250FC"/>
    <w:rsid w:val="00725723"/>
    <w:rsid w:val="00725D0A"/>
    <w:rsid w:val="00725FD8"/>
    <w:rsid w:val="00726431"/>
    <w:rsid w:val="00726C81"/>
    <w:rsid w:val="007272EF"/>
    <w:rsid w:val="007273C7"/>
    <w:rsid w:val="0072774C"/>
    <w:rsid w:val="00727834"/>
    <w:rsid w:val="0072795F"/>
    <w:rsid w:val="00730279"/>
    <w:rsid w:val="00730B5A"/>
    <w:rsid w:val="00730F98"/>
    <w:rsid w:val="00730FDE"/>
    <w:rsid w:val="00731590"/>
    <w:rsid w:val="0073263D"/>
    <w:rsid w:val="00733121"/>
    <w:rsid w:val="00733A96"/>
    <w:rsid w:val="007341FE"/>
    <w:rsid w:val="0073470E"/>
    <w:rsid w:val="00734D4F"/>
    <w:rsid w:val="00734E8E"/>
    <w:rsid w:val="00734F85"/>
    <w:rsid w:val="00735263"/>
    <w:rsid w:val="00735328"/>
    <w:rsid w:val="00735489"/>
    <w:rsid w:val="00735691"/>
    <w:rsid w:val="00735E6B"/>
    <w:rsid w:val="00735F18"/>
    <w:rsid w:val="007361C9"/>
    <w:rsid w:val="0073645F"/>
    <w:rsid w:val="0073670E"/>
    <w:rsid w:val="00736ABF"/>
    <w:rsid w:val="00736F7B"/>
    <w:rsid w:val="00736F8A"/>
    <w:rsid w:val="00737010"/>
    <w:rsid w:val="007372C9"/>
    <w:rsid w:val="007377CB"/>
    <w:rsid w:val="00737C6C"/>
    <w:rsid w:val="00737E1E"/>
    <w:rsid w:val="00737F08"/>
    <w:rsid w:val="007401A7"/>
    <w:rsid w:val="00740207"/>
    <w:rsid w:val="0074173A"/>
    <w:rsid w:val="00741B05"/>
    <w:rsid w:val="007429CE"/>
    <w:rsid w:val="00742AD5"/>
    <w:rsid w:val="0074381A"/>
    <w:rsid w:val="00743994"/>
    <w:rsid w:val="00743C08"/>
    <w:rsid w:val="00744060"/>
    <w:rsid w:val="00744173"/>
    <w:rsid w:val="0074486C"/>
    <w:rsid w:val="00744CDD"/>
    <w:rsid w:val="007450C7"/>
    <w:rsid w:val="00745521"/>
    <w:rsid w:val="0074552C"/>
    <w:rsid w:val="007458F9"/>
    <w:rsid w:val="007459B8"/>
    <w:rsid w:val="00745D84"/>
    <w:rsid w:val="00745DAD"/>
    <w:rsid w:val="00745E81"/>
    <w:rsid w:val="0074648F"/>
    <w:rsid w:val="00746AE2"/>
    <w:rsid w:val="00746D77"/>
    <w:rsid w:val="00747056"/>
    <w:rsid w:val="00747492"/>
    <w:rsid w:val="00747A2C"/>
    <w:rsid w:val="00747D70"/>
    <w:rsid w:val="00747ED8"/>
    <w:rsid w:val="0075066A"/>
    <w:rsid w:val="00751321"/>
    <w:rsid w:val="007516AF"/>
    <w:rsid w:val="00751785"/>
    <w:rsid w:val="00751A30"/>
    <w:rsid w:val="00751C65"/>
    <w:rsid w:val="007532CB"/>
    <w:rsid w:val="00753E9E"/>
    <w:rsid w:val="00753FBB"/>
    <w:rsid w:val="0075405A"/>
    <w:rsid w:val="0075437A"/>
    <w:rsid w:val="00754E67"/>
    <w:rsid w:val="007550DA"/>
    <w:rsid w:val="00755285"/>
    <w:rsid w:val="00755BAE"/>
    <w:rsid w:val="0075679A"/>
    <w:rsid w:val="00756953"/>
    <w:rsid w:val="00757261"/>
    <w:rsid w:val="007572CC"/>
    <w:rsid w:val="007573B6"/>
    <w:rsid w:val="007575BA"/>
    <w:rsid w:val="00757744"/>
    <w:rsid w:val="00757E34"/>
    <w:rsid w:val="00757F6B"/>
    <w:rsid w:val="007607AE"/>
    <w:rsid w:val="00761325"/>
    <w:rsid w:val="00761CFF"/>
    <w:rsid w:val="0076204C"/>
    <w:rsid w:val="007621BF"/>
    <w:rsid w:val="007629D0"/>
    <w:rsid w:val="0076313B"/>
    <w:rsid w:val="00763366"/>
    <w:rsid w:val="00763515"/>
    <w:rsid w:val="00763691"/>
    <w:rsid w:val="00763CAC"/>
    <w:rsid w:val="00764122"/>
    <w:rsid w:val="0076419B"/>
    <w:rsid w:val="00764255"/>
    <w:rsid w:val="00764259"/>
    <w:rsid w:val="00764684"/>
    <w:rsid w:val="00764E05"/>
    <w:rsid w:val="00764E58"/>
    <w:rsid w:val="00764FDB"/>
    <w:rsid w:val="00765199"/>
    <w:rsid w:val="00766790"/>
    <w:rsid w:val="0076689A"/>
    <w:rsid w:val="00766901"/>
    <w:rsid w:val="00766C70"/>
    <w:rsid w:val="00767015"/>
    <w:rsid w:val="00767412"/>
    <w:rsid w:val="00767932"/>
    <w:rsid w:val="00767B33"/>
    <w:rsid w:val="00770802"/>
    <w:rsid w:val="00770E35"/>
    <w:rsid w:val="00770F45"/>
    <w:rsid w:val="00771782"/>
    <w:rsid w:val="00771847"/>
    <w:rsid w:val="00771C0F"/>
    <w:rsid w:val="00771E8D"/>
    <w:rsid w:val="00771F6F"/>
    <w:rsid w:val="00772A57"/>
    <w:rsid w:val="00773706"/>
    <w:rsid w:val="00774691"/>
    <w:rsid w:val="00774B3E"/>
    <w:rsid w:val="007751D1"/>
    <w:rsid w:val="00775C51"/>
    <w:rsid w:val="007763F5"/>
    <w:rsid w:val="0077664F"/>
    <w:rsid w:val="007766E2"/>
    <w:rsid w:val="007767A8"/>
    <w:rsid w:val="00776A74"/>
    <w:rsid w:val="00777590"/>
    <w:rsid w:val="007807FA"/>
    <w:rsid w:val="00780932"/>
    <w:rsid w:val="00781DD6"/>
    <w:rsid w:val="00782177"/>
    <w:rsid w:val="00782452"/>
    <w:rsid w:val="0078275B"/>
    <w:rsid w:val="00782B22"/>
    <w:rsid w:val="00782C9C"/>
    <w:rsid w:val="007839B8"/>
    <w:rsid w:val="00784A17"/>
    <w:rsid w:val="00784C21"/>
    <w:rsid w:val="007853A4"/>
    <w:rsid w:val="0078579A"/>
    <w:rsid w:val="00785D12"/>
    <w:rsid w:val="00785D24"/>
    <w:rsid w:val="00785EBD"/>
    <w:rsid w:val="0078622C"/>
    <w:rsid w:val="00786724"/>
    <w:rsid w:val="00786731"/>
    <w:rsid w:val="007867B8"/>
    <w:rsid w:val="00786DBB"/>
    <w:rsid w:val="00786E5A"/>
    <w:rsid w:val="00786EBA"/>
    <w:rsid w:val="00787128"/>
    <w:rsid w:val="00787390"/>
    <w:rsid w:val="007873FD"/>
    <w:rsid w:val="00787C12"/>
    <w:rsid w:val="00787CE1"/>
    <w:rsid w:val="00787CFA"/>
    <w:rsid w:val="00790058"/>
    <w:rsid w:val="0079021C"/>
    <w:rsid w:val="0079042A"/>
    <w:rsid w:val="00790465"/>
    <w:rsid w:val="0079075D"/>
    <w:rsid w:val="0079084D"/>
    <w:rsid w:val="0079097D"/>
    <w:rsid w:val="00790FC0"/>
    <w:rsid w:val="00791338"/>
    <w:rsid w:val="0079205B"/>
    <w:rsid w:val="00792AE7"/>
    <w:rsid w:val="00792E54"/>
    <w:rsid w:val="00793180"/>
    <w:rsid w:val="007936C5"/>
    <w:rsid w:val="0079399F"/>
    <w:rsid w:val="00793E7C"/>
    <w:rsid w:val="00793EE7"/>
    <w:rsid w:val="007946E5"/>
    <w:rsid w:val="007948A6"/>
    <w:rsid w:val="00794A69"/>
    <w:rsid w:val="00795235"/>
    <w:rsid w:val="00795BBF"/>
    <w:rsid w:val="00795E97"/>
    <w:rsid w:val="00795FD2"/>
    <w:rsid w:val="00796342"/>
    <w:rsid w:val="007969F0"/>
    <w:rsid w:val="00796A14"/>
    <w:rsid w:val="00796BA2"/>
    <w:rsid w:val="007975CD"/>
    <w:rsid w:val="0079764D"/>
    <w:rsid w:val="00797CDD"/>
    <w:rsid w:val="00797D31"/>
    <w:rsid w:val="007A01F5"/>
    <w:rsid w:val="007A0DDA"/>
    <w:rsid w:val="007A0FE2"/>
    <w:rsid w:val="007A17B5"/>
    <w:rsid w:val="007A194B"/>
    <w:rsid w:val="007A2125"/>
    <w:rsid w:val="007A2606"/>
    <w:rsid w:val="007A284F"/>
    <w:rsid w:val="007A2A66"/>
    <w:rsid w:val="007A2FAB"/>
    <w:rsid w:val="007A3F88"/>
    <w:rsid w:val="007A4548"/>
    <w:rsid w:val="007A4903"/>
    <w:rsid w:val="007A5058"/>
    <w:rsid w:val="007A56E9"/>
    <w:rsid w:val="007A5CDE"/>
    <w:rsid w:val="007A5E90"/>
    <w:rsid w:val="007A5F8D"/>
    <w:rsid w:val="007A62ED"/>
    <w:rsid w:val="007A6F79"/>
    <w:rsid w:val="007A733B"/>
    <w:rsid w:val="007A7A16"/>
    <w:rsid w:val="007B00B9"/>
    <w:rsid w:val="007B0185"/>
    <w:rsid w:val="007B036F"/>
    <w:rsid w:val="007B0EED"/>
    <w:rsid w:val="007B1E40"/>
    <w:rsid w:val="007B1F22"/>
    <w:rsid w:val="007B2847"/>
    <w:rsid w:val="007B2CD2"/>
    <w:rsid w:val="007B2E6F"/>
    <w:rsid w:val="007B3075"/>
    <w:rsid w:val="007B3461"/>
    <w:rsid w:val="007B34D2"/>
    <w:rsid w:val="007B4A40"/>
    <w:rsid w:val="007B54AD"/>
    <w:rsid w:val="007B6429"/>
    <w:rsid w:val="007B66F3"/>
    <w:rsid w:val="007B6C82"/>
    <w:rsid w:val="007B6D03"/>
    <w:rsid w:val="007B73BC"/>
    <w:rsid w:val="007B742A"/>
    <w:rsid w:val="007C02C9"/>
    <w:rsid w:val="007C049D"/>
    <w:rsid w:val="007C0D98"/>
    <w:rsid w:val="007C11C1"/>
    <w:rsid w:val="007C1C0F"/>
    <w:rsid w:val="007C215C"/>
    <w:rsid w:val="007C21DB"/>
    <w:rsid w:val="007C22C4"/>
    <w:rsid w:val="007C369F"/>
    <w:rsid w:val="007C3B30"/>
    <w:rsid w:val="007C4278"/>
    <w:rsid w:val="007C4511"/>
    <w:rsid w:val="007C454A"/>
    <w:rsid w:val="007C456D"/>
    <w:rsid w:val="007C4E6F"/>
    <w:rsid w:val="007C5099"/>
    <w:rsid w:val="007C54C4"/>
    <w:rsid w:val="007C5E30"/>
    <w:rsid w:val="007C6F02"/>
    <w:rsid w:val="007C7311"/>
    <w:rsid w:val="007C7A05"/>
    <w:rsid w:val="007C7E5A"/>
    <w:rsid w:val="007D042B"/>
    <w:rsid w:val="007D0880"/>
    <w:rsid w:val="007D09BE"/>
    <w:rsid w:val="007D0DA4"/>
    <w:rsid w:val="007D1F17"/>
    <w:rsid w:val="007D1F7F"/>
    <w:rsid w:val="007D241F"/>
    <w:rsid w:val="007D3117"/>
    <w:rsid w:val="007D3460"/>
    <w:rsid w:val="007D354B"/>
    <w:rsid w:val="007D3852"/>
    <w:rsid w:val="007D3FC9"/>
    <w:rsid w:val="007D405E"/>
    <w:rsid w:val="007D415B"/>
    <w:rsid w:val="007D4A71"/>
    <w:rsid w:val="007D4ACF"/>
    <w:rsid w:val="007D4CF3"/>
    <w:rsid w:val="007D53BA"/>
    <w:rsid w:val="007D6A5A"/>
    <w:rsid w:val="007D71CB"/>
    <w:rsid w:val="007D7BDF"/>
    <w:rsid w:val="007E076E"/>
    <w:rsid w:val="007E09E3"/>
    <w:rsid w:val="007E1368"/>
    <w:rsid w:val="007E1F2D"/>
    <w:rsid w:val="007E1F39"/>
    <w:rsid w:val="007E24DB"/>
    <w:rsid w:val="007E2E23"/>
    <w:rsid w:val="007E3B41"/>
    <w:rsid w:val="007E40C9"/>
    <w:rsid w:val="007E496A"/>
    <w:rsid w:val="007E4C0B"/>
    <w:rsid w:val="007E5340"/>
    <w:rsid w:val="007E5370"/>
    <w:rsid w:val="007E59BD"/>
    <w:rsid w:val="007E634C"/>
    <w:rsid w:val="007E6416"/>
    <w:rsid w:val="007E65BD"/>
    <w:rsid w:val="007E6B70"/>
    <w:rsid w:val="007E6D12"/>
    <w:rsid w:val="007E6FE1"/>
    <w:rsid w:val="007E7EBD"/>
    <w:rsid w:val="007F008E"/>
    <w:rsid w:val="007F021E"/>
    <w:rsid w:val="007F1406"/>
    <w:rsid w:val="007F1EBC"/>
    <w:rsid w:val="007F257A"/>
    <w:rsid w:val="007F25F2"/>
    <w:rsid w:val="007F29E2"/>
    <w:rsid w:val="007F33D5"/>
    <w:rsid w:val="007F3494"/>
    <w:rsid w:val="007F3CB7"/>
    <w:rsid w:val="007F462B"/>
    <w:rsid w:val="007F4758"/>
    <w:rsid w:val="007F4C57"/>
    <w:rsid w:val="007F4D22"/>
    <w:rsid w:val="007F4FC0"/>
    <w:rsid w:val="007F52D9"/>
    <w:rsid w:val="007F562F"/>
    <w:rsid w:val="007F56F6"/>
    <w:rsid w:val="007F581D"/>
    <w:rsid w:val="007F62EE"/>
    <w:rsid w:val="007F68C5"/>
    <w:rsid w:val="007F6959"/>
    <w:rsid w:val="007F6CFE"/>
    <w:rsid w:val="007F6DD5"/>
    <w:rsid w:val="007F7D9D"/>
    <w:rsid w:val="00800B73"/>
    <w:rsid w:val="00801DEE"/>
    <w:rsid w:val="00801F8D"/>
    <w:rsid w:val="008021B1"/>
    <w:rsid w:val="00802674"/>
    <w:rsid w:val="00802AF7"/>
    <w:rsid w:val="00803218"/>
    <w:rsid w:val="00804122"/>
    <w:rsid w:val="00804615"/>
    <w:rsid w:val="00804629"/>
    <w:rsid w:val="008047DA"/>
    <w:rsid w:val="0080499A"/>
    <w:rsid w:val="00804B56"/>
    <w:rsid w:val="008053D5"/>
    <w:rsid w:val="008054A5"/>
    <w:rsid w:val="00805ACB"/>
    <w:rsid w:val="00806839"/>
    <w:rsid w:val="00807553"/>
    <w:rsid w:val="0080756E"/>
    <w:rsid w:val="008102FB"/>
    <w:rsid w:val="00810A39"/>
    <w:rsid w:val="00811085"/>
    <w:rsid w:val="0081148D"/>
    <w:rsid w:val="00811C65"/>
    <w:rsid w:val="00811F92"/>
    <w:rsid w:val="00812165"/>
    <w:rsid w:val="008121FC"/>
    <w:rsid w:val="00812284"/>
    <w:rsid w:val="0081238C"/>
    <w:rsid w:val="00812CFC"/>
    <w:rsid w:val="0081342B"/>
    <w:rsid w:val="008138B3"/>
    <w:rsid w:val="00813DED"/>
    <w:rsid w:val="00814031"/>
    <w:rsid w:val="008140EF"/>
    <w:rsid w:val="0081481C"/>
    <w:rsid w:val="00814EAA"/>
    <w:rsid w:val="00815049"/>
    <w:rsid w:val="008153DA"/>
    <w:rsid w:val="0081544F"/>
    <w:rsid w:val="00815B05"/>
    <w:rsid w:val="00815E28"/>
    <w:rsid w:val="00815EE9"/>
    <w:rsid w:val="00816D6A"/>
    <w:rsid w:val="0081701E"/>
    <w:rsid w:val="008172CA"/>
    <w:rsid w:val="00817417"/>
    <w:rsid w:val="008179F5"/>
    <w:rsid w:val="00817C7C"/>
    <w:rsid w:val="008202AD"/>
    <w:rsid w:val="008207F8"/>
    <w:rsid w:val="008209C0"/>
    <w:rsid w:val="00820A40"/>
    <w:rsid w:val="00821746"/>
    <w:rsid w:val="00821FA1"/>
    <w:rsid w:val="00822147"/>
    <w:rsid w:val="00822857"/>
    <w:rsid w:val="00822D52"/>
    <w:rsid w:val="00823174"/>
    <w:rsid w:val="008233E9"/>
    <w:rsid w:val="008234D3"/>
    <w:rsid w:val="008237D1"/>
    <w:rsid w:val="0082435B"/>
    <w:rsid w:val="00825149"/>
    <w:rsid w:val="00825186"/>
    <w:rsid w:val="0082634A"/>
    <w:rsid w:val="00827580"/>
    <w:rsid w:val="0082778B"/>
    <w:rsid w:val="00827A1F"/>
    <w:rsid w:val="00827A62"/>
    <w:rsid w:val="00827BD2"/>
    <w:rsid w:val="00830131"/>
    <w:rsid w:val="0083048C"/>
    <w:rsid w:val="00830926"/>
    <w:rsid w:val="00830987"/>
    <w:rsid w:val="00830ADC"/>
    <w:rsid w:val="00830B1F"/>
    <w:rsid w:val="0083115F"/>
    <w:rsid w:val="00831859"/>
    <w:rsid w:val="008318C2"/>
    <w:rsid w:val="00832ECB"/>
    <w:rsid w:val="00832EDD"/>
    <w:rsid w:val="00833B31"/>
    <w:rsid w:val="00834949"/>
    <w:rsid w:val="008349FF"/>
    <w:rsid w:val="00835E57"/>
    <w:rsid w:val="00835E61"/>
    <w:rsid w:val="008361A4"/>
    <w:rsid w:val="00836D62"/>
    <w:rsid w:val="008370B6"/>
    <w:rsid w:val="0083757C"/>
    <w:rsid w:val="00837A3A"/>
    <w:rsid w:val="00837CFB"/>
    <w:rsid w:val="00837E0C"/>
    <w:rsid w:val="008400C2"/>
    <w:rsid w:val="00840A81"/>
    <w:rsid w:val="00840E56"/>
    <w:rsid w:val="008414E9"/>
    <w:rsid w:val="00841570"/>
    <w:rsid w:val="00841888"/>
    <w:rsid w:val="00842299"/>
    <w:rsid w:val="008422D5"/>
    <w:rsid w:val="0084265B"/>
    <w:rsid w:val="008427A8"/>
    <w:rsid w:val="0084299B"/>
    <w:rsid w:val="00842FEF"/>
    <w:rsid w:val="0084312C"/>
    <w:rsid w:val="008432AF"/>
    <w:rsid w:val="00843386"/>
    <w:rsid w:val="0084377A"/>
    <w:rsid w:val="00843C6E"/>
    <w:rsid w:val="00843FE1"/>
    <w:rsid w:val="00844B7C"/>
    <w:rsid w:val="00845397"/>
    <w:rsid w:val="008454DC"/>
    <w:rsid w:val="008461DA"/>
    <w:rsid w:val="00846455"/>
    <w:rsid w:val="00846516"/>
    <w:rsid w:val="008470DD"/>
    <w:rsid w:val="00847338"/>
    <w:rsid w:val="008479D5"/>
    <w:rsid w:val="00847B6F"/>
    <w:rsid w:val="00847FAD"/>
    <w:rsid w:val="00850347"/>
    <w:rsid w:val="00850F30"/>
    <w:rsid w:val="00851472"/>
    <w:rsid w:val="0085274A"/>
    <w:rsid w:val="00853565"/>
    <w:rsid w:val="00853B6A"/>
    <w:rsid w:val="00853F83"/>
    <w:rsid w:val="00854293"/>
    <w:rsid w:val="00854AFE"/>
    <w:rsid w:val="00854B16"/>
    <w:rsid w:val="0085516D"/>
    <w:rsid w:val="00855AF5"/>
    <w:rsid w:val="00855DC3"/>
    <w:rsid w:val="00855E75"/>
    <w:rsid w:val="008569B7"/>
    <w:rsid w:val="00856E3E"/>
    <w:rsid w:val="0085708A"/>
    <w:rsid w:val="008606ED"/>
    <w:rsid w:val="00861FA7"/>
    <w:rsid w:val="00862413"/>
    <w:rsid w:val="0086241D"/>
    <w:rsid w:val="00862489"/>
    <w:rsid w:val="00862C6D"/>
    <w:rsid w:val="008630CA"/>
    <w:rsid w:val="008630D7"/>
    <w:rsid w:val="0086350E"/>
    <w:rsid w:val="00863F42"/>
    <w:rsid w:val="00864B5B"/>
    <w:rsid w:val="00865165"/>
    <w:rsid w:val="008659E3"/>
    <w:rsid w:val="00865B3A"/>
    <w:rsid w:val="00865C47"/>
    <w:rsid w:val="00865DE2"/>
    <w:rsid w:val="00865F2F"/>
    <w:rsid w:val="008666ED"/>
    <w:rsid w:val="00867B24"/>
    <w:rsid w:val="00867E83"/>
    <w:rsid w:val="00870612"/>
    <w:rsid w:val="00870824"/>
    <w:rsid w:val="00871724"/>
    <w:rsid w:val="0087184C"/>
    <w:rsid w:val="0087242E"/>
    <w:rsid w:val="0087293E"/>
    <w:rsid w:val="00872AA5"/>
    <w:rsid w:val="00872EAE"/>
    <w:rsid w:val="00873516"/>
    <w:rsid w:val="00874495"/>
    <w:rsid w:val="008746E9"/>
    <w:rsid w:val="00874777"/>
    <w:rsid w:val="00874814"/>
    <w:rsid w:val="00874B4A"/>
    <w:rsid w:val="00874DB5"/>
    <w:rsid w:val="0087598C"/>
    <w:rsid w:val="00875D26"/>
    <w:rsid w:val="00875DAA"/>
    <w:rsid w:val="0087657F"/>
    <w:rsid w:val="00876DDD"/>
    <w:rsid w:val="00877387"/>
    <w:rsid w:val="008775DB"/>
    <w:rsid w:val="0087798F"/>
    <w:rsid w:val="0088028E"/>
    <w:rsid w:val="00881693"/>
    <w:rsid w:val="00881C7A"/>
    <w:rsid w:val="00881D11"/>
    <w:rsid w:val="0088247B"/>
    <w:rsid w:val="00882494"/>
    <w:rsid w:val="00882500"/>
    <w:rsid w:val="00882A21"/>
    <w:rsid w:val="008833A2"/>
    <w:rsid w:val="00883EC4"/>
    <w:rsid w:val="00884027"/>
    <w:rsid w:val="00884091"/>
    <w:rsid w:val="008854D5"/>
    <w:rsid w:val="00885710"/>
    <w:rsid w:val="008857C8"/>
    <w:rsid w:val="008859EE"/>
    <w:rsid w:val="00886470"/>
    <w:rsid w:val="00886639"/>
    <w:rsid w:val="00886945"/>
    <w:rsid w:val="00886D4D"/>
    <w:rsid w:val="00886EE4"/>
    <w:rsid w:val="00886F22"/>
    <w:rsid w:val="008877D1"/>
    <w:rsid w:val="00887971"/>
    <w:rsid w:val="00887C1A"/>
    <w:rsid w:val="00887C38"/>
    <w:rsid w:val="00890154"/>
    <w:rsid w:val="0089017E"/>
    <w:rsid w:val="008906D9"/>
    <w:rsid w:val="008907AD"/>
    <w:rsid w:val="00890E38"/>
    <w:rsid w:val="00891BE9"/>
    <w:rsid w:val="00891C2B"/>
    <w:rsid w:val="00891F2D"/>
    <w:rsid w:val="0089217C"/>
    <w:rsid w:val="008922D4"/>
    <w:rsid w:val="00892509"/>
    <w:rsid w:val="00892C08"/>
    <w:rsid w:val="00893381"/>
    <w:rsid w:val="00893BA0"/>
    <w:rsid w:val="00894004"/>
    <w:rsid w:val="00894659"/>
    <w:rsid w:val="00895261"/>
    <w:rsid w:val="008956EB"/>
    <w:rsid w:val="008958AD"/>
    <w:rsid w:val="00895A6D"/>
    <w:rsid w:val="00896611"/>
    <w:rsid w:val="00896FCB"/>
    <w:rsid w:val="00897302"/>
    <w:rsid w:val="00897504"/>
    <w:rsid w:val="00897C6A"/>
    <w:rsid w:val="00897C87"/>
    <w:rsid w:val="008A18DF"/>
    <w:rsid w:val="008A3574"/>
    <w:rsid w:val="008A36AE"/>
    <w:rsid w:val="008A4437"/>
    <w:rsid w:val="008A4B18"/>
    <w:rsid w:val="008A4B8F"/>
    <w:rsid w:val="008A533F"/>
    <w:rsid w:val="008A6172"/>
    <w:rsid w:val="008A6345"/>
    <w:rsid w:val="008A68BB"/>
    <w:rsid w:val="008A6CBB"/>
    <w:rsid w:val="008A6E1A"/>
    <w:rsid w:val="008A7511"/>
    <w:rsid w:val="008A770F"/>
    <w:rsid w:val="008B039F"/>
    <w:rsid w:val="008B03DE"/>
    <w:rsid w:val="008B08A7"/>
    <w:rsid w:val="008B0B2D"/>
    <w:rsid w:val="008B0B86"/>
    <w:rsid w:val="008B0C7C"/>
    <w:rsid w:val="008B0FA3"/>
    <w:rsid w:val="008B14DB"/>
    <w:rsid w:val="008B14FE"/>
    <w:rsid w:val="008B1B4C"/>
    <w:rsid w:val="008B1C5C"/>
    <w:rsid w:val="008B1D21"/>
    <w:rsid w:val="008B1DCE"/>
    <w:rsid w:val="008B1FE0"/>
    <w:rsid w:val="008B23A7"/>
    <w:rsid w:val="008B2D48"/>
    <w:rsid w:val="008B35D0"/>
    <w:rsid w:val="008B3766"/>
    <w:rsid w:val="008B44DB"/>
    <w:rsid w:val="008B464B"/>
    <w:rsid w:val="008B47A3"/>
    <w:rsid w:val="008B49FB"/>
    <w:rsid w:val="008B4AAA"/>
    <w:rsid w:val="008B4EBE"/>
    <w:rsid w:val="008B5A90"/>
    <w:rsid w:val="008B5F9C"/>
    <w:rsid w:val="008B6178"/>
    <w:rsid w:val="008B629B"/>
    <w:rsid w:val="008B6697"/>
    <w:rsid w:val="008B6BA4"/>
    <w:rsid w:val="008B772B"/>
    <w:rsid w:val="008B777D"/>
    <w:rsid w:val="008B792F"/>
    <w:rsid w:val="008B7D15"/>
    <w:rsid w:val="008C061D"/>
    <w:rsid w:val="008C1F8E"/>
    <w:rsid w:val="008C24BB"/>
    <w:rsid w:val="008C25C8"/>
    <w:rsid w:val="008C3432"/>
    <w:rsid w:val="008C34E5"/>
    <w:rsid w:val="008C4674"/>
    <w:rsid w:val="008C4A00"/>
    <w:rsid w:val="008C4F63"/>
    <w:rsid w:val="008C578E"/>
    <w:rsid w:val="008C58E7"/>
    <w:rsid w:val="008C5D5E"/>
    <w:rsid w:val="008C5FEC"/>
    <w:rsid w:val="008C609D"/>
    <w:rsid w:val="008C6AF3"/>
    <w:rsid w:val="008C6C87"/>
    <w:rsid w:val="008C6CE6"/>
    <w:rsid w:val="008C741A"/>
    <w:rsid w:val="008C7B64"/>
    <w:rsid w:val="008C7C93"/>
    <w:rsid w:val="008D0778"/>
    <w:rsid w:val="008D0B06"/>
    <w:rsid w:val="008D0BBA"/>
    <w:rsid w:val="008D1026"/>
    <w:rsid w:val="008D1290"/>
    <w:rsid w:val="008D1797"/>
    <w:rsid w:val="008D22E5"/>
    <w:rsid w:val="008D2477"/>
    <w:rsid w:val="008D2642"/>
    <w:rsid w:val="008D2977"/>
    <w:rsid w:val="008D34B0"/>
    <w:rsid w:val="008D37B7"/>
    <w:rsid w:val="008D3922"/>
    <w:rsid w:val="008D3A7F"/>
    <w:rsid w:val="008D3B1B"/>
    <w:rsid w:val="008D3BAA"/>
    <w:rsid w:val="008D3C09"/>
    <w:rsid w:val="008D3CCE"/>
    <w:rsid w:val="008D3ECE"/>
    <w:rsid w:val="008D4034"/>
    <w:rsid w:val="008D422F"/>
    <w:rsid w:val="008D447C"/>
    <w:rsid w:val="008D4798"/>
    <w:rsid w:val="008D51F9"/>
    <w:rsid w:val="008D57EE"/>
    <w:rsid w:val="008D5967"/>
    <w:rsid w:val="008D5A9B"/>
    <w:rsid w:val="008D5FD2"/>
    <w:rsid w:val="008D67A0"/>
    <w:rsid w:val="008D68DC"/>
    <w:rsid w:val="008D6EF3"/>
    <w:rsid w:val="008D7AB4"/>
    <w:rsid w:val="008D7AC0"/>
    <w:rsid w:val="008D7DB9"/>
    <w:rsid w:val="008D7EE0"/>
    <w:rsid w:val="008E02C0"/>
    <w:rsid w:val="008E0AB9"/>
    <w:rsid w:val="008E0D88"/>
    <w:rsid w:val="008E0DB5"/>
    <w:rsid w:val="008E0F36"/>
    <w:rsid w:val="008E1C24"/>
    <w:rsid w:val="008E1E4D"/>
    <w:rsid w:val="008E24C4"/>
    <w:rsid w:val="008E2500"/>
    <w:rsid w:val="008E2C92"/>
    <w:rsid w:val="008E2DE4"/>
    <w:rsid w:val="008E3EEF"/>
    <w:rsid w:val="008E4189"/>
    <w:rsid w:val="008E4C4D"/>
    <w:rsid w:val="008E4ECE"/>
    <w:rsid w:val="008E573A"/>
    <w:rsid w:val="008E5B77"/>
    <w:rsid w:val="008E6120"/>
    <w:rsid w:val="008E6C3D"/>
    <w:rsid w:val="008E6E22"/>
    <w:rsid w:val="008E7474"/>
    <w:rsid w:val="008E778C"/>
    <w:rsid w:val="008E7EAE"/>
    <w:rsid w:val="008E7F16"/>
    <w:rsid w:val="008F037A"/>
    <w:rsid w:val="008F0B69"/>
    <w:rsid w:val="008F0E86"/>
    <w:rsid w:val="008F2404"/>
    <w:rsid w:val="008F2B6A"/>
    <w:rsid w:val="008F3589"/>
    <w:rsid w:val="008F37E1"/>
    <w:rsid w:val="008F3C09"/>
    <w:rsid w:val="008F4E00"/>
    <w:rsid w:val="008F506D"/>
    <w:rsid w:val="008F51CA"/>
    <w:rsid w:val="008F524C"/>
    <w:rsid w:val="008F5EA0"/>
    <w:rsid w:val="008F7371"/>
    <w:rsid w:val="008F7AAB"/>
    <w:rsid w:val="00901426"/>
    <w:rsid w:val="009016CE"/>
    <w:rsid w:val="009018A4"/>
    <w:rsid w:val="00901DD0"/>
    <w:rsid w:val="009023BA"/>
    <w:rsid w:val="0090246D"/>
    <w:rsid w:val="0090263A"/>
    <w:rsid w:val="00902D78"/>
    <w:rsid w:val="00903317"/>
    <w:rsid w:val="00904458"/>
    <w:rsid w:val="009044F1"/>
    <w:rsid w:val="00904BA0"/>
    <w:rsid w:val="00904F84"/>
    <w:rsid w:val="00905126"/>
    <w:rsid w:val="00905230"/>
    <w:rsid w:val="00905517"/>
    <w:rsid w:val="00905C94"/>
    <w:rsid w:val="009064F8"/>
    <w:rsid w:val="0090664C"/>
    <w:rsid w:val="00907F2D"/>
    <w:rsid w:val="00910703"/>
    <w:rsid w:val="00910710"/>
    <w:rsid w:val="00910F90"/>
    <w:rsid w:val="0091101D"/>
    <w:rsid w:val="00911525"/>
    <w:rsid w:val="0091198F"/>
    <w:rsid w:val="00911BF2"/>
    <w:rsid w:val="00911FED"/>
    <w:rsid w:val="00912AB1"/>
    <w:rsid w:val="00912C5C"/>
    <w:rsid w:val="00912E32"/>
    <w:rsid w:val="00912EAF"/>
    <w:rsid w:val="00913587"/>
    <w:rsid w:val="00913E50"/>
    <w:rsid w:val="009144F1"/>
    <w:rsid w:val="00914D93"/>
    <w:rsid w:val="00914E4C"/>
    <w:rsid w:val="00914ED5"/>
    <w:rsid w:val="00914EFB"/>
    <w:rsid w:val="0091509E"/>
    <w:rsid w:val="00915311"/>
    <w:rsid w:val="00915E40"/>
    <w:rsid w:val="00915E65"/>
    <w:rsid w:val="009161CE"/>
    <w:rsid w:val="0091666F"/>
    <w:rsid w:val="00916785"/>
    <w:rsid w:val="00916BE0"/>
    <w:rsid w:val="00916CB4"/>
    <w:rsid w:val="00916FCC"/>
    <w:rsid w:val="009179DC"/>
    <w:rsid w:val="00921673"/>
    <w:rsid w:val="009218B7"/>
    <w:rsid w:val="009218DB"/>
    <w:rsid w:val="009219BF"/>
    <w:rsid w:val="00921D6C"/>
    <w:rsid w:val="00921DF6"/>
    <w:rsid w:val="00922063"/>
    <w:rsid w:val="009222FF"/>
    <w:rsid w:val="00922FC8"/>
    <w:rsid w:val="00923F3F"/>
    <w:rsid w:val="00924E13"/>
    <w:rsid w:val="00925047"/>
    <w:rsid w:val="009252F8"/>
    <w:rsid w:val="009257C5"/>
    <w:rsid w:val="0092585F"/>
    <w:rsid w:val="00926081"/>
    <w:rsid w:val="009264C8"/>
    <w:rsid w:val="00926A95"/>
    <w:rsid w:val="00926D97"/>
    <w:rsid w:val="00926ED0"/>
    <w:rsid w:val="00926FE8"/>
    <w:rsid w:val="00927AA5"/>
    <w:rsid w:val="009302CC"/>
    <w:rsid w:val="009302FE"/>
    <w:rsid w:val="009305EA"/>
    <w:rsid w:val="00930C18"/>
    <w:rsid w:val="0093132C"/>
    <w:rsid w:val="009316F8"/>
    <w:rsid w:val="0093182E"/>
    <w:rsid w:val="0093199D"/>
    <w:rsid w:val="00931F6F"/>
    <w:rsid w:val="009320C5"/>
    <w:rsid w:val="00932606"/>
    <w:rsid w:val="00932B77"/>
    <w:rsid w:val="0093368E"/>
    <w:rsid w:val="00933951"/>
    <w:rsid w:val="0093461A"/>
    <w:rsid w:val="009348D1"/>
    <w:rsid w:val="0093493A"/>
    <w:rsid w:val="00935054"/>
    <w:rsid w:val="00935290"/>
    <w:rsid w:val="00935FD9"/>
    <w:rsid w:val="00936923"/>
    <w:rsid w:val="00936CC8"/>
    <w:rsid w:val="00936F55"/>
    <w:rsid w:val="00937826"/>
    <w:rsid w:val="00940A02"/>
    <w:rsid w:val="00940CD7"/>
    <w:rsid w:val="00941746"/>
    <w:rsid w:val="00941916"/>
    <w:rsid w:val="00941985"/>
    <w:rsid w:val="009419AB"/>
    <w:rsid w:val="00941ABC"/>
    <w:rsid w:val="009424EB"/>
    <w:rsid w:val="00942BB7"/>
    <w:rsid w:val="00942E7A"/>
    <w:rsid w:val="0094329B"/>
    <w:rsid w:val="00943DDA"/>
    <w:rsid w:val="00944697"/>
    <w:rsid w:val="00944AEA"/>
    <w:rsid w:val="009453F1"/>
    <w:rsid w:val="00945DE7"/>
    <w:rsid w:val="00946774"/>
    <w:rsid w:val="00946967"/>
    <w:rsid w:val="00946EEA"/>
    <w:rsid w:val="009472BE"/>
    <w:rsid w:val="00950C92"/>
    <w:rsid w:val="00950F80"/>
    <w:rsid w:val="0095131C"/>
    <w:rsid w:val="0095168A"/>
    <w:rsid w:val="00951BCB"/>
    <w:rsid w:val="00951E9C"/>
    <w:rsid w:val="009522DD"/>
    <w:rsid w:val="00952B3D"/>
    <w:rsid w:val="00952C90"/>
    <w:rsid w:val="009530A8"/>
    <w:rsid w:val="00953418"/>
    <w:rsid w:val="00953CCC"/>
    <w:rsid w:val="00953E22"/>
    <w:rsid w:val="00954928"/>
    <w:rsid w:val="00954A67"/>
    <w:rsid w:val="009554D0"/>
    <w:rsid w:val="00955787"/>
    <w:rsid w:val="00955CB1"/>
    <w:rsid w:val="00955E68"/>
    <w:rsid w:val="009566E4"/>
    <w:rsid w:val="00956DB1"/>
    <w:rsid w:val="00956ED2"/>
    <w:rsid w:val="00957DC6"/>
    <w:rsid w:val="0096039B"/>
    <w:rsid w:val="00960ADD"/>
    <w:rsid w:val="00960D59"/>
    <w:rsid w:val="00960FED"/>
    <w:rsid w:val="009610F1"/>
    <w:rsid w:val="0096111A"/>
    <w:rsid w:val="009612B4"/>
    <w:rsid w:val="00962490"/>
    <w:rsid w:val="00962649"/>
    <w:rsid w:val="00962E24"/>
    <w:rsid w:val="00963938"/>
    <w:rsid w:val="00963AF4"/>
    <w:rsid w:val="00963BD6"/>
    <w:rsid w:val="009644B2"/>
    <w:rsid w:val="00965982"/>
    <w:rsid w:val="00965A08"/>
    <w:rsid w:val="00966EED"/>
    <w:rsid w:val="009676C2"/>
    <w:rsid w:val="00967BB5"/>
    <w:rsid w:val="00967CD8"/>
    <w:rsid w:val="00967E22"/>
    <w:rsid w:val="0097005C"/>
    <w:rsid w:val="009705FD"/>
    <w:rsid w:val="00970895"/>
    <w:rsid w:val="00970B55"/>
    <w:rsid w:val="009710C5"/>
    <w:rsid w:val="00971207"/>
    <w:rsid w:val="00971495"/>
    <w:rsid w:val="00972668"/>
    <w:rsid w:val="00972958"/>
    <w:rsid w:val="0097370F"/>
    <w:rsid w:val="00974149"/>
    <w:rsid w:val="009745EF"/>
    <w:rsid w:val="00974A96"/>
    <w:rsid w:val="00974AD0"/>
    <w:rsid w:val="00974B3D"/>
    <w:rsid w:val="00975528"/>
    <w:rsid w:val="009755E6"/>
    <w:rsid w:val="009758C5"/>
    <w:rsid w:val="00975C81"/>
    <w:rsid w:val="00975CE5"/>
    <w:rsid w:val="00976866"/>
    <w:rsid w:val="00976878"/>
    <w:rsid w:val="00976D1B"/>
    <w:rsid w:val="0097708E"/>
    <w:rsid w:val="0097722F"/>
    <w:rsid w:val="009774C6"/>
    <w:rsid w:val="009779F5"/>
    <w:rsid w:val="00980960"/>
    <w:rsid w:val="00980D7B"/>
    <w:rsid w:val="0098148D"/>
    <w:rsid w:val="00981B2C"/>
    <w:rsid w:val="00982385"/>
    <w:rsid w:val="00982763"/>
    <w:rsid w:val="00982786"/>
    <w:rsid w:val="00982853"/>
    <w:rsid w:val="00982B9D"/>
    <w:rsid w:val="00982CA7"/>
    <w:rsid w:val="0098432E"/>
    <w:rsid w:val="009846F5"/>
    <w:rsid w:val="00984DA0"/>
    <w:rsid w:val="00985262"/>
    <w:rsid w:val="00985819"/>
    <w:rsid w:val="009859BE"/>
    <w:rsid w:val="0098636C"/>
    <w:rsid w:val="00986784"/>
    <w:rsid w:val="00986824"/>
    <w:rsid w:val="00986B0D"/>
    <w:rsid w:val="00986DFC"/>
    <w:rsid w:val="00986F3A"/>
    <w:rsid w:val="009877C1"/>
    <w:rsid w:val="00987C00"/>
    <w:rsid w:val="00987F09"/>
    <w:rsid w:val="00990642"/>
    <w:rsid w:val="00990A2C"/>
    <w:rsid w:val="00990AB0"/>
    <w:rsid w:val="009917B5"/>
    <w:rsid w:val="009919E8"/>
    <w:rsid w:val="00991C84"/>
    <w:rsid w:val="00991DE6"/>
    <w:rsid w:val="00991F3D"/>
    <w:rsid w:val="00991FF9"/>
    <w:rsid w:val="009927F0"/>
    <w:rsid w:val="00993A9B"/>
    <w:rsid w:val="009941F8"/>
    <w:rsid w:val="009944B7"/>
    <w:rsid w:val="00994705"/>
    <w:rsid w:val="00995522"/>
    <w:rsid w:val="00995859"/>
    <w:rsid w:val="00995BA4"/>
    <w:rsid w:val="00995D82"/>
    <w:rsid w:val="00995E02"/>
    <w:rsid w:val="00995ED1"/>
    <w:rsid w:val="0099630D"/>
    <w:rsid w:val="009965F9"/>
    <w:rsid w:val="009966CA"/>
    <w:rsid w:val="009968A1"/>
    <w:rsid w:val="00996B00"/>
    <w:rsid w:val="009974E8"/>
    <w:rsid w:val="009978DF"/>
    <w:rsid w:val="00997A14"/>
    <w:rsid w:val="00997E23"/>
    <w:rsid w:val="009A013A"/>
    <w:rsid w:val="009A02D0"/>
    <w:rsid w:val="009A033C"/>
    <w:rsid w:val="009A07EA"/>
    <w:rsid w:val="009A0B16"/>
    <w:rsid w:val="009A14AB"/>
    <w:rsid w:val="009A27A3"/>
    <w:rsid w:val="009A2A39"/>
    <w:rsid w:val="009A2C3A"/>
    <w:rsid w:val="009A2E86"/>
    <w:rsid w:val="009A2EA1"/>
    <w:rsid w:val="009A304F"/>
    <w:rsid w:val="009A371F"/>
    <w:rsid w:val="009A4371"/>
    <w:rsid w:val="009A46DA"/>
    <w:rsid w:val="009A4FED"/>
    <w:rsid w:val="009A5920"/>
    <w:rsid w:val="009A68A7"/>
    <w:rsid w:val="009A6DD8"/>
    <w:rsid w:val="009A6FA1"/>
    <w:rsid w:val="009A7C95"/>
    <w:rsid w:val="009B0661"/>
    <w:rsid w:val="009B0C78"/>
    <w:rsid w:val="009B1649"/>
    <w:rsid w:val="009B1810"/>
    <w:rsid w:val="009B1894"/>
    <w:rsid w:val="009B1981"/>
    <w:rsid w:val="009B1AAE"/>
    <w:rsid w:val="009B1C0A"/>
    <w:rsid w:val="009B2668"/>
    <w:rsid w:val="009B2A67"/>
    <w:rsid w:val="009B364A"/>
    <w:rsid w:val="009B390A"/>
    <w:rsid w:val="009B3D0E"/>
    <w:rsid w:val="009B48B2"/>
    <w:rsid w:val="009B6031"/>
    <w:rsid w:val="009B69AC"/>
    <w:rsid w:val="009B6DC2"/>
    <w:rsid w:val="009B70AA"/>
    <w:rsid w:val="009B74F2"/>
    <w:rsid w:val="009C00C9"/>
    <w:rsid w:val="009C0221"/>
    <w:rsid w:val="009C031A"/>
    <w:rsid w:val="009C03BB"/>
    <w:rsid w:val="009C0438"/>
    <w:rsid w:val="009C0862"/>
    <w:rsid w:val="009C09ED"/>
    <w:rsid w:val="009C0BB7"/>
    <w:rsid w:val="009C0CF1"/>
    <w:rsid w:val="009C10DE"/>
    <w:rsid w:val="009C114B"/>
    <w:rsid w:val="009C1509"/>
    <w:rsid w:val="009C15A1"/>
    <w:rsid w:val="009C1A2B"/>
    <w:rsid w:val="009C1B20"/>
    <w:rsid w:val="009C23DF"/>
    <w:rsid w:val="009C2F06"/>
    <w:rsid w:val="009C2F4B"/>
    <w:rsid w:val="009C401D"/>
    <w:rsid w:val="009C4838"/>
    <w:rsid w:val="009C4D1B"/>
    <w:rsid w:val="009C5743"/>
    <w:rsid w:val="009C65DC"/>
    <w:rsid w:val="009C678A"/>
    <w:rsid w:val="009C67C7"/>
    <w:rsid w:val="009C7D79"/>
    <w:rsid w:val="009D0153"/>
    <w:rsid w:val="009D1526"/>
    <w:rsid w:val="009D16CB"/>
    <w:rsid w:val="009D2EAE"/>
    <w:rsid w:val="009D3853"/>
    <w:rsid w:val="009D38C8"/>
    <w:rsid w:val="009D3D60"/>
    <w:rsid w:val="009D4136"/>
    <w:rsid w:val="009D419F"/>
    <w:rsid w:val="009D41AB"/>
    <w:rsid w:val="009D4418"/>
    <w:rsid w:val="009D46EF"/>
    <w:rsid w:val="009D48C9"/>
    <w:rsid w:val="009D560E"/>
    <w:rsid w:val="009D5B31"/>
    <w:rsid w:val="009D61F7"/>
    <w:rsid w:val="009D64EC"/>
    <w:rsid w:val="009D7E0A"/>
    <w:rsid w:val="009D7F85"/>
    <w:rsid w:val="009E00DF"/>
    <w:rsid w:val="009E04B6"/>
    <w:rsid w:val="009E0A5A"/>
    <w:rsid w:val="009E0F79"/>
    <w:rsid w:val="009E112F"/>
    <w:rsid w:val="009E1EC0"/>
    <w:rsid w:val="009E1F7A"/>
    <w:rsid w:val="009E20EC"/>
    <w:rsid w:val="009E21B0"/>
    <w:rsid w:val="009E293E"/>
    <w:rsid w:val="009E2A9A"/>
    <w:rsid w:val="009E2E25"/>
    <w:rsid w:val="009E3253"/>
    <w:rsid w:val="009E40F5"/>
    <w:rsid w:val="009E4905"/>
    <w:rsid w:val="009E4C89"/>
    <w:rsid w:val="009E4CAB"/>
    <w:rsid w:val="009E5D93"/>
    <w:rsid w:val="009E65E9"/>
    <w:rsid w:val="009E6D7D"/>
    <w:rsid w:val="009E6F70"/>
    <w:rsid w:val="009E711F"/>
    <w:rsid w:val="009E71C2"/>
    <w:rsid w:val="009E733C"/>
    <w:rsid w:val="009E7442"/>
    <w:rsid w:val="009F08FD"/>
    <w:rsid w:val="009F0AE6"/>
    <w:rsid w:val="009F110E"/>
    <w:rsid w:val="009F1AC6"/>
    <w:rsid w:val="009F1D34"/>
    <w:rsid w:val="009F2901"/>
    <w:rsid w:val="009F2AAF"/>
    <w:rsid w:val="009F32CB"/>
    <w:rsid w:val="009F3620"/>
    <w:rsid w:val="009F42D0"/>
    <w:rsid w:val="009F4EFF"/>
    <w:rsid w:val="009F4F72"/>
    <w:rsid w:val="009F55CC"/>
    <w:rsid w:val="009F5DA9"/>
    <w:rsid w:val="009F611D"/>
    <w:rsid w:val="009F63ED"/>
    <w:rsid w:val="009F6A47"/>
    <w:rsid w:val="009F6B0F"/>
    <w:rsid w:val="00A0020B"/>
    <w:rsid w:val="00A0064A"/>
    <w:rsid w:val="00A01523"/>
    <w:rsid w:val="00A0152E"/>
    <w:rsid w:val="00A01E29"/>
    <w:rsid w:val="00A02453"/>
    <w:rsid w:val="00A026FE"/>
    <w:rsid w:val="00A02E2E"/>
    <w:rsid w:val="00A02E37"/>
    <w:rsid w:val="00A03018"/>
    <w:rsid w:val="00A033B8"/>
    <w:rsid w:val="00A039D8"/>
    <w:rsid w:val="00A03AFA"/>
    <w:rsid w:val="00A03C4C"/>
    <w:rsid w:val="00A044F7"/>
    <w:rsid w:val="00A046C0"/>
    <w:rsid w:val="00A0472F"/>
    <w:rsid w:val="00A0488E"/>
    <w:rsid w:val="00A04D68"/>
    <w:rsid w:val="00A05438"/>
    <w:rsid w:val="00A05851"/>
    <w:rsid w:val="00A05A36"/>
    <w:rsid w:val="00A05B44"/>
    <w:rsid w:val="00A05B83"/>
    <w:rsid w:val="00A05CED"/>
    <w:rsid w:val="00A062E3"/>
    <w:rsid w:val="00A06A29"/>
    <w:rsid w:val="00A06FF0"/>
    <w:rsid w:val="00A070FC"/>
    <w:rsid w:val="00A07920"/>
    <w:rsid w:val="00A07B75"/>
    <w:rsid w:val="00A07C88"/>
    <w:rsid w:val="00A07E6F"/>
    <w:rsid w:val="00A07F8F"/>
    <w:rsid w:val="00A07FBC"/>
    <w:rsid w:val="00A101E6"/>
    <w:rsid w:val="00A1099E"/>
    <w:rsid w:val="00A10B2A"/>
    <w:rsid w:val="00A10B6F"/>
    <w:rsid w:val="00A11015"/>
    <w:rsid w:val="00A1149A"/>
    <w:rsid w:val="00A11719"/>
    <w:rsid w:val="00A11C8C"/>
    <w:rsid w:val="00A11F63"/>
    <w:rsid w:val="00A12508"/>
    <w:rsid w:val="00A126CA"/>
    <w:rsid w:val="00A12800"/>
    <w:rsid w:val="00A129D0"/>
    <w:rsid w:val="00A12E29"/>
    <w:rsid w:val="00A12F3A"/>
    <w:rsid w:val="00A132DD"/>
    <w:rsid w:val="00A13432"/>
    <w:rsid w:val="00A138E7"/>
    <w:rsid w:val="00A13943"/>
    <w:rsid w:val="00A13C03"/>
    <w:rsid w:val="00A13DBE"/>
    <w:rsid w:val="00A14926"/>
    <w:rsid w:val="00A14C28"/>
    <w:rsid w:val="00A1527A"/>
    <w:rsid w:val="00A15935"/>
    <w:rsid w:val="00A15DA2"/>
    <w:rsid w:val="00A16493"/>
    <w:rsid w:val="00A16569"/>
    <w:rsid w:val="00A165CE"/>
    <w:rsid w:val="00A1705A"/>
    <w:rsid w:val="00A1738F"/>
    <w:rsid w:val="00A173C4"/>
    <w:rsid w:val="00A17DE9"/>
    <w:rsid w:val="00A17E4E"/>
    <w:rsid w:val="00A17F2C"/>
    <w:rsid w:val="00A17F56"/>
    <w:rsid w:val="00A20604"/>
    <w:rsid w:val="00A20AC5"/>
    <w:rsid w:val="00A20B5D"/>
    <w:rsid w:val="00A2115A"/>
    <w:rsid w:val="00A21378"/>
    <w:rsid w:val="00A219C1"/>
    <w:rsid w:val="00A21F98"/>
    <w:rsid w:val="00A230A3"/>
    <w:rsid w:val="00A2338D"/>
    <w:rsid w:val="00A25085"/>
    <w:rsid w:val="00A251F8"/>
    <w:rsid w:val="00A25221"/>
    <w:rsid w:val="00A25261"/>
    <w:rsid w:val="00A25CE4"/>
    <w:rsid w:val="00A25DF9"/>
    <w:rsid w:val="00A26725"/>
    <w:rsid w:val="00A2673B"/>
    <w:rsid w:val="00A26EB6"/>
    <w:rsid w:val="00A26F97"/>
    <w:rsid w:val="00A2722E"/>
    <w:rsid w:val="00A27486"/>
    <w:rsid w:val="00A274E3"/>
    <w:rsid w:val="00A27DE1"/>
    <w:rsid w:val="00A31166"/>
    <w:rsid w:val="00A31D71"/>
    <w:rsid w:val="00A323E0"/>
    <w:rsid w:val="00A325BB"/>
    <w:rsid w:val="00A32895"/>
    <w:rsid w:val="00A32AA1"/>
    <w:rsid w:val="00A32C15"/>
    <w:rsid w:val="00A3369B"/>
    <w:rsid w:val="00A3372C"/>
    <w:rsid w:val="00A339B6"/>
    <w:rsid w:val="00A3420D"/>
    <w:rsid w:val="00A348E6"/>
    <w:rsid w:val="00A35593"/>
    <w:rsid w:val="00A35AA1"/>
    <w:rsid w:val="00A35AAA"/>
    <w:rsid w:val="00A35B15"/>
    <w:rsid w:val="00A35D56"/>
    <w:rsid w:val="00A35F07"/>
    <w:rsid w:val="00A35F10"/>
    <w:rsid w:val="00A360CD"/>
    <w:rsid w:val="00A36794"/>
    <w:rsid w:val="00A36AFF"/>
    <w:rsid w:val="00A3727B"/>
    <w:rsid w:val="00A37827"/>
    <w:rsid w:val="00A378FC"/>
    <w:rsid w:val="00A406C6"/>
    <w:rsid w:val="00A41467"/>
    <w:rsid w:val="00A41541"/>
    <w:rsid w:val="00A41AA0"/>
    <w:rsid w:val="00A41D20"/>
    <w:rsid w:val="00A41DAF"/>
    <w:rsid w:val="00A41E82"/>
    <w:rsid w:val="00A41FA0"/>
    <w:rsid w:val="00A420C9"/>
    <w:rsid w:val="00A42414"/>
    <w:rsid w:val="00A424AE"/>
    <w:rsid w:val="00A42B95"/>
    <w:rsid w:val="00A435A6"/>
    <w:rsid w:val="00A435B0"/>
    <w:rsid w:val="00A43B66"/>
    <w:rsid w:val="00A43C9D"/>
    <w:rsid w:val="00A44ABB"/>
    <w:rsid w:val="00A44F3B"/>
    <w:rsid w:val="00A457C0"/>
    <w:rsid w:val="00A45907"/>
    <w:rsid w:val="00A46555"/>
    <w:rsid w:val="00A46674"/>
    <w:rsid w:val="00A4671C"/>
    <w:rsid w:val="00A506A5"/>
    <w:rsid w:val="00A50C23"/>
    <w:rsid w:val="00A510C5"/>
    <w:rsid w:val="00A51C3C"/>
    <w:rsid w:val="00A51D18"/>
    <w:rsid w:val="00A51FF9"/>
    <w:rsid w:val="00A5274C"/>
    <w:rsid w:val="00A52A19"/>
    <w:rsid w:val="00A52AC7"/>
    <w:rsid w:val="00A52CAE"/>
    <w:rsid w:val="00A532F7"/>
    <w:rsid w:val="00A5365F"/>
    <w:rsid w:val="00A536FE"/>
    <w:rsid w:val="00A537BB"/>
    <w:rsid w:val="00A53D2E"/>
    <w:rsid w:val="00A54BD9"/>
    <w:rsid w:val="00A54C64"/>
    <w:rsid w:val="00A54F96"/>
    <w:rsid w:val="00A5510C"/>
    <w:rsid w:val="00A5527C"/>
    <w:rsid w:val="00A5542A"/>
    <w:rsid w:val="00A5575F"/>
    <w:rsid w:val="00A55DDD"/>
    <w:rsid w:val="00A55F04"/>
    <w:rsid w:val="00A56857"/>
    <w:rsid w:val="00A568A3"/>
    <w:rsid w:val="00A56D81"/>
    <w:rsid w:val="00A57290"/>
    <w:rsid w:val="00A576F7"/>
    <w:rsid w:val="00A603F0"/>
    <w:rsid w:val="00A6058F"/>
    <w:rsid w:val="00A60647"/>
    <w:rsid w:val="00A609D3"/>
    <w:rsid w:val="00A609E1"/>
    <w:rsid w:val="00A61476"/>
    <w:rsid w:val="00A614D6"/>
    <w:rsid w:val="00A61A07"/>
    <w:rsid w:val="00A62141"/>
    <w:rsid w:val="00A62E7A"/>
    <w:rsid w:val="00A632FE"/>
    <w:rsid w:val="00A6361A"/>
    <w:rsid w:val="00A639A9"/>
    <w:rsid w:val="00A63AC3"/>
    <w:rsid w:val="00A63AF7"/>
    <w:rsid w:val="00A63DC1"/>
    <w:rsid w:val="00A64166"/>
    <w:rsid w:val="00A642E9"/>
    <w:rsid w:val="00A64E20"/>
    <w:rsid w:val="00A64F24"/>
    <w:rsid w:val="00A6529A"/>
    <w:rsid w:val="00A65351"/>
    <w:rsid w:val="00A65FF9"/>
    <w:rsid w:val="00A66C6F"/>
    <w:rsid w:val="00A66F34"/>
    <w:rsid w:val="00A6718D"/>
    <w:rsid w:val="00A67227"/>
    <w:rsid w:val="00A6728B"/>
    <w:rsid w:val="00A674F6"/>
    <w:rsid w:val="00A675B0"/>
    <w:rsid w:val="00A7056C"/>
    <w:rsid w:val="00A7061D"/>
    <w:rsid w:val="00A70CA0"/>
    <w:rsid w:val="00A70E9D"/>
    <w:rsid w:val="00A70EF7"/>
    <w:rsid w:val="00A717C9"/>
    <w:rsid w:val="00A71B78"/>
    <w:rsid w:val="00A71E77"/>
    <w:rsid w:val="00A72687"/>
    <w:rsid w:val="00A72FAE"/>
    <w:rsid w:val="00A7321F"/>
    <w:rsid w:val="00A73396"/>
    <w:rsid w:val="00A73495"/>
    <w:rsid w:val="00A739D6"/>
    <w:rsid w:val="00A73B4E"/>
    <w:rsid w:val="00A73CC3"/>
    <w:rsid w:val="00A74223"/>
    <w:rsid w:val="00A748A6"/>
    <w:rsid w:val="00A74AD4"/>
    <w:rsid w:val="00A74DDB"/>
    <w:rsid w:val="00A75216"/>
    <w:rsid w:val="00A755D2"/>
    <w:rsid w:val="00A75E18"/>
    <w:rsid w:val="00A765FD"/>
    <w:rsid w:val="00A76A73"/>
    <w:rsid w:val="00A76D2C"/>
    <w:rsid w:val="00A76D77"/>
    <w:rsid w:val="00A771E3"/>
    <w:rsid w:val="00A775CA"/>
    <w:rsid w:val="00A77720"/>
    <w:rsid w:val="00A77828"/>
    <w:rsid w:val="00A808B9"/>
    <w:rsid w:val="00A80BFB"/>
    <w:rsid w:val="00A80CE9"/>
    <w:rsid w:val="00A80DD3"/>
    <w:rsid w:val="00A81620"/>
    <w:rsid w:val="00A81A00"/>
    <w:rsid w:val="00A81BF1"/>
    <w:rsid w:val="00A81E5C"/>
    <w:rsid w:val="00A81EEC"/>
    <w:rsid w:val="00A82011"/>
    <w:rsid w:val="00A82036"/>
    <w:rsid w:val="00A8233F"/>
    <w:rsid w:val="00A82E7D"/>
    <w:rsid w:val="00A8442B"/>
    <w:rsid w:val="00A851F1"/>
    <w:rsid w:val="00A8523A"/>
    <w:rsid w:val="00A85637"/>
    <w:rsid w:val="00A85B89"/>
    <w:rsid w:val="00A85EB8"/>
    <w:rsid w:val="00A861A2"/>
    <w:rsid w:val="00A8646A"/>
    <w:rsid w:val="00A873AA"/>
    <w:rsid w:val="00A90D6D"/>
    <w:rsid w:val="00A911EE"/>
    <w:rsid w:val="00A91236"/>
    <w:rsid w:val="00A91A68"/>
    <w:rsid w:val="00A9201D"/>
    <w:rsid w:val="00A923C9"/>
    <w:rsid w:val="00A9358B"/>
    <w:rsid w:val="00A937AC"/>
    <w:rsid w:val="00A93950"/>
    <w:rsid w:val="00A93DD4"/>
    <w:rsid w:val="00A944E5"/>
    <w:rsid w:val="00A9466D"/>
    <w:rsid w:val="00A94A3D"/>
    <w:rsid w:val="00A94B67"/>
    <w:rsid w:val="00A94F62"/>
    <w:rsid w:val="00A95438"/>
    <w:rsid w:val="00A956C9"/>
    <w:rsid w:val="00A95750"/>
    <w:rsid w:val="00A95770"/>
    <w:rsid w:val="00A95E79"/>
    <w:rsid w:val="00A96324"/>
    <w:rsid w:val="00A9636E"/>
    <w:rsid w:val="00A96565"/>
    <w:rsid w:val="00A966B7"/>
    <w:rsid w:val="00A968AF"/>
    <w:rsid w:val="00A969AA"/>
    <w:rsid w:val="00A96DFD"/>
    <w:rsid w:val="00AA04DE"/>
    <w:rsid w:val="00AA06A2"/>
    <w:rsid w:val="00AA08D2"/>
    <w:rsid w:val="00AA0DC5"/>
    <w:rsid w:val="00AA13B6"/>
    <w:rsid w:val="00AA21FB"/>
    <w:rsid w:val="00AA2F86"/>
    <w:rsid w:val="00AA2FD3"/>
    <w:rsid w:val="00AA339A"/>
    <w:rsid w:val="00AA3480"/>
    <w:rsid w:val="00AA3B95"/>
    <w:rsid w:val="00AA4123"/>
    <w:rsid w:val="00AA4BF9"/>
    <w:rsid w:val="00AA50CA"/>
    <w:rsid w:val="00AA51F0"/>
    <w:rsid w:val="00AA557C"/>
    <w:rsid w:val="00AA55FA"/>
    <w:rsid w:val="00AA5E3E"/>
    <w:rsid w:val="00AA5FC9"/>
    <w:rsid w:val="00AA63FF"/>
    <w:rsid w:val="00AA6685"/>
    <w:rsid w:val="00AA674B"/>
    <w:rsid w:val="00AA6CB5"/>
    <w:rsid w:val="00AA73CB"/>
    <w:rsid w:val="00AA7600"/>
    <w:rsid w:val="00AA772F"/>
    <w:rsid w:val="00AA7D2D"/>
    <w:rsid w:val="00AB0460"/>
    <w:rsid w:val="00AB0523"/>
    <w:rsid w:val="00AB076A"/>
    <w:rsid w:val="00AB16C8"/>
    <w:rsid w:val="00AB1752"/>
    <w:rsid w:val="00AB2CBA"/>
    <w:rsid w:val="00AB35EA"/>
    <w:rsid w:val="00AB3679"/>
    <w:rsid w:val="00AB36F1"/>
    <w:rsid w:val="00AB4036"/>
    <w:rsid w:val="00AB618A"/>
    <w:rsid w:val="00AB709C"/>
    <w:rsid w:val="00AB7203"/>
    <w:rsid w:val="00AC01B4"/>
    <w:rsid w:val="00AC0513"/>
    <w:rsid w:val="00AC0784"/>
    <w:rsid w:val="00AC0FE8"/>
    <w:rsid w:val="00AC10CD"/>
    <w:rsid w:val="00AC138C"/>
    <w:rsid w:val="00AC13FF"/>
    <w:rsid w:val="00AC1532"/>
    <w:rsid w:val="00AC218C"/>
    <w:rsid w:val="00AC229E"/>
    <w:rsid w:val="00AC23A1"/>
    <w:rsid w:val="00AC2BA0"/>
    <w:rsid w:val="00AC2C52"/>
    <w:rsid w:val="00AC2D9F"/>
    <w:rsid w:val="00AC3180"/>
    <w:rsid w:val="00AC34C6"/>
    <w:rsid w:val="00AC3796"/>
    <w:rsid w:val="00AC40EC"/>
    <w:rsid w:val="00AC464F"/>
    <w:rsid w:val="00AC5039"/>
    <w:rsid w:val="00AC517E"/>
    <w:rsid w:val="00AC55A7"/>
    <w:rsid w:val="00AC5FF4"/>
    <w:rsid w:val="00AC65B7"/>
    <w:rsid w:val="00AC660A"/>
    <w:rsid w:val="00AC6C39"/>
    <w:rsid w:val="00AC7378"/>
    <w:rsid w:val="00AC77A2"/>
    <w:rsid w:val="00AC7AB2"/>
    <w:rsid w:val="00AC7BBF"/>
    <w:rsid w:val="00AD03B4"/>
    <w:rsid w:val="00AD0909"/>
    <w:rsid w:val="00AD0AB1"/>
    <w:rsid w:val="00AD16C4"/>
    <w:rsid w:val="00AD19A6"/>
    <w:rsid w:val="00AD2B1F"/>
    <w:rsid w:val="00AD4211"/>
    <w:rsid w:val="00AD422A"/>
    <w:rsid w:val="00AD426B"/>
    <w:rsid w:val="00AD4851"/>
    <w:rsid w:val="00AD5150"/>
    <w:rsid w:val="00AD545D"/>
    <w:rsid w:val="00AD551D"/>
    <w:rsid w:val="00AD5734"/>
    <w:rsid w:val="00AD5A8B"/>
    <w:rsid w:val="00AD613F"/>
    <w:rsid w:val="00AD627B"/>
    <w:rsid w:val="00AD6743"/>
    <w:rsid w:val="00AD6F2C"/>
    <w:rsid w:val="00AD7280"/>
    <w:rsid w:val="00AD7E2C"/>
    <w:rsid w:val="00AE006E"/>
    <w:rsid w:val="00AE0962"/>
    <w:rsid w:val="00AE09D3"/>
    <w:rsid w:val="00AE0F03"/>
    <w:rsid w:val="00AE13C8"/>
    <w:rsid w:val="00AE1702"/>
    <w:rsid w:val="00AE17B9"/>
    <w:rsid w:val="00AE1A2A"/>
    <w:rsid w:val="00AE1E9E"/>
    <w:rsid w:val="00AE22A8"/>
    <w:rsid w:val="00AE26E3"/>
    <w:rsid w:val="00AE2817"/>
    <w:rsid w:val="00AE2C8A"/>
    <w:rsid w:val="00AE2E34"/>
    <w:rsid w:val="00AE325B"/>
    <w:rsid w:val="00AE4409"/>
    <w:rsid w:val="00AE4C07"/>
    <w:rsid w:val="00AE4F3D"/>
    <w:rsid w:val="00AE505D"/>
    <w:rsid w:val="00AE5A51"/>
    <w:rsid w:val="00AE5BAA"/>
    <w:rsid w:val="00AE62C0"/>
    <w:rsid w:val="00AE6D3B"/>
    <w:rsid w:val="00AE6E2E"/>
    <w:rsid w:val="00AF02A0"/>
    <w:rsid w:val="00AF033D"/>
    <w:rsid w:val="00AF094D"/>
    <w:rsid w:val="00AF0D95"/>
    <w:rsid w:val="00AF1383"/>
    <w:rsid w:val="00AF20B9"/>
    <w:rsid w:val="00AF27D0"/>
    <w:rsid w:val="00AF3339"/>
    <w:rsid w:val="00AF33AF"/>
    <w:rsid w:val="00AF3561"/>
    <w:rsid w:val="00AF38CC"/>
    <w:rsid w:val="00AF3AF5"/>
    <w:rsid w:val="00AF3EC6"/>
    <w:rsid w:val="00AF4350"/>
    <w:rsid w:val="00AF45E1"/>
    <w:rsid w:val="00AF4A38"/>
    <w:rsid w:val="00AF522C"/>
    <w:rsid w:val="00AF5483"/>
    <w:rsid w:val="00AF57A0"/>
    <w:rsid w:val="00AF5AD1"/>
    <w:rsid w:val="00AF619A"/>
    <w:rsid w:val="00AF6241"/>
    <w:rsid w:val="00AF6B87"/>
    <w:rsid w:val="00AF6F77"/>
    <w:rsid w:val="00AF75C8"/>
    <w:rsid w:val="00AF7F9A"/>
    <w:rsid w:val="00B005BE"/>
    <w:rsid w:val="00B00DB1"/>
    <w:rsid w:val="00B013B5"/>
    <w:rsid w:val="00B013CD"/>
    <w:rsid w:val="00B01756"/>
    <w:rsid w:val="00B01B71"/>
    <w:rsid w:val="00B02445"/>
    <w:rsid w:val="00B02FD7"/>
    <w:rsid w:val="00B03016"/>
    <w:rsid w:val="00B03186"/>
    <w:rsid w:val="00B03547"/>
    <w:rsid w:val="00B03912"/>
    <w:rsid w:val="00B03999"/>
    <w:rsid w:val="00B03AD6"/>
    <w:rsid w:val="00B03B3A"/>
    <w:rsid w:val="00B03E8D"/>
    <w:rsid w:val="00B03F42"/>
    <w:rsid w:val="00B0405D"/>
    <w:rsid w:val="00B044B7"/>
    <w:rsid w:val="00B04CF6"/>
    <w:rsid w:val="00B0571C"/>
    <w:rsid w:val="00B05F21"/>
    <w:rsid w:val="00B066AF"/>
    <w:rsid w:val="00B06B74"/>
    <w:rsid w:val="00B06E79"/>
    <w:rsid w:val="00B07500"/>
    <w:rsid w:val="00B07634"/>
    <w:rsid w:val="00B07EAF"/>
    <w:rsid w:val="00B103F3"/>
    <w:rsid w:val="00B109D6"/>
    <w:rsid w:val="00B11660"/>
    <w:rsid w:val="00B116F6"/>
    <w:rsid w:val="00B13AC7"/>
    <w:rsid w:val="00B13B6C"/>
    <w:rsid w:val="00B13E1A"/>
    <w:rsid w:val="00B1449C"/>
    <w:rsid w:val="00B14ECD"/>
    <w:rsid w:val="00B15756"/>
    <w:rsid w:val="00B1593F"/>
    <w:rsid w:val="00B159E9"/>
    <w:rsid w:val="00B1605F"/>
    <w:rsid w:val="00B16848"/>
    <w:rsid w:val="00B175F8"/>
    <w:rsid w:val="00B20A61"/>
    <w:rsid w:val="00B20E53"/>
    <w:rsid w:val="00B20E91"/>
    <w:rsid w:val="00B2167C"/>
    <w:rsid w:val="00B21AF3"/>
    <w:rsid w:val="00B2256F"/>
    <w:rsid w:val="00B22739"/>
    <w:rsid w:val="00B22A14"/>
    <w:rsid w:val="00B22A20"/>
    <w:rsid w:val="00B22EEB"/>
    <w:rsid w:val="00B23139"/>
    <w:rsid w:val="00B233F9"/>
    <w:rsid w:val="00B235B8"/>
    <w:rsid w:val="00B23E57"/>
    <w:rsid w:val="00B2414D"/>
    <w:rsid w:val="00B24ADF"/>
    <w:rsid w:val="00B24C3F"/>
    <w:rsid w:val="00B24E82"/>
    <w:rsid w:val="00B25683"/>
    <w:rsid w:val="00B256FC"/>
    <w:rsid w:val="00B25D19"/>
    <w:rsid w:val="00B26244"/>
    <w:rsid w:val="00B26B9D"/>
    <w:rsid w:val="00B27055"/>
    <w:rsid w:val="00B2738E"/>
    <w:rsid w:val="00B27C81"/>
    <w:rsid w:val="00B30FE2"/>
    <w:rsid w:val="00B3103C"/>
    <w:rsid w:val="00B3109E"/>
    <w:rsid w:val="00B3111F"/>
    <w:rsid w:val="00B312B4"/>
    <w:rsid w:val="00B31C41"/>
    <w:rsid w:val="00B31C62"/>
    <w:rsid w:val="00B326AE"/>
    <w:rsid w:val="00B32EF3"/>
    <w:rsid w:val="00B3315E"/>
    <w:rsid w:val="00B332FE"/>
    <w:rsid w:val="00B3349D"/>
    <w:rsid w:val="00B33653"/>
    <w:rsid w:val="00B33A39"/>
    <w:rsid w:val="00B34125"/>
    <w:rsid w:val="00B3412D"/>
    <w:rsid w:val="00B341CE"/>
    <w:rsid w:val="00B34A28"/>
    <w:rsid w:val="00B3519E"/>
    <w:rsid w:val="00B35263"/>
    <w:rsid w:val="00B3537A"/>
    <w:rsid w:val="00B3599E"/>
    <w:rsid w:val="00B35C4B"/>
    <w:rsid w:val="00B360E6"/>
    <w:rsid w:val="00B36D57"/>
    <w:rsid w:val="00B36D76"/>
    <w:rsid w:val="00B37057"/>
    <w:rsid w:val="00B37248"/>
    <w:rsid w:val="00B37D10"/>
    <w:rsid w:val="00B403A9"/>
    <w:rsid w:val="00B40C05"/>
    <w:rsid w:val="00B40E7C"/>
    <w:rsid w:val="00B412BF"/>
    <w:rsid w:val="00B414D2"/>
    <w:rsid w:val="00B41722"/>
    <w:rsid w:val="00B4178A"/>
    <w:rsid w:val="00B4179E"/>
    <w:rsid w:val="00B423FA"/>
    <w:rsid w:val="00B428EB"/>
    <w:rsid w:val="00B42DD5"/>
    <w:rsid w:val="00B43127"/>
    <w:rsid w:val="00B43805"/>
    <w:rsid w:val="00B43F5E"/>
    <w:rsid w:val="00B44313"/>
    <w:rsid w:val="00B44FFA"/>
    <w:rsid w:val="00B454C9"/>
    <w:rsid w:val="00B45E8B"/>
    <w:rsid w:val="00B467FC"/>
    <w:rsid w:val="00B4695B"/>
    <w:rsid w:val="00B469CD"/>
    <w:rsid w:val="00B46D94"/>
    <w:rsid w:val="00B474A9"/>
    <w:rsid w:val="00B4785C"/>
    <w:rsid w:val="00B478D0"/>
    <w:rsid w:val="00B47B4A"/>
    <w:rsid w:val="00B50221"/>
    <w:rsid w:val="00B5043B"/>
    <w:rsid w:val="00B50C7E"/>
    <w:rsid w:val="00B516CE"/>
    <w:rsid w:val="00B51C14"/>
    <w:rsid w:val="00B51DFB"/>
    <w:rsid w:val="00B521A9"/>
    <w:rsid w:val="00B52649"/>
    <w:rsid w:val="00B527DB"/>
    <w:rsid w:val="00B52ACE"/>
    <w:rsid w:val="00B52EB6"/>
    <w:rsid w:val="00B5312A"/>
    <w:rsid w:val="00B53B3A"/>
    <w:rsid w:val="00B53C25"/>
    <w:rsid w:val="00B548A7"/>
    <w:rsid w:val="00B54A9C"/>
    <w:rsid w:val="00B54FB4"/>
    <w:rsid w:val="00B56328"/>
    <w:rsid w:val="00B56379"/>
    <w:rsid w:val="00B566D5"/>
    <w:rsid w:val="00B56BA7"/>
    <w:rsid w:val="00B56CD0"/>
    <w:rsid w:val="00B57872"/>
    <w:rsid w:val="00B578CB"/>
    <w:rsid w:val="00B57980"/>
    <w:rsid w:val="00B57A50"/>
    <w:rsid w:val="00B601DF"/>
    <w:rsid w:val="00B6078C"/>
    <w:rsid w:val="00B60C6E"/>
    <w:rsid w:val="00B6105D"/>
    <w:rsid w:val="00B61F2C"/>
    <w:rsid w:val="00B6241A"/>
    <w:rsid w:val="00B624E3"/>
    <w:rsid w:val="00B6270E"/>
    <w:rsid w:val="00B63442"/>
    <w:rsid w:val="00B63744"/>
    <w:rsid w:val="00B63C45"/>
    <w:rsid w:val="00B64400"/>
    <w:rsid w:val="00B646A3"/>
    <w:rsid w:val="00B64DA7"/>
    <w:rsid w:val="00B65654"/>
    <w:rsid w:val="00B659ED"/>
    <w:rsid w:val="00B65A5B"/>
    <w:rsid w:val="00B65F87"/>
    <w:rsid w:val="00B6605C"/>
    <w:rsid w:val="00B66229"/>
    <w:rsid w:val="00B664B0"/>
    <w:rsid w:val="00B678EF"/>
    <w:rsid w:val="00B70D24"/>
    <w:rsid w:val="00B711EF"/>
    <w:rsid w:val="00B714AE"/>
    <w:rsid w:val="00B714BE"/>
    <w:rsid w:val="00B716CF"/>
    <w:rsid w:val="00B71765"/>
    <w:rsid w:val="00B717AE"/>
    <w:rsid w:val="00B718FA"/>
    <w:rsid w:val="00B7191B"/>
    <w:rsid w:val="00B719F3"/>
    <w:rsid w:val="00B71E49"/>
    <w:rsid w:val="00B7231B"/>
    <w:rsid w:val="00B7231F"/>
    <w:rsid w:val="00B72738"/>
    <w:rsid w:val="00B73722"/>
    <w:rsid w:val="00B73C6C"/>
    <w:rsid w:val="00B74136"/>
    <w:rsid w:val="00B74474"/>
    <w:rsid w:val="00B74958"/>
    <w:rsid w:val="00B74BDF"/>
    <w:rsid w:val="00B75B1E"/>
    <w:rsid w:val="00B7610D"/>
    <w:rsid w:val="00B7685B"/>
    <w:rsid w:val="00B7758B"/>
    <w:rsid w:val="00B778FC"/>
    <w:rsid w:val="00B77D9C"/>
    <w:rsid w:val="00B77E44"/>
    <w:rsid w:val="00B801AB"/>
    <w:rsid w:val="00B8032D"/>
    <w:rsid w:val="00B80E4F"/>
    <w:rsid w:val="00B80EAC"/>
    <w:rsid w:val="00B81084"/>
    <w:rsid w:val="00B815B9"/>
    <w:rsid w:val="00B81E59"/>
    <w:rsid w:val="00B8237C"/>
    <w:rsid w:val="00B828EA"/>
    <w:rsid w:val="00B829A4"/>
    <w:rsid w:val="00B82A55"/>
    <w:rsid w:val="00B82E47"/>
    <w:rsid w:val="00B82E4C"/>
    <w:rsid w:val="00B83644"/>
    <w:rsid w:val="00B836C4"/>
    <w:rsid w:val="00B83B3A"/>
    <w:rsid w:val="00B84F02"/>
    <w:rsid w:val="00B8513D"/>
    <w:rsid w:val="00B851A4"/>
    <w:rsid w:val="00B853C5"/>
    <w:rsid w:val="00B85B61"/>
    <w:rsid w:val="00B85D7B"/>
    <w:rsid w:val="00B85FCF"/>
    <w:rsid w:val="00B867F3"/>
    <w:rsid w:val="00B86BF9"/>
    <w:rsid w:val="00B877F4"/>
    <w:rsid w:val="00B878D8"/>
    <w:rsid w:val="00B87A54"/>
    <w:rsid w:val="00B90202"/>
    <w:rsid w:val="00B904C7"/>
    <w:rsid w:val="00B90560"/>
    <w:rsid w:val="00B905CD"/>
    <w:rsid w:val="00B908CD"/>
    <w:rsid w:val="00B90B8F"/>
    <w:rsid w:val="00B90E5D"/>
    <w:rsid w:val="00B90F3C"/>
    <w:rsid w:val="00B90F5E"/>
    <w:rsid w:val="00B90F69"/>
    <w:rsid w:val="00B90FD6"/>
    <w:rsid w:val="00B91042"/>
    <w:rsid w:val="00B91190"/>
    <w:rsid w:val="00B91893"/>
    <w:rsid w:val="00B91E22"/>
    <w:rsid w:val="00B92113"/>
    <w:rsid w:val="00B939C9"/>
    <w:rsid w:val="00B94451"/>
    <w:rsid w:val="00B94965"/>
    <w:rsid w:val="00B94C5E"/>
    <w:rsid w:val="00B94CD8"/>
    <w:rsid w:val="00B95221"/>
    <w:rsid w:val="00B9530E"/>
    <w:rsid w:val="00B95346"/>
    <w:rsid w:val="00B956BD"/>
    <w:rsid w:val="00B95872"/>
    <w:rsid w:val="00B96862"/>
    <w:rsid w:val="00B96A54"/>
    <w:rsid w:val="00B96AFA"/>
    <w:rsid w:val="00B96E07"/>
    <w:rsid w:val="00B970FE"/>
    <w:rsid w:val="00BA03F3"/>
    <w:rsid w:val="00BA05E1"/>
    <w:rsid w:val="00BA05E9"/>
    <w:rsid w:val="00BA06DD"/>
    <w:rsid w:val="00BA0793"/>
    <w:rsid w:val="00BA095B"/>
    <w:rsid w:val="00BA0CB8"/>
    <w:rsid w:val="00BA10B7"/>
    <w:rsid w:val="00BA1764"/>
    <w:rsid w:val="00BA227C"/>
    <w:rsid w:val="00BA2836"/>
    <w:rsid w:val="00BA2FB4"/>
    <w:rsid w:val="00BA32B1"/>
    <w:rsid w:val="00BA33FA"/>
    <w:rsid w:val="00BA35BE"/>
    <w:rsid w:val="00BA3FE8"/>
    <w:rsid w:val="00BA4687"/>
    <w:rsid w:val="00BA4832"/>
    <w:rsid w:val="00BA625E"/>
    <w:rsid w:val="00BA6746"/>
    <w:rsid w:val="00BA6864"/>
    <w:rsid w:val="00BA717B"/>
    <w:rsid w:val="00BA7526"/>
    <w:rsid w:val="00BA77BA"/>
    <w:rsid w:val="00BA7C5C"/>
    <w:rsid w:val="00BA7C91"/>
    <w:rsid w:val="00BA7D2F"/>
    <w:rsid w:val="00BB0009"/>
    <w:rsid w:val="00BB05DA"/>
    <w:rsid w:val="00BB0614"/>
    <w:rsid w:val="00BB072E"/>
    <w:rsid w:val="00BB14EE"/>
    <w:rsid w:val="00BB15EE"/>
    <w:rsid w:val="00BB1B62"/>
    <w:rsid w:val="00BB1D36"/>
    <w:rsid w:val="00BB2695"/>
    <w:rsid w:val="00BB34CC"/>
    <w:rsid w:val="00BB34D4"/>
    <w:rsid w:val="00BB3AFB"/>
    <w:rsid w:val="00BB3F30"/>
    <w:rsid w:val="00BB48F6"/>
    <w:rsid w:val="00BB4E5B"/>
    <w:rsid w:val="00BB59C3"/>
    <w:rsid w:val="00BB68CA"/>
    <w:rsid w:val="00BB6AE0"/>
    <w:rsid w:val="00BB7100"/>
    <w:rsid w:val="00BB73FC"/>
    <w:rsid w:val="00BB7AF4"/>
    <w:rsid w:val="00BB7C95"/>
    <w:rsid w:val="00BC0010"/>
    <w:rsid w:val="00BC0265"/>
    <w:rsid w:val="00BC0299"/>
    <w:rsid w:val="00BC0B6F"/>
    <w:rsid w:val="00BC11EB"/>
    <w:rsid w:val="00BC137B"/>
    <w:rsid w:val="00BC156F"/>
    <w:rsid w:val="00BC1A54"/>
    <w:rsid w:val="00BC1B69"/>
    <w:rsid w:val="00BC2382"/>
    <w:rsid w:val="00BC25D5"/>
    <w:rsid w:val="00BC268A"/>
    <w:rsid w:val="00BC2849"/>
    <w:rsid w:val="00BC2A62"/>
    <w:rsid w:val="00BC2E1E"/>
    <w:rsid w:val="00BC3E1C"/>
    <w:rsid w:val="00BC3FA4"/>
    <w:rsid w:val="00BC3FD0"/>
    <w:rsid w:val="00BC46EB"/>
    <w:rsid w:val="00BC4C73"/>
    <w:rsid w:val="00BC4D6F"/>
    <w:rsid w:val="00BC585A"/>
    <w:rsid w:val="00BC5CF8"/>
    <w:rsid w:val="00BC5FB6"/>
    <w:rsid w:val="00BC63E9"/>
    <w:rsid w:val="00BC6643"/>
    <w:rsid w:val="00BC670C"/>
    <w:rsid w:val="00BC67A3"/>
    <w:rsid w:val="00BC6A9A"/>
    <w:rsid w:val="00BC6F59"/>
    <w:rsid w:val="00BC7435"/>
    <w:rsid w:val="00BC7CA4"/>
    <w:rsid w:val="00BC7D53"/>
    <w:rsid w:val="00BD0582"/>
    <w:rsid w:val="00BD0925"/>
    <w:rsid w:val="00BD12D2"/>
    <w:rsid w:val="00BD18DB"/>
    <w:rsid w:val="00BD1C78"/>
    <w:rsid w:val="00BD2577"/>
    <w:rsid w:val="00BD28A3"/>
    <w:rsid w:val="00BD2B45"/>
    <w:rsid w:val="00BD37C0"/>
    <w:rsid w:val="00BD3E05"/>
    <w:rsid w:val="00BD444C"/>
    <w:rsid w:val="00BD46F9"/>
    <w:rsid w:val="00BD4E64"/>
    <w:rsid w:val="00BD50D1"/>
    <w:rsid w:val="00BD57B1"/>
    <w:rsid w:val="00BD60E1"/>
    <w:rsid w:val="00BD6189"/>
    <w:rsid w:val="00BD6C92"/>
    <w:rsid w:val="00BD752F"/>
    <w:rsid w:val="00BD7748"/>
    <w:rsid w:val="00BD7D56"/>
    <w:rsid w:val="00BE046A"/>
    <w:rsid w:val="00BE115C"/>
    <w:rsid w:val="00BE1626"/>
    <w:rsid w:val="00BE2059"/>
    <w:rsid w:val="00BE23DA"/>
    <w:rsid w:val="00BE258A"/>
    <w:rsid w:val="00BE3249"/>
    <w:rsid w:val="00BE36F0"/>
    <w:rsid w:val="00BE392C"/>
    <w:rsid w:val="00BE3B2F"/>
    <w:rsid w:val="00BE3F76"/>
    <w:rsid w:val="00BE47B4"/>
    <w:rsid w:val="00BE4D18"/>
    <w:rsid w:val="00BE5263"/>
    <w:rsid w:val="00BE57F9"/>
    <w:rsid w:val="00BE66B8"/>
    <w:rsid w:val="00BE6771"/>
    <w:rsid w:val="00BE79D0"/>
    <w:rsid w:val="00BE79FD"/>
    <w:rsid w:val="00BF01DD"/>
    <w:rsid w:val="00BF050A"/>
    <w:rsid w:val="00BF0724"/>
    <w:rsid w:val="00BF0755"/>
    <w:rsid w:val="00BF0CE3"/>
    <w:rsid w:val="00BF1E50"/>
    <w:rsid w:val="00BF1E55"/>
    <w:rsid w:val="00BF1FB1"/>
    <w:rsid w:val="00BF25CD"/>
    <w:rsid w:val="00BF2853"/>
    <w:rsid w:val="00BF28A7"/>
    <w:rsid w:val="00BF469E"/>
    <w:rsid w:val="00BF472E"/>
    <w:rsid w:val="00BF4BDE"/>
    <w:rsid w:val="00BF60F2"/>
    <w:rsid w:val="00BF6ADA"/>
    <w:rsid w:val="00BF6F85"/>
    <w:rsid w:val="00BF71F6"/>
    <w:rsid w:val="00BF7C9A"/>
    <w:rsid w:val="00C004CD"/>
    <w:rsid w:val="00C00692"/>
    <w:rsid w:val="00C01188"/>
    <w:rsid w:val="00C01B49"/>
    <w:rsid w:val="00C01FFD"/>
    <w:rsid w:val="00C0279E"/>
    <w:rsid w:val="00C02AA0"/>
    <w:rsid w:val="00C02BA8"/>
    <w:rsid w:val="00C02FAD"/>
    <w:rsid w:val="00C0321B"/>
    <w:rsid w:val="00C044CA"/>
    <w:rsid w:val="00C04568"/>
    <w:rsid w:val="00C045BA"/>
    <w:rsid w:val="00C05836"/>
    <w:rsid w:val="00C058BD"/>
    <w:rsid w:val="00C0593B"/>
    <w:rsid w:val="00C05B7C"/>
    <w:rsid w:val="00C0682F"/>
    <w:rsid w:val="00C06B74"/>
    <w:rsid w:val="00C078E3"/>
    <w:rsid w:val="00C102BE"/>
    <w:rsid w:val="00C10857"/>
    <w:rsid w:val="00C10B7A"/>
    <w:rsid w:val="00C10E3C"/>
    <w:rsid w:val="00C10ED4"/>
    <w:rsid w:val="00C1137E"/>
    <w:rsid w:val="00C116F8"/>
    <w:rsid w:val="00C125D9"/>
    <w:rsid w:val="00C12769"/>
    <w:rsid w:val="00C12A01"/>
    <w:rsid w:val="00C12F8E"/>
    <w:rsid w:val="00C132C8"/>
    <w:rsid w:val="00C133FF"/>
    <w:rsid w:val="00C13F92"/>
    <w:rsid w:val="00C1422D"/>
    <w:rsid w:val="00C14E94"/>
    <w:rsid w:val="00C15214"/>
    <w:rsid w:val="00C15389"/>
    <w:rsid w:val="00C15F36"/>
    <w:rsid w:val="00C162CF"/>
    <w:rsid w:val="00C16703"/>
    <w:rsid w:val="00C1689A"/>
    <w:rsid w:val="00C168F9"/>
    <w:rsid w:val="00C16DAB"/>
    <w:rsid w:val="00C17413"/>
    <w:rsid w:val="00C201B6"/>
    <w:rsid w:val="00C20885"/>
    <w:rsid w:val="00C20AD2"/>
    <w:rsid w:val="00C21CAB"/>
    <w:rsid w:val="00C22CAC"/>
    <w:rsid w:val="00C22E79"/>
    <w:rsid w:val="00C23073"/>
    <w:rsid w:val="00C23192"/>
    <w:rsid w:val="00C23C82"/>
    <w:rsid w:val="00C2403E"/>
    <w:rsid w:val="00C242C8"/>
    <w:rsid w:val="00C24354"/>
    <w:rsid w:val="00C24625"/>
    <w:rsid w:val="00C24D8F"/>
    <w:rsid w:val="00C25609"/>
    <w:rsid w:val="00C261D7"/>
    <w:rsid w:val="00C26A58"/>
    <w:rsid w:val="00C273F5"/>
    <w:rsid w:val="00C275F5"/>
    <w:rsid w:val="00C279F3"/>
    <w:rsid w:val="00C300DF"/>
    <w:rsid w:val="00C301C4"/>
    <w:rsid w:val="00C30688"/>
    <w:rsid w:val="00C30881"/>
    <w:rsid w:val="00C30FA5"/>
    <w:rsid w:val="00C31169"/>
    <w:rsid w:val="00C31287"/>
    <w:rsid w:val="00C316F4"/>
    <w:rsid w:val="00C31781"/>
    <w:rsid w:val="00C31C26"/>
    <w:rsid w:val="00C323BE"/>
    <w:rsid w:val="00C32C8A"/>
    <w:rsid w:val="00C32CA4"/>
    <w:rsid w:val="00C33456"/>
    <w:rsid w:val="00C33EC3"/>
    <w:rsid w:val="00C3419A"/>
    <w:rsid w:val="00C3444C"/>
    <w:rsid w:val="00C344DC"/>
    <w:rsid w:val="00C34BE5"/>
    <w:rsid w:val="00C34D0A"/>
    <w:rsid w:val="00C34E28"/>
    <w:rsid w:val="00C353D2"/>
    <w:rsid w:val="00C359B0"/>
    <w:rsid w:val="00C361A5"/>
    <w:rsid w:val="00C36CD2"/>
    <w:rsid w:val="00C36E26"/>
    <w:rsid w:val="00C36F71"/>
    <w:rsid w:val="00C36FB0"/>
    <w:rsid w:val="00C37C57"/>
    <w:rsid w:val="00C37E4B"/>
    <w:rsid w:val="00C40518"/>
    <w:rsid w:val="00C408C7"/>
    <w:rsid w:val="00C40EFE"/>
    <w:rsid w:val="00C41BD0"/>
    <w:rsid w:val="00C41E5B"/>
    <w:rsid w:val="00C43065"/>
    <w:rsid w:val="00C43A7A"/>
    <w:rsid w:val="00C43E8D"/>
    <w:rsid w:val="00C440AC"/>
    <w:rsid w:val="00C44D82"/>
    <w:rsid w:val="00C45678"/>
    <w:rsid w:val="00C45988"/>
    <w:rsid w:val="00C45E3B"/>
    <w:rsid w:val="00C4604F"/>
    <w:rsid w:val="00C46CA9"/>
    <w:rsid w:val="00C46F2A"/>
    <w:rsid w:val="00C47522"/>
    <w:rsid w:val="00C47CA0"/>
    <w:rsid w:val="00C50078"/>
    <w:rsid w:val="00C50852"/>
    <w:rsid w:val="00C509B1"/>
    <w:rsid w:val="00C509C3"/>
    <w:rsid w:val="00C50D82"/>
    <w:rsid w:val="00C5133E"/>
    <w:rsid w:val="00C5188C"/>
    <w:rsid w:val="00C51A77"/>
    <w:rsid w:val="00C51C97"/>
    <w:rsid w:val="00C520BA"/>
    <w:rsid w:val="00C524CB"/>
    <w:rsid w:val="00C528E0"/>
    <w:rsid w:val="00C52E10"/>
    <w:rsid w:val="00C52ED2"/>
    <w:rsid w:val="00C53B2F"/>
    <w:rsid w:val="00C53F3D"/>
    <w:rsid w:val="00C542A4"/>
    <w:rsid w:val="00C5476B"/>
    <w:rsid w:val="00C54B24"/>
    <w:rsid w:val="00C54C52"/>
    <w:rsid w:val="00C550BF"/>
    <w:rsid w:val="00C5662D"/>
    <w:rsid w:val="00C56656"/>
    <w:rsid w:val="00C56EEA"/>
    <w:rsid w:val="00C573E7"/>
    <w:rsid w:val="00C576CE"/>
    <w:rsid w:val="00C57E03"/>
    <w:rsid w:val="00C61144"/>
    <w:rsid w:val="00C61401"/>
    <w:rsid w:val="00C617EE"/>
    <w:rsid w:val="00C62763"/>
    <w:rsid w:val="00C62965"/>
    <w:rsid w:val="00C62FAB"/>
    <w:rsid w:val="00C64194"/>
    <w:rsid w:val="00C641F2"/>
    <w:rsid w:val="00C64489"/>
    <w:rsid w:val="00C648DF"/>
    <w:rsid w:val="00C64AD8"/>
    <w:rsid w:val="00C64DBC"/>
    <w:rsid w:val="00C65002"/>
    <w:rsid w:val="00C65FD6"/>
    <w:rsid w:val="00C669C0"/>
    <w:rsid w:val="00C67210"/>
    <w:rsid w:val="00C675FF"/>
    <w:rsid w:val="00C6778D"/>
    <w:rsid w:val="00C6785C"/>
    <w:rsid w:val="00C678F3"/>
    <w:rsid w:val="00C67DA8"/>
    <w:rsid w:val="00C70512"/>
    <w:rsid w:val="00C70D7D"/>
    <w:rsid w:val="00C70E64"/>
    <w:rsid w:val="00C720E8"/>
    <w:rsid w:val="00C72107"/>
    <w:rsid w:val="00C72528"/>
    <w:rsid w:val="00C72DDF"/>
    <w:rsid w:val="00C72E9E"/>
    <w:rsid w:val="00C73040"/>
    <w:rsid w:val="00C73119"/>
    <w:rsid w:val="00C73186"/>
    <w:rsid w:val="00C741D7"/>
    <w:rsid w:val="00C74280"/>
    <w:rsid w:val="00C746B6"/>
    <w:rsid w:val="00C746D5"/>
    <w:rsid w:val="00C74900"/>
    <w:rsid w:val="00C75071"/>
    <w:rsid w:val="00C7511C"/>
    <w:rsid w:val="00C7530E"/>
    <w:rsid w:val="00C76A3C"/>
    <w:rsid w:val="00C77470"/>
    <w:rsid w:val="00C77A7F"/>
    <w:rsid w:val="00C803BB"/>
    <w:rsid w:val="00C8067C"/>
    <w:rsid w:val="00C806EF"/>
    <w:rsid w:val="00C80A6F"/>
    <w:rsid w:val="00C80BDF"/>
    <w:rsid w:val="00C80E2A"/>
    <w:rsid w:val="00C8154F"/>
    <w:rsid w:val="00C81C75"/>
    <w:rsid w:val="00C82538"/>
    <w:rsid w:val="00C82905"/>
    <w:rsid w:val="00C83BBE"/>
    <w:rsid w:val="00C83EBC"/>
    <w:rsid w:val="00C84427"/>
    <w:rsid w:val="00C8499B"/>
    <w:rsid w:val="00C84BEC"/>
    <w:rsid w:val="00C86083"/>
    <w:rsid w:val="00C860EE"/>
    <w:rsid w:val="00C86210"/>
    <w:rsid w:val="00C8665D"/>
    <w:rsid w:val="00C86B25"/>
    <w:rsid w:val="00C8714C"/>
    <w:rsid w:val="00C87394"/>
    <w:rsid w:val="00C87B4F"/>
    <w:rsid w:val="00C87EB6"/>
    <w:rsid w:val="00C9044D"/>
    <w:rsid w:val="00C912FE"/>
    <w:rsid w:val="00C928A8"/>
    <w:rsid w:val="00C92ABB"/>
    <w:rsid w:val="00C92DF2"/>
    <w:rsid w:val="00C92FC5"/>
    <w:rsid w:val="00C931E7"/>
    <w:rsid w:val="00C93240"/>
    <w:rsid w:val="00C93404"/>
    <w:rsid w:val="00C934A3"/>
    <w:rsid w:val="00C93746"/>
    <w:rsid w:val="00C94033"/>
    <w:rsid w:val="00C94491"/>
    <w:rsid w:val="00C944A0"/>
    <w:rsid w:val="00C94B34"/>
    <w:rsid w:val="00C94E52"/>
    <w:rsid w:val="00C94EC2"/>
    <w:rsid w:val="00C95242"/>
    <w:rsid w:val="00C95378"/>
    <w:rsid w:val="00C95467"/>
    <w:rsid w:val="00C95C2E"/>
    <w:rsid w:val="00C95C5F"/>
    <w:rsid w:val="00C96096"/>
    <w:rsid w:val="00C96325"/>
    <w:rsid w:val="00C96883"/>
    <w:rsid w:val="00C9698C"/>
    <w:rsid w:val="00C970B0"/>
    <w:rsid w:val="00C972C9"/>
    <w:rsid w:val="00C975C7"/>
    <w:rsid w:val="00C97E2C"/>
    <w:rsid w:val="00CA0F96"/>
    <w:rsid w:val="00CA1204"/>
    <w:rsid w:val="00CA1BD9"/>
    <w:rsid w:val="00CA1F67"/>
    <w:rsid w:val="00CA24DB"/>
    <w:rsid w:val="00CA2AF1"/>
    <w:rsid w:val="00CA2C0D"/>
    <w:rsid w:val="00CA338A"/>
    <w:rsid w:val="00CA36A6"/>
    <w:rsid w:val="00CA3803"/>
    <w:rsid w:val="00CA3D0E"/>
    <w:rsid w:val="00CA3FC5"/>
    <w:rsid w:val="00CA44A5"/>
    <w:rsid w:val="00CA48C8"/>
    <w:rsid w:val="00CA5512"/>
    <w:rsid w:val="00CA5B13"/>
    <w:rsid w:val="00CA6060"/>
    <w:rsid w:val="00CA64D0"/>
    <w:rsid w:val="00CA6A9C"/>
    <w:rsid w:val="00CA6DC5"/>
    <w:rsid w:val="00CA6FBC"/>
    <w:rsid w:val="00CA78A6"/>
    <w:rsid w:val="00CB0293"/>
    <w:rsid w:val="00CB0662"/>
    <w:rsid w:val="00CB08FA"/>
    <w:rsid w:val="00CB13CA"/>
    <w:rsid w:val="00CB1852"/>
    <w:rsid w:val="00CB1F1E"/>
    <w:rsid w:val="00CB23C7"/>
    <w:rsid w:val="00CB23E0"/>
    <w:rsid w:val="00CB258E"/>
    <w:rsid w:val="00CB2D3D"/>
    <w:rsid w:val="00CB3062"/>
    <w:rsid w:val="00CB320C"/>
    <w:rsid w:val="00CB3355"/>
    <w:rsid w:val="00CB3834"/>
    <w:rsid w:val="00CB3ED3"/>
    <w:rsid w:val="00CB3FB4"/>
    <w:rsid w:val="00CB4825"/>
    <w:rsid w:val="00CB56AC"/>
    <w:rsid w:val="00CB7145"/>
    <w:rsid w:val="00CB71A8"/>
    <w:rsid w:val="00CB7AD8"/>
    <w:rsid w:val="00CC0122"/>
    <w:rsid w:val="00CC06A4"/>
    <w:rsid w:val="00CC0A02"/>
    <w:rsid w:val="00CC16BD"/>
    <w:rsid w:val="00CC16CB"/>
    <w:rsid w:val="00CC2E7E"/>
    <w:rsid w:val="00CC384E"/>
    <w:rsid w:val="00CC3F35"/>
    <w:rsid w:val="00CC48FD"/>
    <w:rsid w:val="00CC59E3"/>
    <w:rsid w:val="00CC5E84"/>
    <w:rsid w:val="00CC5EE5"/>
    <w:rsid w:val="00CC60BE"/>
    <w:rsid w:val="00CC6DF4"/>
    <w:rsid w:val="00CC7A8B"/>
    <w:rsid w:val="00CD02C6"/>
    <w:rsid w:val="00CD0383"/>
    <w:rsid w:val="00CD092B"/>
    <w:rsid w:val="00CD1F57"/>
    <w:rsid w:val="00CD23BE"/>
    <w:rsid w:val="00CD2628"/>
    <w:rsid w:val="00CD372B"/>
    <w:rsid w:val="00CD3D02"/>
    <w:rsid w:val="00CD3D6B"/>
    <w:rsid w:val="00CD4B7E"/>
    <w:rsid w:val="00CD4CC0"/>
    <w:rsid w:val="00CD5883"/>
    <w:rsid w:val="00CD5F2F"/>
    <w:rsid w:val="00CD5FE3"/>
    <w:rsid w:val="00CD6924"/>
    <w:rsid w:val="00CD6B3B"/>
    <w:rsid w:val="00CD7201"/>
    <w:rsid w:val="00CD7C20"/>
    <w:rsid w:val="00CE0415"/>
    <w:rsid w:val="00CE0A6E"/>
    <w:rsid w:val="00CE121F"/>
    <w:rsid w:val="00CE145B"/>
    <w:rsid w:val="00CE15C6"/>
    <w:rsid w:val="00CE1BD3"/>
    <w:rsid w:val="00CE1F9D"/>
    <w:rsid w:val="00CE2984"/>
    <w:rsid w:val="00CE31AF"/>
    <w:rsid w:val="00CE35F3"/>
    <w:rsid w:val="00CE391B"/>
    <w:rsid w:val="00CE43ED"/>
    <w:rsid w:val="00CE4473"/>
    <w:rsid w:val="00CE454D"/>
    <w:rsid w:val="00CE4A22"/>
    <w:rsid w:val="00CE4A6A"/>
    <w:rsid w:val="00CE4A97"/>
    <w:rsid w:val="00CE58D4"/>
    <w:rsid w:val="00CE5B55"/>
    <w:rsid w:val="00CE6123"/>
    <w:rsid w:val="00CE6F95"/>
    <w:rsid w:val="00CE72B6"/>
    <w:rsid w:val="00CE763E"/>
    <w:rsid w:val="00CF05C1"/>
    <w:rsid w:val="00CF08D5"/>
    <w:rsid w:val="00CF0CCD"/>
    <w:rsid w:val="00CF1531"/>
    <w:rsid w:val="00CF2336"/>
    <w:rsid w:val="00CF253A"/>
    <w:rsid w:val="00CF25AE"/>
    <w:rsid w:val="00CF3061"/>
    <w:rsid w:val="00CF3086"/>
    <w:rsid w:val="00CF30B8"/>
    <w:rsid w:val="00CF343E"/>
    <w:rsid w:val="00CF3CBE"/>
    <w:rsid w:val="00CF454E"/>
    <w:rsid w:val="00CF463C"/>
    <w:rsid w:val="00CF49DF"/>
    <w:rsid w:val="00CF4D24"/>
    <w:rsid w:val="00CF5313"/>
    <w:rsid w:val="00CF578B"/>
    <w:rsid w:val="00CF57D4"/>
    <w:rsid w:val="00CF58D2"/>
    <w:rsid w:val="00CF5EF2"/>
    <w:rsid w:val="00CF6A75"/>
    <w:rsid w:val="00CF6E3A"/>
    <w:rsid w:val="00CF6F64"/>
    <w:rsid w:val="00CF706B"/>
    <w:rsid w:val="00CF7DD3"/>
    <w:rsid w:val="00CF7ECF"/>
    <w:rsid w:val="00CF7F05"/>
    <w:rsid w:val="00D00C47"/>
    <w:rsid w:val="00D0180C"/>
    <w:rsid w:val="00D026FD"/>
    <w:rsid w:val="00D0306D"/>
    <w:rsid w:val="00D031C9"/>
    <w:rsid w:val="00D03214"/>
    <w:rsid w:val="00D03220"/>
    <w:rsid w:val="00D0352D"/>
    <w:rsid w:val="00D03813"/>
    <w:rsid w:val="00D038CE"/>
    <w:rsid w:val="00D03D19"/>
    <w:rsid w:val="00D040EB"/>
    <w:rsid w:val="00D04D1D"/>
    <w:rsid w:val="00D05875"/>
    <w:rsid w:val="00D05F5D"/>
    <w:rsid w:val="00D068F1"/>
    <w:rsid w:val="00D069A5"/>
    <w:rsid w:val="00D0705F"/>
    <w:rsid w:val="00D072F8"/>
    <w:rsid w:val="00D07E97"/>
    <w:rsid w:val="00D10360"/>
    <w:rsid w:val="00D10F34"/>
    <w:rsid w:val="00D10F7D"/>
    <w:rsid w:val="00D110DA"/>
    <w:rsid w:val="00D11495"/>
    <w:rsid w:val="00D119C3"/>
    <w:rsid w:val="00D11D37"/>
    <w:rsid w:val="00D126FA"/>
    <w:rsid w:val="00D127AF"/>
    <w:rsid w:val="00D12C73"/>
    <w:rsid w:val="00D12E15"/>
    <w:rsid w:val="00D12F32"/>
    <w:rsid w:val="00D12F73"/>
    <w:rsid w:val="00D134CA"/>
    <w:rsid w:val="00D135C7"/>
    <w:rsid w:val="00D13DB1"/>
    <w:rsid w:val="00D13E2D"/>
    <w:rsid w:val="00D141EF"/>
    <w:rsid w:val="00D14332"/>
    <w:rsid w:val="00D143F7"/>
    <w:rsid w:val="00D1562D"/>
    <w:rsid w:val="00D15C9F"/>
    <w:rsid w:val="00D162E8"/>
    <w:rsid w:val="00D16619"/>
    <w:rsid w:val="00D16EE1"/>
    <w:rsid w:val="00D17058"/>
    <w:rsid w:val="00D200CF"/>
    <w:rsid w:val="00D21301"/>
    <w:rsid w:val="00D214D9"/>
    <w:rsid w:val="00D215E1"/>
    <w:rsid w:val="00D216E0"/>
    <w:rsid w:val="00D2181A"/>
    <w:rsid w:val="00D21ADD"/>
    <w:rsid w:val="00D21DBC"/>
    <w:rsid w:val="00D221FA"/>
    <w:rsid w:val="00D22332"/>
    <w:rsid w:val="00D22915"/>
    <w:rsid w:val="00D22A53"/>
    <w:rsid w:val="00D22B2A"/>
    <w:rsid w:val="00D240F6"/>
    <w:rsid w:val="00D24410"/>
    <w:rsid w:val="00D252B3"/>
    <w:rsid w:val="00D25540"/>
    <w:rsid w:val="00D268BC"/>
    <w:rsid w:val="00D26CC0"/>
    <w:rsid w:val="00D274CC"/>
    <w:rsid w:val="00D27A57"/>
    <w:rsid w:val="00D27B88"/>
    <w:rsid w:val="00D27E0B"/>
    <w:rsid w:val="00D304C9"/>
    <w:rsid w:val="00D30D6A"/>
    <w:rsid w:val="00D3116A"/>
    <w:rsid w:val="00D31387"/>
    <w:rsid w:val="00D31C82"/>
    <w:rsid w:val="00D32480"/>
    <w:rsid w:val="00D32666"/>
    <w:rsid w:val="00D32FBF"/>
    <w:rsid w:val="00D33305"/>
    <w:rsid w:val="00D334CA"/>
    <w:rsid w:val="00D336DE"/>
    <w:rsid w:val="00D33FBE"/>
    <w:rsid w:val="00D34F77"/>
    <w:rsid w:val="00D3541C"/>
    <w:rsid w:val="00D3662B"/>
    <w:rsid w:val="00D36734"/>
    <w:rsid w:val="00D36850"/>
    <w:rsid w:val="00D3785C"/>
    <w:rsid w:val="00D379C4"/>
    <w:rsid w:val="00D40BD4"/>
    <w:rsid w:val="00D40F52"/>
    <w:rsid w:val="00D4191A"/>
    <w:rsid w:val="00D41B81"/>
    <w:rsid w:val="00D41B91"/>
    <w:rsid w:val="00D41D23"/>
    <w:rsid w:val="00D41D6E"/>
    <w:rsid w:val="00D4218E"/>
    <w:rsid w:val="00D425E4"/>
    <w:rsid w:val="00D43D26"/>
    <w:rsid w:val="00D43F7B"/>
    <w:rsid w:val="00D45448"/>
    <w:rsid w:val="00D45455"/>
    <w:rsid w:val="00D45737"/>
    <w:rsid w:val="00D458DE"/>
    <w:rsid w:val="00D45C21"/>
    <w:rsid w:val="00D45CF3"/>
    <w:rsid w:val="00D4618C"/>
    <w:rsid w:val="00D46666"/>
    <w:rsid w:val="00D46C72"/>
    <w:rsid w:val="00D4754A"/>
    <w:rsid w:val="00D47563"/>
    <w:rsid w:val="00D47C65"/>
    <w:rsid w:val="00D47D71"/>
    <w:rsid w:val="00D502EB"/>
    <w:rsid w:val="00D50C8B"/>
    <w:rsid w:val="00D50ECA"/>
    <w:rsid w:val="00D519A4"/>
    <w:rsid w:val="00D51C97"/>
    <w:rsid w:val="00D5224C"/>
    <w:rsid w:val="00D527C6"/>
    <w:rsid w:val="00D530DD"/>
    <w:rsid w:val="00D53BC8"/>
    <w:rsid w:val="00D54211"/>
    <w:rsid w:val="00D5486A"/>
    <w:rsid w:val="00D54C08"/>
    <w:rsid w:val="00D54ED1"/>
    <w:rsid w:val="00D551FF"/>
    <w:rsid w:val="00D554BC"/>
    <w:rsid w:val="00D554EB"/>
    <w:rsid w:val="00D56369"/>
    <w:rsid w:val="00D563AC"/>
    <w:rsid w:val="00D56B7D"/>
    <w:rsid w:val="00D56C74"/>
    <w:rsid w:val="00D5706B"/>
    <w:rsid w:val="00D57375"/>
    <w:rsid w:val="00D57D74"/>
    <w:rsid w:val="00D57DE3"/>
    <w:rsid w:val="00D600E4"/>
    <w:rsid w:val="00D60A94"/>
    <w:rsid w:val="00D60D57"/>
    <w:rsid w:val="00D60F61"/>
    <w:rsid w:val="00D61048"/>
    <w:rsid w:val="00D61524"/>
    <w:rsid w:val="00D62064"/>
    <w:rsid w:val="00D62C34"/>
    <w:rsid w:val="00D62EF2"/>
    <w:rsid w:val="00D632CE"/>
    <w:rsid w:val="00D63593"/>
    <w:rsid w:val="00D63C15"/>
    <w:rsid w:val="00D63C5C"/>
    <w:rsid w:val="00D645DF"/>
    <w:rsid w:val="00D65355"/>
    <w:rsid w:val="00D65676"/>
    <w:rsid w:val="00D65DB8"/>
    <w:rsid w:val="00D65F78"/>
    <w:rsid w:val="00D66E98"/>
    <w:rsid w:val="00D67403"/>
    <w:rsid w:val="00D67444"/>
    <w:rsid w:val="00D700BA"/>
    <w:rsid w:val="00D70F39"/>
    <w:rsid w:val="00D71363"/>
    <w:rsid w:val="00D71488"/>
    <w:rsid w:val="00D714FA"/>
    <w:rsid w:val="00D71A50"/>
    <w:rsid w:val="00D720D8"/>
    <w:rsid w:val="00D72256"/>
    <w:rsid w:val="00D72263"/>
    <w:rsid w:val="00D72599"/>
    <w:rsid w:val="00D72AB4"/>
    <w:rsid w:val="00D72BA7"/>
    <w:rsid w:val="00D72E43"/>
    <w:rsid w:val="00D7375D"/>
    <w:rsid w:val="00D73A2D"/>
    <w:rsid w:val="00D73BD9"/>
    <w:rsid w:val="00D73E75"/>
    <w:rsid w:val="00D73F30"/>
    <w:rsid w:val="00D7407C"/>
    <w:rsid w:val="00D74181"/>
    <w:rsid w:val="00D7428E"/>
    <w:rsid w:val="00D7436E"/>
    <w:rsid w:val="00D74781"/>
    <w:rsid w:val="00D74B45"/>
    <w:rsid w:val="00D74F92"/>
    <w:rsid w:val="00D7510F"/>
    <w:rsid w:val="00D753B0"/>
    <w:rsid w:val="00D75432"/>
    <w:rsid w:val="00D75870"/>
    <w:rsid w:val="00D7590C"/>
    <w:rsid w:val="00D760FE"/>
    <w:rsid w:val="00D7680B"/>
    <w:rsid w:val="00D76A08"/>
    <w:rsid w:val="00D76FF8"/>
    <w:rsid w:val="00D771A9"/>
    <w:rsid w:val="00D772D6"/>
    <w:rsid w:val="00D776CE"/>
    <w:rsid w:val="00D778C1"/>
    <w:rsid w:val="00D77ADB"/>
    <w:rsid w:val="00D77CA9"/>
    <w:rsid w:val="00D77CCC"/>
    <w:rsid w:val="00D800C0"/>
    <w:rsid w:val="00D800E1"/>
    <w:rsid w:val="00D802CC"/>
    <w:rsid w:val="00D80BE4"/>
    <w:rsid w:val="00D81686"/>
    <w:rsid w:val="00D81902"/>
    <w:rsid w:val="00D81914"/>
    <w:rsid w:val="00D81FD1"/>
    <w:rsid w:val="00D82417"/>
    <w:rsid w:val="00D8277E"/>
    <w:rsid w:val="00D82F57"/>
    <w:rsid w:val="00D82F9D"/>
    <w:rsid w:val="00D84F70"/>
    <w:rsid w:val="00D85A32"/>
    <w:rsid w:val="00D86FD0"/>
    <w:rsid w:val="00D87B85"/>
    <w:rsid w:val="00D87BEC"/>
    <w:rsid w:val="00D90A2B"/>
    <w:rsid w:val="00D90FF5"/>
    <w:rsid w:val="00D91584"/>
    <w:rsid w:val="00D918F3"/>
    <w:rsid w:val="00D91994"/>
    <w:rsid w:val="00D927B8"/>
    <w:rsid w:val="00D930FF"/>
    <w:rsid w:val="00D93142"/>
    <w:rsid w:val="00D9367A"/>
    <w:rsid w:val="00D93C8D"/>
    <w:rsid w:val="00D93F3F"/>
    <w:rsid w:val="00D93F90"/>
    <w:rsid w:val="00D94835"/>
    <w:rsid w:val="00D94CDE"/>
    <w:rsid w:val="00D95704"/>
    <w:rsid w:val="00D95A1D"/>
    <w:rsid w:val="00D96501"/>
    <w:rsid w:val="00D967E6"/>
    <w:rsid w:val="00D96845"/>
    <w:rsid w:val="00D9699C"/>
    <w:rsid w:val="00D977CE"/>
    <w:rsid w:val="00DA0F56"/>
    <w:rsid w:val="00DA0F5D"/>
    <w:rsid w:val="00DA138C"/>
    <w:rsid w:val="00DA1B9E"/>
    <w:rsid w:val="00DA2E0D"/>
    <w:rsid w:val="00DA3296"/>
    <w:rsid w:val="00DA36AB"/>
    <w:rsid w:val="00DA3DE6"/>
    <w:rsid w:val="00DA3F92"/>
    <w:rsid w:val="00DA3FB0"/>
    <w:rsid w:val="00DA4086"/>
    <w:rsid w:val="00DA40EC"/>
    <w:rsid w:val="00DA4719"/>
    <w:rsid w:val="00DA5490"/>
    <w:rsid w:val="00DA5FF5"/>
    <w:rsid w:val="00DA6751"/>
    <w:rsid w:val="00DA6FDB"/>
    <w:rsid w:val="00DA70C8"/>
    <w:rsid w:val="00DA7CEF"/>
    <w:rsid w:val="00DA7E71"/>
    <w:rsid w:val="00DB0210"/>
    <w:rsid w:val="00DB051B"/>
    <w:rsid w:val="00DB0891"/>
    <w:rsid w:val="00DB17A0"/>
    <w:rsid w:val="00DB204A"/>
    <w:rsid w:val="00DB2152"/>
    <w:rsid w:val="00DB26A4"/>
    <w:rsid w:val="00DB27B6"/>
    <w:rsid w:val="00DB2896"/>
    <w:rsid w:val="00DB2E67"/>
    <w:rsid w:val="00DB38E8"/>
    <w:rsid w:val="00DB4110"/>
    <w:rsid w:val="00DB415B"/>
    <w:rsid w:val="00DB42CC"/>
    <w:rsid w:val="00DB56FB"/>
    <w:rsid w:val="00DB5786"/>
    <w:rsid w:val="00DB6DC4"/>
    <w:rsid w:val="00DB7198"/>
    <w:rsid w:val="00DB78A8"/>
    <w:rsid w:val="00DC014F"/>
    <w:rsid w:val="00DC053F"/>
    <w:rsid w:val="00DC076D"/>
    <w:rsid w:val="00DC0CFE"/>
    <w:rsid w:val="00DC2C9C"/>
    <w:rsid w:val="00DC3264"/>
    <w:rsid w:val="00DC36F6"/>
    <w:rsid w:val="00DC3DE6"/>
    <w:rsid w:val="00DC453A"/>
    <w:rsid w:val="00DC45EE"/>
    <w:rsid w:val="00DC48BA"/>
    <w:rsid w:val="00DC49D6"/>
    <w:rsid w:val="00DC4E16"/>
    <w:rsid w:val="00DC4F37"/>
    <w:rsid w:val="00DC50EA"/>
    <w:rsid w:val="00DC5AC2"/>
    <w:rsid w:val="00DC6359"/>
    <w:rsid w:val="00DC6384"/>
    <w:rsid w:val="00DC6C73"/>
    <w:rsid w:val="00DC7119"/>
    <w:rsid w:val="00DC74CF"/>
    <w:rsid w:val="00DC7E58"/>
    <w:rsid w:val="00DD0086"/>
    <w:rsid w:val="00DD079F"/>
    <w:rsid w:val="00DD0A0C"/>
    <w:rsid w:val="00DD0ED2"/>
    <w:rsid w:val="00DD1117"/>
    <w:rsid w:val="00DD1219"/>
    <w:rsid w:val="00DD1FD6"/>
    <w:rsid w:val="00DD27B0"/>
    <w:rsid w:val="00DD2CA6"/>
    <w:rsid w:val="00DD2DA1"/>
    <w:rsid w:val="00DD313F"/>
    <w:rsid w:val="00DD3777"/>
    <w:rsid w:val="00DD37C0"/>
    <w:rsid w:val="00DD381E"/>
    <w:rsid w:val="00DD3CF1"/>
    <w:rsid w:val="00DD4016"/>
    <w:rsid w:val="00DD430D"/>
    <w:rsid w:val="00DD4754"/>
    <w:rsid w:val="00DD5421"/>
    <w:rsid w:val="00DD64F0"/>
    <w:rsid w:val="00DD6D83"/>
    <w:rsid w:val="00DD6E89"/>
    <w:rsid w:val="00DD6FC3"/>
    <w:rsid w:val="00DD72B5"/>
    <w:rsid w:val="00DD7398"/>
    <w:rsid w:val="00DD7596"/>
    <w:rsid w:val="00DD7725"/>
    <w:rsid w:val="00DD7B59"/>
    <w:rsid w:val="00DD7C16"/>
    <w:rsid w:val="00DE0035"/>
    <w:rsid w:val="00DE03B7"/>
    <w:rsid w:val="00DE08EA"/>
    <w:rsid w:val="00DE0A02"/>
    <w:rsid w:val="00DE16F3"/>
    <w:rsid w:val="00DE1F9B"/>
    <w:rsid w:val="00DE2972"/>
    <w:rsid w:val="00DE2AE3"/>
    <w:rsid w:val="00DE2CA3"/>
    <w:rsid w:val="00DE333B"/>
    <w:rsid w:val="00DE3A93"/>
    <w:rsid w:val="00DE43E6"/>
    <w:rsid w:val="00DE4818"/>
    <w:rsid w:val="00DE49D5"/>
    <w:rsid w:val="00DE4B32"/>
    <w:rsid w:val="00DE5463"/>
    <w:rsid w:val="00DE5B2D"/>
    <w:rsid w:val="00DE5C09"/>
    <w:rsid w:val="00DE5E15"/>
    <w:rsid w:val="00DE5EF6"/>
    <w:rsid w:val="00DE6A23"/>
    <w:rsid w:val="00DE6CDF"/>
    <w:rsid w:val="00DE6FD1"/>
    <w:rsid w:val="00DE74A8"/>
    <w:rsid w:val="00DE75E7"/>
    <w:rsid w:val="00DF0340"/>
    <w:rsid w:val="00DF0360"/>
    <w:rsid w:val="00DF04A7"/>
    <w:rsid w:val="00DF0D29"/>
    <w:rsid w:val="00DF0D2D"/>
    <w:rsid w:val="00DF107F"/>
    <w:rsid w:val="00DF148C"/>
    <w:rsid w:val="00DF1567"/>
    <w:rsid w:val="00DF2DCC"/>
    <w:rsid w:val="00DF2E46"/>
    <w:rsid w:val="00DF2EAB"/>
    <w:rsid w:val="00DF341B"/>
    <w:rsid w:val="00DF445E"/>
    <w:rsid w:val="00DF464E"/>
    <w:rsid w:val="00DF475E"/>
    <w:rsid w:val="00DF47AA"/>
    <w:rsid w:val="00DF48C5"/>
    <w:rsid w:val="00DF566F"/>
    <w:rsid w:val="00DF6403"/>
    <w:rsid w:val="00DF646E"/>
    <w:rsid w:val="00DF709A"/>
    <w:rsid w:val="00DF762E"/>
    <w:rsid w:val="00DF7C40"/>
    <w:rsid w:val="00E00066"/>
    <w:rsid w:val="00E0017B"/>
    <w:rsid w:val="00E001F2"/>
    <w:rsid w:val="00E002F4"/>
    <w:rsid w:val="00E0048F"/>
    <w:rsid w:val="00E009A1"/>
    <w:rsid w:val="00E00DA8"/>
    <w:rsid w:val="00E00EBE"/>
    <w:rsid w:val="00E01401"/>
    <w:rsid w:val="00E01BA0"/>
    <w:rsid w:val="00E01F51"/>
    <w:rsid w:val="00E01FD3"/>
    <w:rsid w:val="00E02147"/>
    <w:rsid w:val="00E026DD"/>
    <w:rsid w:val="00E02750"/>
    <w:rsid w:val="00E02B1C"/>
    <w:rsid w:val="00E03AFD"/>
    <w:rsid w:val="00E03CD0"/>
    <w:rsid w:val="00E0595B"/>
    <w:rsid w:val="00E05D5A"/>
    <w:rsid w:val="00E07245"/>
    <w:rsid w:val="00E073DC"/>
    <w:rsid w:val="00E07533"/>
    <w:rsid w:val="00E07C00"/>
    <w:rsid w:val="00E10290"/>
    <w:rsid w:val="00E1045C"/>
    <w:rsid w:val="00E107CF"/>
    <w:rsid w:val="00E11233"/>
    <w:rsid w:val="00E11EF0"/>
    <w:rsid w:val="00E126D9"/>
    <w:rsid w:val="00E12C50"/>
    <w:rsid w:val="00E133DB"/>
    <w:rsid w:val="00E13A25"/>
    <w:rsid w:val="00E13CEB"/>
    <w:rsid w:val="00E140FB"/>
    <w:rsid w:val="00E147B2"/>
    <w:rsid w:val="00E1482B"/>
    <w:rsid w:val="00E15244"/>
    <w:rsid w:val="00E16958"/>
    <w:rsid w:val="00E16CAA"/>
    <w:rsid w:val="00E17292"/>
    <w:rsid w:val="00E1741B"/>
    <w:rsid w:val="00E1763B"/>
    <w:rsid w:val="00E17BE7"/>
    <w:rsid w:val="00E17FFE"/>
    <w:rsid w:val="00E205DA"/>
    <w:rsid w:val="00E2076D"/>
    <w:rsid w:val="00E20E5B"/>
    <w:rsid w:val="00E21521"/>
    <w:rsid w:val="00E217B9"/>
    <w:rsid w:val="00E21EF5"/>
    <w:rsid w:val="00E222CB"/>
    <w:rsid w:val="00E223FA"/>
    <w:rsid w:val="00E234F9"/>
    <w:rsid w:val="00E238BA"/>
    <w:rsid w:val="00E23D7A"/>
    <w:rsid w:val="00E25793"/>
    <w:rsid w:val="00E26081"/>
    <w:rsid w:val="00E27129"/>
    <w:rsid w:val="00E279DF"/>
    <w:rsid w:val="00E27D82"/>
    <w:rsid w:val="00E27EE1"/>
    <w:rsid w:val="00E305F2"/>
    <w:rsid w:val="00E30DCA"/>
    <w:rsid w:val="00E3135A"/>
    <w:rsid w:val="00E31546"/>
    <w:rsid w:val="00E31B6D"/>
    <w:rsid w:val="00E31C73"/>
    <w:rsid w:val="00E321B4"/>
    <w:rsid w:val="00E327F3"/>
    <w:rsid w:val="00E33329"/>
    <w:rsid w:val="00E3351B"/>
    <w:rsid w:val="00E3353B"/>
    <w:rsid w:val="00E3391E"/>
    <w:rsid w:val="00E34255"/>
    <w:rsid w:val="00E34854"/>
    <w:rsid w:val="00E348B3"/>
    <w:rsid w:val="00E34C58"/>
    <w:rsid w:val="00E355A5"/>
    <w:rsid w:val="00E35A2B"/>
    <w:rsid w:val="00E36E7E"/>
    <w:rsid w:val="00E36FD8"/>
    <w:rsid w:val="00E37DE4"/>
    <w:rsid w:val="00E37EFF"/>
    <w:rsid w:val="00E4016B"/>
    <w:rsid w:val="00E403BB"/>
    <w:rsid w:val="00E40CBF"/>
    <w:rsid w:val="00E414F5"/>
    <w:rsid w:val="00E419EB"/>
    <w:rsid w:val="00E41ECE"/>
    <w:rsid w:val="00E42366"/>
    <w:rsid w:val="00E42E98"/>
    <w:rsid w:val="00E42FD3"/>
    <w:rsid w:val="00E4318B"/>
    <w:rsid w:val="00E44922"/>
    <w:rsid w:val="00E44BC7"/>
    <w:rsid w:val="00E44C5B"/>
    <w:rsid w:val="00E44D61"/>
    <w:rsid w:val="00E4510F"/>
    <w:rsid w:val="00E45873"/>
    <w:rsid w:val="00E45D8C"/>
    <w:rsid w:val="00E46B30"/>
    <w:rsid w:val="00E46BB2"/>
    <w:rsid w:val="00E4703B"/>
    <w:rsid w:val="00E47E09"/>
    <w:rsid w:val="00E47E86"/>
    <w:rsid w:val="00E50182"/>
    <w:rsid w:val="00E501C4"/>
    <w:rsid w:val="00E50394"/>
    <w:rsid w:val="00E50823"/>
    <w:rsid w:val="00E50E4E"/>
    <w:rsid w:val="00E5112E"/>
    <w:rsid w:val="00E51375"/>
    <w:rsid w:val="00E5139A"/>
    <w:rsid w:val="00E52534"/>
    <w:rsid w:val="00E53125"/>
    <w:rsid w:val="00E53FFD"/>
    <w:rsid w:val="00E5491B"/>
    <w:rsid w:val="00E5540B"/>
    <w:rsid w:val="00E5546C"/>
    <w:rsid w:val="00E55649"/>
    <w:rsid w:val="00E55804"/>
    <w:rsid w:val="00E55E11"/>
    <w:rsid w:val="00E5630B"/>
    <w:rsid w:val="00E6055F"/>
    <w:rsid w:val="00E60BF2"/>
    <w:rsid w:val="00E616DC"/>
    <w:rsid w:val="00E6182F"/>
    <w:rsid w:val="00E62197"/>
    <w:rsid w:val="00E62DD8"/>
    <w:rsid w:val="00E62F16"/>
    <w:rsid w:val="00E631C0"/>
    <w:rsid w:val="00E6324A"/>
    <w:rsid w:val="00E6338D"/>
    <w:rsid w:val="00E6403B"/>
    <w:rsid w:val="00E640DD"/>
    <w:rsid w:val="00E64930"/>
    <w:rsid w:val="00E64C66"/>
    <w:rsid w:val="00E6510D"/>
    <w:rsid w:val="00E65119"/>
    <w:rsid w:val="00E6523E"/>
    <w:rsid w:val="00E653DA"/>
    <w:rsid w:val="00E654B1"/>
    <w:rsid w:val="00E65A78"/>
    <w:rsid w:val="00E660E9"/>
    <w:rsid w:val="00E66C1E"/>
    <w:rsid w:val="00E66F4D"/>
    <w:rsid w:val="00E678A7"/>
    <w:rsid w:val="00E678F1"/>
    <w:rsid w:val="00E67B1E"/>
    <w:rsid w:val="00E67B3C"/>
    <w:rsid w:val="00E705E4"/>
    <w:rsid w:val="00E70705"/>
    <w:rsid w:val="00E70875"/>
    <w:rsid w:val="00E70E64"/>
    <w:rsid w:val="00E71D03"/>
    <w:rsid w:val="00E71E7E"/>
    <w:rsid w:val="00E72303"/>
    <w:rsid w:val="00E7232B"/>
    <w:rsid w:val="00E7235C"/>
    <w:rsid w:val="00E723DC"/>
    <w:rsid w:val="00E72DCB"/>
    <w:rsid w:val="00E73C78"/>
    <w:rsid w:val="00E7449B"/>
    <w:rsid w:val="00E74ECC"/>
    <w:rsid w:val="00E75090"/>
    <w:rsid w:val="00E75127"/>
    <w:rsid w:val="00E75385"/>
    <w:rsid w:val="00E7581A"/>
    <w:rsid w:val="00E758C4"/>
    <w:rsid w:val="00E75A70"/>
    <w:rsid w:val="00E75C70"/>
    <w:rsid w:val="00E75CFD"/>
    <w:rsid w:val="00E76081"/>
    <w:rsid w:val="00E764A1"/>
    <w:rsid w:val="00E7661F"/>
    <w:rsid w:val="00E767D5"/>
    <w:rsid w:val="00E76AF4"/>
    <w:rsid w:val="00E76B3D"/>
    <w:rsid w:val="00E77A87"/>
    <w:rsid w:val="00E77B8A"/>
    <w:rsid w:val="00E802E5"/>
    <w:rsid w:val="00E8066C"/>
    <w:rsid w:val="00E81D7F"/>
    <w:rsid w:val="00E82F4C"/>
    <w:rsid w:val="00E83991"/>
    <w:rsid w:val="00E83A58"/>
    <w:rsid w:val="00E83EE5"/>
    <w:rsid w:val="00E84047"/>
    <w:rsid w:val="00E8529E"/>
    <w:rsid w:val="00E8579C"/>
    <w:rsid w:val="00E8584F"/>
    <w:rsid w:val="00E86DA5"/>
    <w:rsid w:val="00E8795E"/>
    <w:rsid w:val="00E879BB"/>
    <w:rsid w:val="00E90157"/>
    <w:rsid w:val="00E904E2"/>
    <w:rsid w:val="00E90A7C"/>
    <w:rsid w:val="00E90C0A"/>
    <w:rsid w:val="00E9160E"/>
    <w:rsid w:val="00E917F3"/>
    <w:rsid w:val="00E91E55"/>
    <w:rsid w:val="00E923F7"/>
    <w:rsid w:val="00E926B3"/>
    <w:rsid w:val="00E92A73"/>
    <w:rsid w:val="00E92D19"/>
    <w:rsid w:val="00E92D28"/>
    <w:rsid w:val="00E92E05"/>
    <w:rsid w:val="00E93215"/>
    <w:rsid w:val="00E941FD"/>
    <w:rsid w:val="00E94426"/>
    <w:rsid w:val="00E94F67"/>
    <w:rsid w:val="00E94F8F"/>
    <w:rsid w:val="00E962B1"/>
    <w:rsid w:val="00E963AA"/>
    <w:rsid w:val="00E9690C"/>
    <w:rsid w:val="00E96E01"/>
    <w:rsid w:val="00E975CF"/>
    <w:rsid w:val="00E97661"/>
    <w:rsid w:val="00E9797C"/>
    <w:rsid w:val="00EA02E6"/>
    <w:rsid w:val="00EA044A"/>
    <w:rsid w:val="00EA050A"/>
    <w:rsid w:val="00EA0F16"/>
    <w:rsid w:val="00EA0FD6"/>
    <w:rsid w:val="00EA1D4D"/>
    <w:rsid w:val="00EA204C"/>
    <w:rsid w:val="00EA2628"/>
    <w:rsid w:val="00EA284E"/>
    <w:rsid w:val="00EA2C70"/>
    <w:rsid w:val="00EA3204"/>
    <w:rsid w:val="00EA340D"/>
    <w:rsid w:val="00EA3A0E"/>
    <w:rsid w:val="00EA4276"/>
    <w:rsid w:val="00EA4CE5"/>
    <w:rsid w:val="00EA500E"/>
    <w:rsid w:val="00EA5812"/>
    <w:rsid w:val="00EA5EE1"/>
    <w:rsid w:val="00EA660B"/>
    <w:rsid w:val="00EA6842"/>
    <w:rsid w:val="00EA6AD4"/>
    <w:rsid w:val="00EA743F"/>
    <w:rsid w:val="00EA74FB"/>
    <w:rsid w:val="00EA7873"/>
    <w:rsid w:val="00EB05B0"/>
    <w:rsid w:val="00EB0836"/>
    <w:rsid w:val="00EB1028"/>
    <w:rsid w:val="00EB1841"/>
    <w:rsid w:val="00EB1C3A"/>
    <w:rsid w:val="00EB1CC4"/>
    <w:rsid w:val="00EB22B5"/>
    <w:rsid w:val="00EB2328"/>
    <w:rsid w:val="00EB254B"/>
    <w:rsid w:val="00EB25DB"/>
    <w:rsid w:val="00EB34C7"/>
    <w:rsid w:val="00EB39B8"/>
    <w:rsid w:val="00EB3A91"/>
    <w:rsid w:val="00EB3E14"/>
    <w:rsid w:val="00EB4C13"/>
    <w:rsid w:val="00EB4CBA"/>
    <w:rsid w:val="00EB4D97"/>
    <w:rsid w:val="00EB52FB"/>
    <w:rsid w:val="00EB57AC"/>
    <w:rsid w:val="00EB5B66"/>
    <w:rsid w:val="00EB5EA8"/>
    <w:rsid w:val="00EB60BF"/>
    <w:rsid w:val="00EB60DA"/>
    <w:rsid w:val="00EB63F8"/>
    <w:rsid w:val="00EB64EA"/>
    <w:rsid w:val="00EB66BA"/>
    <w:rsid w:val="00EB675D"/>
    <w:rsid w:val="00EB697F"/>
    <w:rsid w:val="00EB6E9F"/>
    <w:rsid w:val="00EB71CE"/>
    <w:rsid w:val="00EC0BA1"/>
    <w:rsid w:val="00EC111F"/>
    <w:rsid w:val="00EC1CCC"/>
    <w:rsid w:val="00EC1EF6"/>
    <w:rsid w:val="00EC1FB5"/>
    <w:rsid w:val="00EC304A"/>
    <w:rsid w:val="00EC319D"/>
    <w:rsid w:val="00EC3A01"/>
    <w:rsid w:val="00EC408F"/>
    <w:rsid w:val="00EC49AB"/>
    <w:rsid w:val="00EC4D61"/>
    <w:rsid w:val="00EC5162"/>
    <w:rsid w:val="00EC51E3"/>
    <w:rsid w:val="00EC54D0"/>
    <w:rsid w:val="00EC5948"/>
    <w:rsid w:val="00EC6271"/>
    <w:rsid w:val="00EC6367"/>
    <w:rsid w:val="00EC6839"/>
    <w:rsid w:val="00EC6DAC"/>
    <w:rsid w:val="00EC6F36"/>
    <w:rsid w:val="00EC7A0F"/>
    <w:rsid w:val="00EC7B38"/>
    <w:rsid w:val="00EC7D3F"/>
    <w:rsid w:val="00ED04C9"/>
    <w:rsid w:val="00ED0F2C"/>
    <w:rsid w:val="00ED1312"/>
    <w:rsid w:val="00ED25AE"/>
    <w:rsid w:val="00ED29C9"/>
    <w:rsid w:val="00ED2BF6"/>
    <w:rsid w:val="00ED2F5E"/>
    <w:rsid w:val="00ED347B"/>
    <w:rsid w:val="00ED3C42"/>
    <w:rsid w:val="00ED3DE8"/>
    <w:rsid w:val="00ED4136"/>
    <w:rsid w:val="00ED4234"/>
    <w:rsid w:val="00ED435C"/>
    <w:rsid w:val="00ED4575"/>
    <w:rsid w:val="00ED462B"/>
    <w:rsid w:val="00ED4634"/>
    <w:rsid w:val="00ED4DA5"/>
    <w:rsid w:val="00ED570E"/>
    <w:rsid w:val="00ED58E0"/>
    <w:rsid w:val="00ED5A4C"/>
    <w:rsid w:val="00ED5DCB"/>
    <w:rsid w:val="00ED6529"/>
    <w:rsid w:val="00ED6606"/>
    <w:rsid w:val="00ED6CCE"/>
    <w:rsid w:val="00ED7A40"/>
    <w:rsid w:val="00EE03DC"/>
    <w:rsid w:val="00EE0DDD"/>
    <w:rsid w:val="00EE160A"/>
    <w:rsid w:val="00EE1648"/>
    <w:rsid w:val="00EE1664"/>
    <w:rsid w:val="00EE1919"/>
    <w:rsid w:val="00EE207B"/>
    <w:rsid w:val="00EE222E"/>
    <w:rsid w:val="00EE2656"/>
    <w:rsid w:val="00EE2A07"/>
    <w:rsid w:val="00EE32F0"/>
    <w:rsid w:val="00EE3F7B"/>
    <w:rsid w:val="00EE3FDA"/>
    <w:rsid w:val="00EE45BA"/>
    <w:rsid w:val="00EE5341"/>
    <w:rsid w:val="00EE5AC6"/>
    <w:rsid w:val="00EE5E9A"/>
    <w:rsid w:val="00EE6053"/>
    <w:rsid w:val="00EE608D"/>
    <w:rsid w:val="00EE661F"/>
    <w:rsid w:val="00EE687B"/>
    <w:rsid w:val="00EE68D3"/>
    <w:rsid w:val="00EE6925"/>
    <w:rsid w:val="00EE6B3E"/>
    <w:rsid w:val="00EE7229"/>
    <w:rsid w:val="00EE7404"/>
    <w:rsid w:val="00EE77DF"/>
    <w:rsid w:val="00EE7985"/>
    <w:rsid w:val="00EF0A9B"/>
    <w:rsid w:val="00EF0B11"/>
    <w:rsid w:val="00EF11C9"/>
    <w:rsid w:val="00EF295F"/>
    <w:rsid w:val="00EF2B02"/>
    <w:rsid w:val="00EF2CB2"/>
    <w:rsid w:val="00EF3387"/>
    <w:rsid w:val="00EF3715"/>
    <w:rsid w:val="00EF3AE3"/>
    <w:rsid w:val="00EF3E58"/>
    <w:rsid w:val="00EF4247"/>
    <w:rsid w:val="00EF44EB"/>
    <w:rsid w:val="00EF5991"/>
    <w:rsid w:val="00EF59EB"/>
    <w:rsid w:val="00EF6062"/>
    <w:rsid w:val="00EF6D99"/>
    <w:rsid w:val="00EF75EF"/>
    <w:rsid w:val="00EF76BC"/>
    <w:rsid w:val="00EF7879"/>
    <w:rsid w:val="00F006FA"/>
    <w:rsid w:val="00F0078F"/>
    <w:rsid w:val="00F00CF5"/>
    <w:rsid w:val="00F01067"/>
    <w:rsid w:val="00F0216A"/>
    <w:rsid w:val="00F02797"/>
    <w:rsid w:val="00F02F7C"/>
    <w:rsid w:val="00F03160"/>
    <w:rsid w:val="00F034B5"/>
    <w:rsid w:val="00F0369D"/>
    <w:rsid w:val="00F037F6"/>
    <w:rsid w:val="00F038DA"/>
    <w:rsid w:val="00F03C18"/>
    <w:rsid w:val="00F03FAB"/>
    <w:rsid w:val="00F051CA"/>
    <w:rsid w:val="00F051FB"/>
    <w:rsid w:val="00F05732"/>
    <w:rsid w:val="00F065DE"/>
    <w:rsid w:val="00F067B3"/>
    <w:rsid w:val="00F074CD"/>
    <w:rsid w:val="00F076FB"/>
    <w:rsid w:val="00F079A3"/>
    <w:rsid w:val="00F07C22"/>
    <w:rsid w:val="00F07D24"/>
    <w:rsid w:val="00F07EFA"/>
    <w:rsid w:val="00F07F65"/>
    <w:rsid w:val="00F10B6A"/>
    <w:rsid w:val="00F1158E"/>
    <w:rsid w:val="00F11897"/>
    <w:rsid w:val="00F12521"/>
    <w:rsid w:val="00F129CE"/>
    <w:rsid w:val="00F12A77"/>
    <w:rsid w:val="00F138E4"/>
    <w:rsid w:val="00F14786"/>
    <w:rsid w:val="00F1574A"/>
    <w:rsid w:val="00F1649A"/>
    <w:rsid w:val="00F17524"/>
    <w:rsid w:val="00F179EA"/>
    <w:rsid w:val="00F17A3C"/>
    <w:rsid w:val="00F17AA9"/>
    <w:rsid w:val="00F17EBD"/>
    <w:rsid w:val="00F20973"/>
    <w:rsid w:val="00F209C2"/>
    <w:rsid w:val="00F20D1F"/>
    <w:rsid w:val="00F20EC4"/>
    <w:rsid w:val="00F21240"/>
    <w:rsid w:val="00F21AC3"/>
    <w:rsid w:val="00F21B94"/>
    <w:rsid w:val="00F22170"/>
    <w:rsid w:val="00F22ABF"/>
    <w:rsid w:val="00F2379A"/>
    <w:rsid w:val="00F23A73"/>
    <w:rsid w:val="00F23AC0"/>
    <w:rsid w:val="00F23B85"/>
    <w:rsid w:val="00F244A9"/>
    <w:rsid w:val="00F25152"/>
    <w:rsid w:val="00F25779"/>
    <w:rsid w:val="00F25E99"/>
    <w:rsid w:val="00F261CD"/>
    <w:rsid w:val="00F279AB"/>
    <w:rsid w:val="00F279EA"/>
    <w:rsid w:val="00F27C4E"/>
    <w:rsid w:val="00F30361"/>
    <w:rsid w:val="00F30583"/>
    <w:rsid w:val="00F30A71"/>
    <w:rsid w:val="00F312CC"/>
    <w:rsid w:val="00F31707"/>
    <w:rsid w:val="00F31C65"/>
    <w:rsid w:val="00F32179"/>
    <w:rsid w:val="00F33034"/>
    <w:rsid w:val="00F334C6"/>
    <w:rsid w:val="00F33B2F"/>
    <w:rsid w:val="00F33D71"/>
    <w:rsid w:val="00F3422E"/>
    <w:rsid w:val="00F343B6"/>
    <w:rsid w:val="00F34B65"/>
    <w:rsid w:val="00F34D3F"/>
    <w:rsid w:val="00F34EA7"/>
    <w:rsid w:val="00F35099"/>
    <w:rsid w:val="00F35198"/>
    <w:rsid w:val="00F35B5D"/>
    <w:rsid w:val="00F36479"/>
    <w:rsid w:val="00F36EDB"/>
    <w:rsid w:val="00F37370"/>
    <w:rsid w:val="00F3745C"/>
    <w:rsid w:val="00F375E0"/>
    <w:rsid w:val="00F37975"/>
    <w:rsid w:val="00F37B2D"/>
    <w:rsid w:val="00F4016A"/>
    <w:rsid w:val="00F40A5F"/>
    <w:rsid w:val="00F418F2"/>
    <w:rsid w:val="00F41BDD"/>
    <w:rsid w:val="00F41CF8"/>
    <w:rsid w:val="00F42095"/>
    <w:rsid w:val="00F4224A"/>
    <w:rsid w:val="00F422B5"/>
    <w:rsid w:val="00F42430"/>
    <w:rsid w:val="00F42814"/>
    <w:rsid w:val="00F4291D"/>
    <w:rsid w:val="00F42D64"/>
    <w:rsid w:val="00F430EE"/>
    <w:rsid w:val="00F44470"/>
    <w:rsid w:val="00F450B8"/>
    <w:rsid w:val="00F454A0"/>
    <w:rsid w:val="00F46728"/>
    <w:rsid w:val="00F47EDE"/>
    <w:rsid w:val="00F501EA"/>
    <w:rsid w:val="00F5068D"/>
    <w:rsid w:val="00F5154F"/>
    <w:rsid w:val="00F516E1"/>
    <w:rsid w:val="00F52141"/>
    <w:rsid w:val="00F521A4"/>
    <w:rsid w:val="00F5220A"/>
    <w:rsid w:val="00F525B0"/>
    <w:rsid w:val="00F52C95"/>
    <w:rsid w:val="00F52FAE"/>
    <w:rsid w:val="00F53444"/>
    <w:rsid w:val="00F53D3A"/>
    <w:rsid w:val="00F53DF1"/>
    <w:rsid w:val="00F544AF"/>
    <w:rsid w:val="00F548A6"/>
    <w:rsid w:val="00F5522B"/>
    <w:rsid w:val="00F55434"/>
    <w:rsid w:val="00F55EF5"/>
    <w:rsid w:val="00F560FE"/>
    <w:rsid w:val="00F5713E"/>
    <w:rsid w:val="00F573AD"/>
    <w:rsid w:val="00F57622"/>
    <w:rsid w:val="00F57DAB"/>
    <w:rsid w:val="00F60C0E"/>
    <w:rsid w:val="00F61086"/>
    <w:rsid w:val="00F61602"/>
    <w:rsid w:val="00F61749"/>
    <w:rsid w:val="00F61C17"/>
    <w:rsid w:val="00F62460"/>
    <w:rsid w:val="00F62611"/>
    <w:rsid w:val="00F62EB9"/>
    <w:rsid w:val="00F6308C"/>
    <w:rsid w:val="00F63536"/>
    <w:rsid w:val="00F6378F"/>
    <w:rsid w:val="00F640F8"/>
    <w:rsid w:val="00F6496A"/>
    <w:rsid w:val="00F64E79"/>
    <w:rsid w:val="00F6520D"/>
    <w:rsid w:val="00F65323"/>
    <w:rsid w:val="00F65FE0"/>
    <w:rsid w:val="00F66072"/>
    <w:rsid w:val="00F66385"/>
    <w:rsid w:val="00F66C92"/>
    <w:rsid w:val="00F670BE"/>
    <w:rsid w:val="00F67AD8"/>
    <w:rsid w:val="00F70509"/>
    <w:rsid w:val="00F7084F"/>
    <w:rsid w:val="00F708E9"/>
    <w:rsid w:val="00F709C2"/>
    <w:rsid w:val="00F70AE9"/>
    <w:rsid w:val="00F70DD2"/>
    <w:rsid w:val="00F711E2"/>
    <w:rsid w:val="00F716D3"/>
    <w:rsid w:val="00F71992"/>
    <w:rsid w:val="00F71C5F"/>
    <w:rsid w:val="00F72ADF"/>
    <w:rsid w:val="00F72F45"/>
    <w:rsid w:val="00F73198"/>
    <w:rsid w:val="00F734EF"/>
    <w:rsid w:val="00F73509"/>
    <w:rsid w:val="00F73664"/>
    <w:rsid w:val="00F7431E"/>
    <w:rsid w:val="00F743DF"/>
    <w:rsid w:val="00F744DA"/>
    <w:rsid w:val="00F7476A"/>
    <w:rsid w:val="00F74D2F"/>
    <w:rsid w:val="00F75039"/>
    <w:rsid w:val="00F750F6"/>
    <w:rsid w:val="00F7530D"/>
    <w:rsid w:val="00F7564B"/>
    <w:rsid w:val="00F75F50"/>
    <w:rsid w:val="00F770F1"/>
    <w:rsid w:val="00F77169"/>
    <w:rsid w:val="00F77E68"/>
    <w:rsid w:val="00F77F1B"/>
    <w:rsid w:val="00F804E4"/>
    <w:rsid w:val="00F80899"/>
    <w:rsid w:val="00F80E3D"/>
    <w:rsid w:val="00F8190E"/>
    <w:rsid w:val="00F8281C"/>
    <w:rsid w:val="00F831BE"/>
    <w:rsid w:val="00F8347F"/>
    <w:rsid w:val="00F83A5D"/>
    <w:rsid w:val="00F83C7C"/>
    <w:rsid w:val="00F845A9"/>
    <w:rsid w:val="00F85389"/>
    <w:rsid w:val="00F85417"/>
    <w:rsid w:val="00F8594D"/>
    <w:rsid w:val="00F86534"/>
    <w:rsid w:val="00F868ED"/>
    <w:rsid w:val="00F87082"/>
    <w:rsid w:val="00F87B00"/>
    <w:rsid w:val="00F90B01"/>
    <w:rsid w:val="00F90DE0"/>
    <w:rsid w:val="00F910C5"/>
    <w:rsid w:val="00F91933"/>
    <w:rsid w:val="00F91F05"/>
    <w:rsid w:val="00F9205E"/>
    <w:rsid w:val="00F920AC"/>
    <w:rsid w:val="00F923F1"/>
    <w:rsid w:val="00F92664"/>
    <w:rsid w:val="00F92858"/>
    <w:rsid w:val="00F92A23"/>
    <w:rsid w:val="00F933E3"/>
    <w:rsid w:val="00F93987"/>
    <w:rsid w:val="00F949BB"/>
    <w:rsid w:val="00F94BC9"/>
    <w:rsid w:val="00F94E10"/>
    <w:rsid w:val="00F95AFC"/>
    <w:rsid w:val="00F962A9"/>
    <w:rsid w:val="00F965D2"/>
    <w:rsid w:val="00F96AD0"/>
    <w:rsid w:val="00F97846"/>
    <w:rsid w:val="00F97910"/>
    <w:rsid w:val="00F97D8B"/>
    <w:rsid w:val="00FA006E"/>
    <w:rsid w:val="00FA1150"/>
    <w:rsid w:val="00FA13DC"/>
    <w:rsid w:val="00FA1C69"/>
    <w:rsid w:val="00FA24A6"/>
    <w:rsid w:val="00FA2689"/>
    <w:rsid w:val="00FA26ED"/>
    <w:rsid w:val="00FA28AF"/>
    <w:rsid w:val="00FA28B5"/>
    <w:rsid w:val="00FA2D8A"/>
    <w:rsid w:val="00FA39F8"/>
    <w:rsid w:val="00FA5924"/>
    <w:rsid w:val="00FA5AA1"/>
    <w:rsid w:val="00FA5EDE"/>
    <w:rsid w:val="00FA64E1"/>
    <w:rsid w:val="00FA671C"/>
    <w:rsid w:val="00FA67B3"/>
    <w:rsid w:val="00FA689B"/>
    <w:rsid w:val="00FA6D02"/>
    <w:rsid w:val="00FA7357"/>
    <w:rsid w:val="00FA7EC2"/>
    <w:rsid w:val="00FB0120"/>
    <w:rsid w:val="00FB06D1"/>
    <w:rsid w:val="00FB08D4"/>
    <w:rsid w:val="00FB0B3C"/>
    <w:rsid w:val="00FB0ED3"/>
    <w:rsid w:val="00FB1588"/>
    <w:rsid w:val="00FB17BC"/>
    <w:rsid w:val="00FB257A"/>
    <w:rsid w:val="00FB2C58"/>
    <w:rsid w:val="00FB2CBF"/>
    <w:rsid w:val="00FB2D4B"/>
    <w:rsid w:val="00FB2DD1"/>
    <w:rsid w:val="00FB32FC"/>
    <w:rsid w:val="00FB40FC"/>
    <w:rsid w:val="00FB4FAB"/>
    <w:rsid w:val="00FB5118"/>
    <w:rsid w:val="00FB5125"/>
    <w:rsid w:val="00FB57A7"/>
    <w:rsid w:val="00FB62EA"/>
    <w:rsid w:val="00FB6BCF"/>
    <w:rsid w:val="00FB6C05"/>
    <w:rsid w:val="00FB6CD4"/>
    <w:rsid w:val="00FB77C1"/>
    <w:rsid w:val="00FB7A2A"/>
    <w:rsid w:val="00FC0460"/>
    <w:rsid w:val="00FC056B"/>
    <w:rsid w:val="00FC106F"/>
    <w:rsid w:val="00FC1500"/>
    <w:rsid w:val="00FC2056"/>
    <w:rsid w:val="00FC21C9"/>
    <w:rsid w:val="00FC2E20"/>
    <w:rsid w:val="00FC304F"/>
    <w:rsid w:val="00FC345A"/>
    <w:rsid w:val="00FC38B8"/>
    <w:rsid w:val="00FC4753"/>
    <w:rsid w:val="00FC54B7"/>
    <w:rsid w:val="00FC5752"/>
    <w:rsid w:val="00FC5CF6"/>
    <w:rsid w:val="00FC7EC0"/>
    <w:rsid w:val="00FD0173"/>
    <w:rsid w:val="00FD0453"/>
    <w:rsid w:val="00FD0D48"/>
    <w:rsid w:val="00FD0DAD"/>
    <w:rsid w:val="00FD1042"/>
    <w:rsid w:val="00FD158F"/>
    <w:rsid w:val="00FD1F61"/>
    <w:rsid w:val="00FD34AE"/>
    <w:rsid w:val="00FD3540"/>
    <w:rsid w:val="00FD3E3B"/>
    <w:rsid w:val="00FD4866"/>
    <w:rsid w:val="00FD5D3C"/>
    <w:rsid w:val="00FD5F08"/>
    <w:rsid w:val="00FD5FD8"/>
    <w:rsid w:val="00FD6F87"/>
    <w:rsid w:val="00FD7134"/>
    <w:rsid w:val="00FD73CC"/>
    <w:rsid w:val="00FD74B1"/>
    <w:rsid w:val="00FD7656"/>
    <w:rsid w:val="00FE06E8"/>
    <w:rsid w:val="00FE12CC"/>
    <w:rsid w:val="00FE2240"/>
    <w:rsid w:val="00FE2793"/>
    <w:rsid w:val="00FE31EA"/>
    <w:rsid w:val="00FE3323"/>
    <w:rsid w:val="00FE368E"/>
    <w:rsid w:val="00FE3CED"/>
    <w:rsid w:val="00FE4228"/>
    <w:rsid w:val="00FE4837"/>
    <w:rsid w:val="00FE4D99"/>
    <w:rsid w:val="00FE5444"/>
    <w:rsid w:val="00FE59EA"/>
    <w:rsid w:val="00FE6D5D"/>
    <w:rsid w:val="00FE75B8"/>
    <w:rsid w:val="00FE7CD4"/>
    <w:rsid w:val="00FE7DDA"/>
    <w:rsid w:val="00FF08E4"/>
    <w:rsid w:val="00FF0C52"/>
    <w:rsid w:val="00FF0DF5"/>
    <w:rsid w:val="00FF126C"/>
    <w:rsid w:val="00FF1374"/>
    <w:rsid w:val="00FF1A33"/>
    <w:rsid w:val="00FF1A85"/>
    <w:rsid w:val="00FF1C32"/>
    <w:rsid w:val="00FF1DB7"/>
    <w:rsid w:val="00FF1F06"/>
    <w:rsid w:val="00FF23FA"/>
    <w:rsid w:val="00FF2440"/>
    <w:rsid w:val="00FF28B6"/>
    <w:rsid w:val="00FF3286"/>
    <w:rsid w:val="00FF3325"/>
    <w:rsid w:val="00FF3BE6"/>
    <w:rsid w:val="00FF3F8F"/>
    <w:rsid w:val="00FF3FF3"/>
    <w:rsid w:val="00FF401C"/>
    <w:rsid w:val="00FF41F9"/>
    <w:rsid w:val="00FF4218"/>
    <w:rsid w:val="00FF4409"/>
    <w:rsid w:val="00FF4977"/>
    <w:rsid w:val="00FF4F5A"/>
    <w:rsid w:val="00FF4FCE"/>
    <w:rsid w:val="00FF5509"/>
    <w:rsid w:val="00FF5584"/>
    <w:rsid w:val="00FF5608"/>
    <w:rsid w:val="00FF5976"/>
    <w:rsid w:val="00FF5B17"/>
    <w:rsid w:val="00FF6A38"/>
    <w:rsid w:val="00FF6B43"/>
    <w:rsid w:val="00FF6F02"/>
    <w:rsid w:val="00FF790D"/>
    <w:rsid w:val="00FF7C0B"/>
    <w:rsid w:val="0471326C"/>
    <w:rsid w:val="069A65B0"/>
    <w:rsid w:val="11E64F31"/>
    <w:rsid w:val="23720E72"/>
    <w:rsid w:val="251F7F55"/>
    <w:rsid w:val="3B2F025F"/>
    <w:rsid w:val="44290E1C"/>
    <w:rsid w:val="4AB629D6"/>
    <w:rsid w:val="4BED3766"/>
    <w:rsid w:val="4C985EAF"/>
    <w:rsid w:val="531404DE"/>
    <w:rsid w:val="54B63603"/>
    <w:rsid w:val="60DD4408"/>
    <w:rsid w:val="61F771EC"/>
    <w:rsid w:val="62F30EE9"/>
    <w:rsid w:val="686934EB"/>
    <w:rsid w:val="6DE30A90"/>
    <w:rsid w:val="77E1717D"/>
    <w:rsid w:val="79B946C9"/>
    <w:rsid w:val="7B330358"/>
    <w:rsid w:val="7B4B7934"/>
    <w:rsid w:val="7C22199B"/>
    <w:rsid w:val="7EBF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3F68031"/>
  <w15:docId w15:val="{3873E739-A9BF-4CF3-81BB-3BC7AAF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spacing w:after="5" w:line="372" w:lineRule="auto"/>
      <w:ind w:firstLineChars="200" w:firstLine="200"/>
    </w:pPr>
    <w:rPr>
      <w:rFonts w:ascii="仿宋" w:eastAsia="仿宋" w:hAnsiTheme="minorHAnsi" w:cstheme="minorBidi"/>
      <w:kern w:val="2"/>
      <w:sz w:val="28"/>
      <w:szCs w:val="22"/>
    </w:rPr>
  </w:style>
  <w:style w:type="paragraph" w:styleId="1">
    <w:name w:val="heading 1"/>
    <w:basedOn w:val="a1"/>
    <w:next w:val="a1"/>
    <w:link w:val="10"/>
    <w:uiPriority w:val="9"/>
    <w:qFormat/>
    <w:pPr>
      <w:keepNext/>
      <w:keepLines/>
      <w:spacing w:line="578" w:lineRule="auto"/>
      <w:ind w:firstLineChars="0" w:firstLine="0"/>
      <w:outlineLvl w:val="0"/>
    </w:pPr>
    <w:rPr>
      <w:rFonts w:eastAsia="微软雅黑"/>
      <w:b/>
      <w:bCs/>
      <w:kern w:val="44"/>
      <w:sz w:val="36"/>
      <w:szCs w:val="44"/>
    </w:rPr>
  </w:style>
  <w:style w:type="paragraph" w:styleId="2">
    <w:name w:val="heading 2"/>
    <w:basedOn w:val="a1"/>
    <w:next w:val="a1"/>
    <w:link w:val="20"/>
    <w:autoRedefine/>
    <w:uiPriority w:val="9"/>
    <w:unhideWhenUsed/>
    <w:qFormat/>
    <w:pPr>
      <w:keepNext/>
      <w:keepLines/>
      <w:numPr>
        <w:numId w:val="1"/>
      </w:numPr>
      <w:spacing w:after="280" w:line="259" w:lineRule="auto"/>
      <w:ind w:firstLineChars="0"/>
      <w:jc w:val="center"/>
      <w:outlineLvl w:val="1"/>
    </w:pPr>
    <w:rPr>
      <w:rFonts w:asciiTheme="majorHAnsi" w:eastAsia="黑体" w:hAnsiTheme="majorHAnsi" w:cstheme="majorBidi"/>
      <w:bCs/>
      <w:sz w:val="36"/>
      <w:szCs w:val="32"/>
    </w:rPr>
  </w:style>
  <w:style w:type="paragraph" w:styleId="30">
    <w:name w:val="heading 3"/>
    <w:basedOn w:val="a1"/>
    <w:next w:val="a1"/>
    <w:link w:val="31"/>
    <w:autoRedefine/>
    <w:uiPriority w:val="9"/>
    <w:unhideWhenUsed/>
    <w:qFormat/>
    <w:pPr>
      <w:keepNext/>
      <w:keepLines/>
      <w:numPr>
        <w:numId w:val="2"/>
      </w:numPr>
      <w:spacing w:after="270" w:line="259" w:lineRule="auto"/>
      <w:ind w:firstLineChars="0" w:firstLine="0"/>
      <w:jc w:val="center"/>
      <w:outlineLvl w:val="2"/>
    </w:pPr>
    <w:rPr>
      <w:rFonts w:eastAsia="黑体"/>
      <w:bCs/>
      <w:sz w:val="32"/>
      <w:szCs w:val="32"/>
    </w:rPr>
  </w:style>
  <w:style w:type="paragraph" w:styleId="40">
    <w:name w:val="heading 4"/>
    <w:basedOn w:val="a1"/>
    <w:next w:val="a1"/>
    <w:link w:val="41"/>
    <w:autoRedefine/>
    <w:uiPriority w:val="9"/>
    <w:unhideWhenUsed/>
    <w:qFormat/>
    <w:pPr>
      <w:keepNext/>
      <w:keepLines/>
      <w:spacing w:before="280" w:after="290" w:line="376" w:lineRule="auto"/>
      <w:ind w:firstLineChars="0" w:firstLine="0"/>
      <w:outlineLvl w:val="3"/>
    </w:pPr>
    <w:rPr>
      <w:rFonts w:asciiTheme="majorHAnsi" w:eastAsiaTheme="majorEastAsia" w:hAnsiTheme="majorHAnsi" w:cstheme="majorBidi"/>
      <w:b/>
      <w:bCs/>
      <w:szCs w:val="28"/>
    </w:rPr>
  </w:style>
  <w:style w:type="paragraph" w:styleId="5">
    <w:name w:val="heading 5"/>
    <w:basedOn w:val="a1"/>
    <w:next w:val="a1"/>
    <w:link w:val="50"/>
    <w:autoRedefine/>
    <w:uiPriority w:val="9"/>
    <w:unhideWhenUsed/>
    <w:qFormat/>
    <w:pPr>
      <w:keepNext/>
      <w:keepLines/>
      <w:numPr>
        <w:ilvl w:val="4"/>
        <w:numId w:val="3"/>
      </w:numPr>
      <w:spacing w:before="280" w:after="290" w:line="376" w:lineRule="auto"/>
      <w:ind w:firstLineChars="0" w:firstLine="0"/>
      <w:outlineLvl w:val="4"/>
    </w:pPr>
    <w:rPr>
      <w:b/>
      <w:bCs/>
      <w:szCs w:val="28"/>
    </w:rPr>
  </w:style>
  <w:style w:type="paragraph" w:styleId="6">
    <w:name w:val="heading 6"/>
    <w:basedOn w:val="a1"/>
    <w:next w:val="a1"/>
    <w:link w:val="60"/>
    <w:autoRedefine/>
    <w:uiPriority w:val="9"/>
    <w:semiHidden/>
    <w:unhideWhenUsed/>
    <w:qFormat/>
    <w:pPr>
      <w:keepNext/>
      <w:keepLines/>
      <w:numPr>
        <w:ilvl w:val="5"/>
        <w:numId w:val="3"/>
      </w:numPr>
      <w:spacing w:before="240" w:after="64" w:line="320" w:lineRule="auto"/>
      <w:ind w:firstLineChars="0" w:firstLine="0"/>
      <w:outlineLvl w:val="5"/>
    </w:pPr>
    <w:rPr>
      <w:rFonts w:asciiTheme="majorHAnsi" w:eastAsiaTheme="majorEastAsia" w:hAnsiTheme="majorHAnsi" w:cstheme="majorBidi"/>
      <w:b/>
      <w:bCs/>
      <w:szCs w:val="24"/>
    </w:rPr>
  </w:style>
  <w:style w:type="paragraph" w:styleId="7">
    <w:name w:val="heading 7"/>
    <w:basedOn w:val="a1"/>
    <w:next w:val="a1"/>
    <w:link w:val="70"/>
    <w:autoRedefine/>
    <w:uiPriority w:val="9"/>
    <w:semiHidden/>
    <w:unhideWhenUsed/>
    <w:qFormat/>
    <w:pPr>
      <w:keepNext/>
      <w:keepLines/>
      <w:numPr>
        <w:ilvl w:val="6"/>
        <w:numId w:val="3"/>
      </w:numPr>
      <w:spacing w:before="240" w:after="64" w:line="320" w:lineRule="auto"/>
      <w:ind w:firstLineChars="0" w:firstLine="0"/>
      <w:outlineLvl w:val="6"/>
    </w:pPr>
    <w:rPr>
      <w:b/>
      <w:bCs/>
      <w:szCs w:val="24"/>
    </w:rPr>
  </w:style>
  <w:style w:type="paragraph" w:styleId="8">
    <w:name w:val="heading 8"/>
    <w:basedOn w:val="a1"/>
    <w:next w:val="a1"/>
    <w:link w:val="80"/>
    <w:autoRedefine/>
    <w:uiPriority w:val="9"/>
    <w:semiHidden/>
    <w:unhideWhenUsed/>
    <w:qFormat/>
    <w:pPr>
      <w:keepNext/>
      <w:keepLines/>
      <w:numPr>
        <w:ilvl w:val="7"/>
        <w:numId w:val="3"/>
      </w:numPr>
      <w:spacing w:before="240" w:after="64" w:line="320" w:lineRule="auto"/>
      <w:ind w:firstLineChars="0" w:firstLine="0"/>
      <w:outlineLvl w:val="7"/>
    </w:pPr>
    <w:rPr>
      <w:rFonts w:asciiTheme="majorHAnsi" w:eastAsiaTheme="majorEastAsia" w:hAnsiTheme="majorHAnsi" w:cstheme="majorBidi"/>
      <w:szCs w:val="24"/>
    </w:rPr>
  </w:style>
  <w:style w:type="paragraph" w:styleId="9">
    <w:name w:val="heading 9"/>
    <w:basedOn w:val="a1"/>
    <w:next w:val="a1"/>
    <w:link w:val="90"/>
    <w:autoRedefine/>
    <w:uiPriority w:val="9"/>
    <w:semiHidden/>
    <w:unhideWhenUsed/>
    <w:qFormat/>
    <w:pPr>
      <w:keepNext/>
      <w:keepLines/>
      <w:numPr>
        <w:ilvl w:val="8"/>
        <w:numId w:val="3"/>
      </w:numPr>
      <w:spacing w:before="240" w:after="64" w:line="320" w:lineRule="auto"/>
      <w:ind w:firstLineChars="0" w:firstLine="0"/>
      <w:outlineLvl w:val="8"/>
    </w:pPr>
    <w:rPr>
      <w:rFonts w:asciiTheme="majorHAnsi" w:eastAsiaTheme="majorEastAsia" w:hAnsiTheme="majorHAnsi" w:cstheme="majorBidi"/>
      <w:szCs w:val="21"/>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autoRedefine/>
    <w:uiPriority w:val="39"/>
    <w:unhideWhenUsed/>
    <w:qFormat/>
    <w:pPr>
      <w:spacing w:line="240" w:lineRule="auto"/>
      <w:ind w:leftChars="1200" w:left="2520" w:firstLineChars="0" w:firstLine="0"/>
    </w:pPr>
    <w:rPr>
      <w:sz w:val="21"/>
    </w:rPr>
  </w:style>
  <w:style w:type="paragraph" w:styleId="a5">
    <w:name w:val="caption"/>
    <w:basedOn w:val="a1"/>
    <w:next w:val="a1"/>
    <w:link w:val="a6"/>
    <w:autoRedefine/>
    <w:uiPriority w:val="35"/>
    <w:qFormat/>
    <w:pPr>
      <w:spacing w:afterLines="50" w:after="156" w:line="240" w:lineRule="auto"/>
      <w:ind w:firstLineChars="0" w:firstLine="0"/>
      <w:jc w:val="center"/>
    </w:pPr>
    <w:rPr>
      <w:rFonts w:ascii="Arial" w:eastAsia="黑体" w:hAnsi="Arial" w:cs="Times New Roman"/>
      <w:sz w:val="21"/>
      <w:szCs w:val="20"/>
    </w:rPr>
  </w:style>
  <w:style w:type="paragraph" w:styleId="a7">
    <w:name w:val="Document Map"/>
    <w:basedOn w:val="a1"/>
    <w:link w:val="a8"/>
    <w:autoRedefine/>
    <w:uiPriority w:val="99"/>
    <w:unhideWhenUsed/>
    <w:qFormat/>
    <w:rPr>
      <w:rFonts w:ascii="宋体" w:eastAsia="宋体"/>
      <w:sz w:val="18"/>
      <w:szCs w:val="18"/>
    </w:rPr>
  </w:style>
  <w:style w:type="paragraph" w:styleId="a9">
    <w:name w:val="annotation text"/>
    <w:basedOn w:val="a1"/>
    <w:link w:val="aa"/>
    <w:autoRedefine/>
    <w:unhideWhenUsed/>
    <w:qFormat/>
  </w:style>
  <w:style w:type="paragraph" w:styleId="ab">
    <w:name w:val="Salutation"/>
    <w:basedOn w:val="a1"/>
    <w:next w:val="a1"/>
    <w:link w:val="11"/>
    <w:autoRedefine/>
    <w:qFormat/>
    <w:pPr>
      <w:spacing w:beforeLines="50" w:line="300" w:lineRule="auto"/>
    </w:pPr>
    <w:rPr>
      <w:szCs w:val="24"/>
    </w:rPr>
  </w:style>
  <w:style w:type="paragraph" w:styleId="32">
    <w:name w:val="Body Text 3"/>
    <w:basedOn w:val="a1"/>
    <w:link w:val="33"/>
    <w:autoRedefine/>
    <w:qFormat/>
    <w:pPr>
      <w:spacing w:after="120" w:line="240" w:lineRule="auto"/>
      <w:ind w:firstLineChars="0" w:firstLine="0"/>
    </w:pPr>
    <w:rPr>
      <w:rFonts w:ascii="Times New Roman" w:eastAsia="宋体" w:hAnsi="Times New Roman" w:cs="Times New Roman"/>
      <w:sz w:val="16"/>
      <w:szCs w:val="16"/>
    </w:rPr>
  </w:style>
  <w:style w:type="paragraph" w:styleId="ac">
    <w:name w:val="Body Text"/>
    <w:basedOn w:val="a1"/>
    <w:link w:val="12"/>
    <w:autoRedefine/>
    <w:uiPriority w:val="1"/>
    <w:qFormat/>
    <w:pPr>
      <w:autoSpaceDE w:val="0"/>
      <w:autoSpaceDN w:val="0"/>
      <w:adjustRightInd w:val="0"/>
      <w:spacing w:before="31" w:line="240" w:lineRule="auto"/>
      <w:ind w:left="100" w:firstLineChars="0" w:firstLine="0"/>
    </w:pPr>
    <w:rPr>
      <w:rFonts w:hAnsi="Times New Roman" w:cs="仿宋"/>
      <w:kern w:val="0"/>
      <w:sz w:val="32"/>
      <w:szCs w:val="32"/>
    </w:rPr>
  </w:style>
  <w:style w:type="paragraph" w:styleId="ad">
    <w:name w:val="Body Text Indent"/>
    <w:basedOn w:val="a1"/>
    <w:link w:val="ae"/>
    <w:autoRedefine/>
    <w:semiHidden/>
    <w:qFormat/>
    <w:pPr>
      <w:ind w:firstLine="540"/>
    </w:pPr>
    <w:rPr>
      <w:rFonts w:ascii="黑体" w:eastAsia="黑体" w:hAnsi="Times New Roman" w:cs="Times New Roman"/>
      <w:szCs w:val="20"/>
    </w:rPr>
  </w:style>
  <w:style w:type="paragraph" w:styleId="TOC5">
    <w:name w:val="toc 5"/>
    <w:basedOn w:val="a1"/>
    <w:next w:val="a1"/>
    <w:autoRedefine/>
    <w:uiPriority w:val="39"/>
    <w:unhideWhenUsed/>
    <w:qFormat/>
    <w:pPr>
      <w:spacing w:line="240" w:lineRule="auto"/>
      <w:ind w:leftChars="800" w:left="1680" w:firstLineChars="0" w:firstLine="0"/>
    </w:pPr>
    <w:rPr>
      <w:sz w:val="21"/>
    </w:rPr>
  </w:style>
  <w:style w:type="paragraph" w:styleId="TOC3">
    <w:name w:val="toc 3"/>
    <w:basedOn w:val="a1"/>
    <w:next w:val="a1"/>
    <w:autoRedefine/>
    <w:uiPriority w:val="39"/>
    <w:unhideWhenUsed/>
    <w:qFormat/>
    <w:pPr>
      <w:tabs>
        <w:tab w:val="left" w:pos="1680"/>
        <w:tab w:val="right" w:leader="dot" w:pos="8296"/>
      </w:tabs>
      <w:spacing w:after="0" w:line="240" w:lineRule="auto"/>
      <w:ind w:leftChars="200" w:left="560" w:firstLineChars="0" w:firstLine="0"/>
    </w:pPr>
  </w:style>
  <w:style w:type="paragraph" w:styleId="TOC8">
    <w:name w:val="toc 8"/>
    <w:basedOn w:val="a1"/>
    <w:next w:val="a1"/>
    <w:autoRedefine/>
    <w:uiPriority w:val="39"/>
    <w:unhideWhenUsed/>
    <w:qFormat/>
    <w:pPr>
      <w:spacing w:line="240" w:lineRule="auto"/>
      <w:ind w:leftChars="1400" w:left="2940" w:firstLineChars="0" w:firstLine="0"/>
    </w:pPr>
    <w:rPr>
      <w:sz w:val="21"/>
    </w:rPr>
  </w:style>
  <w:style w:type="paragraph" w:styleId="af">
    <w:name w:val="Date"/>
    <w:basedOn w:val="a1"/>
    <w:next w:val="a1"/>
    <w:link w:val="af0"/>
    <w:autoRedefine/>
    <w:uiPriority w:val="99"/>
    <w:unhideWhenUsed/>
    <w:qFormat/>
    <w:pPr>
      <w:ind w:leftChars="2500" w:left="100"/>
    </w:pPr>
  </w:style>
  <w:style w:type="paragraph" w:styleId="af1">
    <w:name w:val="endnote text"/>
    <w:basedOn w:val="a1"/>
    <w:link w:val="af2"/>
    <w:autoRedefine/>
    <w:uiPriority w:val="99"/>
    <w:semiHidden/>
    <w:unhideWhenUsed/>
    <w:qFormat/>
    <w:pPr>
      <w:snapToGrid w:val="0"/>
    </w:pPr>
  </w:style>
  <w:style w:type="paragraph" w:styleId="af3">
    <w:name w:val="Balloon Text"/>
    <w:basedOn w:val="a1"/>
    <w:link w:val="af4"/>
    <w:autoRedefine/>
    <w:uiPriority w:val="99"/>
    <w:unhideWhenUsed/>
    <w:qFormat/>
    <w:rPr>
      <w:sz w:val="18"/>
      <w:szCs w:val="18"/>
    </w:rPr>
  </w:style>
  <w:style w:type="paragraph" w:styleId="af5">
    <w:name w:val="footer"/>
    <w:basedOn w:val="a1"/>
    <w:link w:val="af6"/>
    <w:autoRedefine/>
    <w:uiPriority w:val="99"/>
    <w:unhideWhenUsed/>
    <w:qFormat/>
    <w:pPr>
      <w:tabs>
        <w:tab w:val="center" w:pos="4153"/>
        <w:tab w:val="right" w:pos="8306"/>
      </w:tabs>
      <w:snapToGrid w:val="0"/>
    </w:pPr>
    <w:rPr>
      <w:sz w:val="18"/>
      <w:szCs w:val="18"/>
    </w:rPr>
  </w:style>
  <w:style w:type="paragraph" w:styleId="af7">
    <w:name w:val="header"/>
    <w:basedOn w:val="a1"/>
    <w:link w:val="af8"/>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39"/>
    <w:unhideWhenUsed/>
    <w:qFormat/>
    <w:pPr>
      <w:tabs>
        <w:tab w:val="right" w:leader="dot" w:pos="8296"/>
      </w:tabs>
      <w:spacing w:after="0" w:line="360" w:lineRule="auto"/>
      <w:ind w:firstLineChars="0" w:firstLine="0"/>
    </w:pPr>
    <w:rPr>
      <w:rFonts w:asciiTheme="minorEastAsia" w:hAnsiTheme="minorEastAsia"/>
      <w:b/>
      <w:sz w:val="22"/>
      <w:szCs w:val="24"/>
    </w:rPr>
  </w:style>
  <w:style w:type="paragraph" w:styleId="TOC4">
    <w:name w:val="toc 4"/>
    <w:basedOn w:val="a1"/>
    <w:next w:val="a1"/>
    <w:autoRedefine/>
    <w:uiPriority w:val="39"/>
    <w:unhideWhenUsed/>
    <w:qFormat/>
    <w:pPr>
      <w:spacing w:line="240" w:lineRule="auto"/>
      <w:ind w:leftChars="600" w:left="1260" w:firstLineChars="0" w:firstLine="0"/>
    </w:pPr>
    <w:rPr>
      <w:sz w:val="21"/>
    </w:rPr>
  </w:style>
  <w:style w:type="paragraph" w:styleId="af9">
    <w:name w:val="Subtitle"/>
    <w:basedOn w:val="a1"/>
    <w:next w:val="a1"/>
    <w:link w:val="afa"/>
    <w:autoRedefine/>
    <w:uiPriority w:val="11"/>
    <w:qFormat/>
    <w:pPr>
      <w:spacing w:before="240" w:after="60" w:line="312" w:lineRule="auto"/>
      <w:jc w:val="center"/>
      <w:outlineLvl w:val="1"/>
    </w:pPr>
    <w:rPr>
      <w:b/>
      <w:bCs/>
      <w:kern w:val="28"/>
      <w:sz w:val="32"/>
      <w:szCs w:val="32"/>
    </w:rPr>
  </w:style>
  <w:style w:type="paragraph" w:styleId="afb">
    <w:name w:val="footnote text"/>
    <w:basedOn w:val="a1"/>
    <w:link w:val="afc"/>
    <w:autoRedefine/>
    <w:uiPriority w:val="99"/>
    <w:semiHidden/>
    <w:unhideWhenUsed/>
    <w:qFormat/>
    <w:pPr>
      <w:snapToGrid w:val="0"/>
    </w:pPr>
    <w:rPr>
      <w:sz w:val="18"/>
      <w:szCs w:val="18"/>
    </w:rPr>
  </w:style>
  <w:style w:type="paragraph" w:styleId="TOC6">
    <w:name w:val="toc 6"/>
    <w:basedOn w:val="a1"/>
    <w:next w:val="a1"/>
    <w:autoRedefine/>
    <w:uiPriority w:val="39"/>
    <w:unhideWhenUsed/>
    <w:qFormat/>
    <w:pPr>
      <w:spacing w:line="240" w:lineRule="auto"/>
      <w:ind w:leftChars="1000" w:left="2100" w:firstLineChars="0" w:firstLine="0"/>
    </w:pPr>
    <w:rPr>
      <w:sz w:val="21"/>
    </w:rPr>
  </w:style>
  <w:style w:type="paragraph" w:styleId="TOC2">
    <w:name w:val="toc 2"/>
    <w:basedOn w:val="a1"/>
    <w:next w:val="a1"/>
    <w:autoRedefine/>
    <w:uiPriority w:val="39"/>
    <w:unhideWhenUsed/>
    <w:qFormat/>
    <w:pPr>
      <w:tabs>
        <w:tab w:val="right" w:leader="dot" w:pos="8296"/>
      </w:tabs>
      <w:spacing w:after="0" w:line="324" w:lineRule="auto"/>
      <w:ind w:firstLineChars="0" w:firstLine="0"/>
    </w:pPr>
    <w:rPr>
      <w:rFonts w:eastAsia="黑体"/>
      <w:b/>
    </w:rPr>
  </w:style>
  <w:style w:type="paragraph" w:styleId="TOC9">
    <w:name w:val="toc 9"/>
    <w:basedOn w:val="a1"/>
    <w:next w:val="a1"/>
    <w:autoRedefine/>
    <w:uiPriority w:val="39"/>
    <w:unhideWhenUsed/>
    <w:qFormat/>
    <w:pPr>
      <w:spacing w:line="240" w:lineRule="auto"/>
      <w:ind w:leftChars="1600" w:left="3360" w:firstLineChars="0" w:firstLine="0"/>
    </w:pPr>
    <w:rPr>
      <w:sz w:val="21"/>
    </w:rPr>
  </w:style>
  <w:style w:type="paragraph" w:styleId="afd">
    <w:name w:val="Normal (Web)"/>
    <w:basedOn w:val="a1"/>
    <w:autoRedefine/>
    <w:uiPriority w:val="99"/>
    <w:unhideWhenUsed/>
    <w:qFormat/>
    <w:pPr>
      <w:widowControl/>
      <w:spacing w:before="100" w:beforeAutospacing="1" w:after="100" w:afterAutospacing="1"/>
    </w:pPr>
    <w:rPr>
      <w:rFonts w:ascii="宋体" w:eastAsia="宋体" w:hAnsi="宋体" w:cs="宋体"/>
      <w:kern w:val="0"/>
      <w:szCs w:val="24"/>
    </w:rPr>
  </w:style>
  <w:style w:type="paragraph" w:styleId="afe">
    <w:name w:val="Title"/>
    <w:basedOn w:val="a1"/>
    <w:next w:val="a1"/>
    <w:link w:val="aff"/>
    <w:autoRedefine/>
    <w:uiPriority w:val="10"/>
    <w:qFormat/>
    <w:pPr>
      <w:spacing w:before="240" w:after="60"/>
      <w:jc w:val="center"/>
      <w:outlineLvl w:val="0"/>
    </w:pPr>
    <w:rPr>
      <w:rFonts w:asciiTheme="majorHAnsi" w:eastAsiaTheme="majorEastAsia" w:hAnsiTheme="majorHAnsi" w:cstheme="majorBidi"/>
      <w:b/>
      <w:bCs/>
      <w:sz w:val="44"/>
      <w:szCs w:val="32"/>
    </w:rPr>
  </w:style>
  <w:style w:type="paragraph" w:styleId="aff0">
    <w:name w:val="annotation subject"/>
    <w:basedOn w:val="a9"/>
    <w:next w:val="a9"/>
    <w:link w:val="aff1"/>
    <w:autoRedefine/>
    <w:uiPriority w:val="99"/>
    <w:unhideWhenUsed/>
    <w:qFormat/>
    <w:rPr>
      <w:b/>
      <w:bCs/>
    </w:rPr>
  </w:style>
  <w:style w:type="table" w:styleId="aff2">
    <w:name w:val="Table Grid"/>
    <w:basedOn w:val="a3"/>
    <w:autoRedefine/>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2"/>
    <w:autoRedefine/>
    <w:uiPriority w:val="22"/>
    <w:qFormat/>
    <w:rPr>
      <w:b/>
      <w:bCs/>
    </w:rPr>
  </w:style>
  <w:style w:type="character" w:styleId="aff4">
    <w:name w:val="endnote reference"/>
    <w:basedOn w:val="a2"/>
    <w:autoRedefine/>
    <w:uiPriority w:val="99"/>
    <w:semiHidden/>
    <w:unhideWhenUsed/>
    <w:qFormat/>
    <w:rPr>
      <w:vertAlign w:val="superscript"/>
    </w:rPr>
  </w:style>
  <w:style w:type="character" w:styleId="aff5">
    <w:name w:val="page number"/>
    <w:basedOn w:val="a2"/>
    <w:autoRedefine/>
    <w:uiPriority w:val="99"/>
    <w:qFormat/>
  </w:style>
  <w:style w:type="character" w:styleId="aff6">
    <w:name w:val="FollowedHyperlink"/>
    <w:autoRedefine/>
    <w:uiPriority w:val="99"/>
    <w:unhideWhenUsed/>
    <w:qFormat/>
    <w:rPr>
      <w:color w:val="800080"/>
      <w:u w:val="single"/>
    </w:rPr>
  </w:style>
  <w:style w:type="character" w:styleId="aff7">
    <w:name w:val="Emphasis"/>
    <w:basedOn w:val="a2"/>
    <w:autoRedefine/>
    <w:uiPriority w:val="20"/>
    <w:qFormat/>
    <w:rPr>
      <w:i/>
      <w:iCs/>
    </w:rPr>
  </w:style>
  <w:style w:type="character" w:styleId="aff8">
    <w:name w:val="Hyperlink"/>
    <w:basedOn w:val="a2"/>
    <w:uiPriority w:val="99"/>
    <w:unhideWhenUsed/>
    <w:qFormat/>
    <w:rPr>
      <w:color w:val="0000FF"/>
      <w:u w:val="single"/>
    </w:rPr>
  </w:style>
  <w:style w:type="character" w:styleId="aff9">
    <w:name w:val="annotation reference"/>
    <w:basedOn w:val="a2"/>
    <w:autoRedefine/>
    <w:uiPriority w:val="99"/>
    <w:unhideWhenUsed/>
    <w:qFormat/>
    <w:rPr>
      <w:sz w:val="21"/>
      <w:szCs w:val="21"/>
    </w:rPr>
  </w:style>
  <w:style w:type="character" w:styleId="affa">
    <w:name w:val="footnote reference"/>
    <w:basedOn w:val="a2"/>
    <w:autoRedefine/>
    <w:uiPriority w:val="99"/>
    <w:unhideWhenUsed/>
    <w:qFormat/>
    <w:rPr>
      <w:vertAlign w:val="superscript"/>
    </w:rPr>
  </w:style>
  <w:style w:type="character" w:customStyle="1" w:styleId="10">
    <w:name w:val="标题 1 字符"/>
    <w:basedOn w:val="a2"/>
    <w:link w:val="1"/>
    <w:autoRedefine/>
    <w:uiPriority w:val="9"/>
    <w:qFormat/>
    <w:rPr>
      <w:rFonts w:eastAsia="微软雅黑"/>
      <w:b/>
      <w:bCs/>
      <w:kern w:val="44"/>
      <w:sz w:val="36"/>
      <w:szCs w:val="44"/>
    </w:rPr>
  </w:style>
  <w:style w:type="character" w:customStyle="1" w:styleId="20">
    <w:name w:val="标题 2 字符"/>
    <w:basedOn w:val="a2"/>
    <w:link w:val="2"/>
    <w:autoRedefine/>
    <w:uiPriority w:val="9"/>
    <w:qFormat/>
    <w:rPr>
      <w:rFonts w:asciiTheme="majorHAnsi" w:eastAsia="黑体" w:hAnsiTheme="majorHAnsi" w:cstheme="majorBidi"/>
      <w:bCs/>
      <w:kern w:val="2"/>
      <w:sz w:val="36"/>
      <w:szCs w:val="32"/>
    </w:rPr>
  </w:style>
  <w:style w:type="character" w:customStyle="1" w:styleId="31">
    <w:name w:val="标题 3 字符"/>
    <w:basedOn w:val="a2"/>
    <w:link w:val="30"/>
    <w:autoRedefine/>
    <w:uiPriority w:val="9"/>
    <w:qFormat/>
    <w:rPr>
      <w:rFonts w:ascii="仿宋" w:eastAsia="黑体"/>
      <w:bCs/>
      <w:kern w:val="2"/>
      <w:sz w:val="32"/>
      <w:szCs w:val="32"/>
    </w:rPr>
  </w:style>
  <w:style w:type="character" w:customStyle="1" w:styleId="41">
    <w:name w:val="标题 4 字符"/>
    <w:basedOn w:val="a2"/>
    <w:link w:val="40"/>
    <w:autoRedefine/>
    <w:uiPriority w:val="9"/>
    <w:qFormat/>
    <w:rPr>
      <w:rFonts w:asciiTheme="majorHAnsi" w:eastAsiaTheme="majorEastAsia" w:hAnsiTheme="majorHAnsi" w:cstheme="majorBidi"/>
      <w:b/>
      <w:bCs/>
      <w:kern w:val="2"/>
      <w:sz w:val="28"/>
      <w:szCs w:val="28"/>
    </w:rPr>
  </w:style>
  <w:style w:type="character" w:customStyle="1" w:styleId="50">
    <w:name w:val="标题 5 字符"/>
    <w:basedOn w:val="a2"/>
    <w:link w:val="5"/>
    <w:autoRedefine/>
    <w:uiPriority w:val="9"/>
    <w:qFormat/>
    <w:rPr>
      <w:rFonts w:ascii="仿宋" w:eastAsia="仿宋"/>
      <w:b/>
      <w:bCs/>
      <w:kern w:val="2"/>
      <w:sz w:val="28"/>
      <w:szCs w:val="28"/>
    </w:rPr>
  </w:style>
  <w:style w:type="character" w:customStyle="1" w:styleId="60">
    <w:name w:val="标题 6 字符"/>
    <w:basedOn w:val="a2"/>
    <w:link w:val="6"/>
    <w:autoRedefine/>
    <w:uiPriority w:val="9"/>
    <w:semiHidden/>
    <w:qFormat/>
    <w:rPr>
      <w:rFonts w:asciiTheme="majorHAnsi" w:eastAsiaTheme="majorEastAsia" w:hAnsiTheme="majorHAnsi" w:cstheme="majorBidi"/>
      <w:b/>
      <w:bCs/>
      <w:kern w:val="2"/>
      <w:sz w:val="28"/>
      <w:szCs w:val="24"/>
    </w:rPr>
  </w:style>
  <w:style w:type="character" w:customStyle="1" w:styleId="70">
    <w:name w:val="标题 7 字符"/>
    <w:basedOn w:val="a2"/>
    <w:link w:val="7"/>
    <w:autoRedefine/>
    <w:uiPriority w:val="9"/>
    <w:semiHidden/>
    <w:qFormat/>
    <w:rPr>
      <w:rFonts w:ascii="仿宋" w:eastAsia="仿宋"/>
      <w:b/>
      <w:bCs/>
      <w:kern w:val="2"/>
      <w:sz w:val="28"/>
      <w:szCs w:val="24"/>
    </w:rPr>
  </w:style>
  <w:style w:type="character" w:customStyle="1" w:styleId="80">
    <w:name w:val="标题 8 字符"/>
    <w:basedOn w:val="a2"/>
    <w:link w:val="8"/>
    <w:autoRedefine/>
    <w:uiPriority w:val="9"/>
    <w:semiHidden/>
    <w:qFormat/>
    <w:rPr>
      <w:rFonts w:asciiTheme="majorHAnsi" w:eastAsiaTheme="majorEastAsia" w:hAnsiTheme="majorHAnsi" w:cstheme="majorBidi"/>
      <w:kern w:val="2"/>
      <w:sz w:val="28"/>
      <w:szCs w:val="24"/>
    </w:rPr>
  </w:style>
  <w:style w:type="character" w:customStyle="1" w:styleId="90">
    <w:name w:val="标题 9 字符"/>
    <w:basedOn w:val="a2"/>
    <w:link w:val="9"/>
    <w:autoRedefine/>
    <w:uiPriority w:val="9"/>
    <w:semiHidden/>
    <w:qFormat/>
    <w:rPr>
      <w:rFonts w:asciiTheme="majorHAnsi" w:eastAsiaTheme="majorEastAsia" w:hAnsiTheme="majorHAnsi" w:cstheme="majorBidi"/>
      <w:kern w:val="2"/>
      <w:sz w:val="28"/>
      <w:szCs w:val="21"/>
    </w:rPr>
  </w:style>
  <w:style w:type="character" w:customStyle="1" w:styleId="aa">
    <w:name w:val="批注文字 字符"/>
    <w:basedOn w:val="a2"/>
    <w:link w:val="a9"/>
    <w:autoRedefine/>
    <w:qFormat/>
  </w:style>
  <w:style w:type="character" w:customStyle="1" w:styleId="aff1">
    <w:name w:val="批注主题 字符"/>
    <w:basedOn w:val="aa"/>
    <w:link w:val="aff0"/>
    <w:autoRedefine/>
    <w:uiPriority w:val="99"/>
    <w:semiHidden/>
    <w:qFormat/>
    <w:rPr>
      <w:b/>
      <w:bCs/>
    </w:rPr>
  </w:style>
  <w:style w:type="character" w:customStyle="1" w:styleId="a8">
    <w:name w:val="文档结构图 字符"/>
    <w:basedOn w:val="a2"/>
    <w:link w:val="a7"/>
    <w:autoRedefine/>
    <w:uiPriority w:val="99"/>
    <w:semiHidden/>
    <w:qFormat/>
    <w:rPr>
      <w:rFonts w:ascii="宋体" w:eastAsia="宋体"/>
      <w:sz w:val="18"/>
      <w:szCs w:val="18"/>
    </w:rPr>
  </w:style>
  <w:style w:type="character" w:customStyle="1" w:styleId="af0">
    <w:name w:val="日期 字符"/>
    <w:basedOn w:val="a2"/>
    <w:link w:val="af"/>
    <w:autoRedefine/>
    <w:uiPriority w:val="99"/>
    <w:semiHidden/>
    <w:qFormat/>
  </w:style>
  <w:style w:type="character" w:customStyle="1" w:styleId="af2">
    <w:name w:val="尾注文本 字符"/>
    <w:basedOn w:val="a2"/>
    <w:link w:val="af1"/>
    <w:autoRedefine/>
    <w:uiPriority w:val="99"/>
    <w:semiHidden/>
    <w:qFormat/>
  </w:style>
  <w:style w:type="character" w:customStyle="1" w:styleId="af4">
    <w:name w:val="批注框文本 字符"/>
    <w:basedOn w:val="a2"/>
    <w:link w:val="af3"/>
    <w:autoRedefine/>
    <w:uiPriority w:val="99"/>
    <w:semiHidden/>
    <w:qFormat/>
    <w:rPr>
      <w:sz w:val="18"/>
      <w:szCs w:val="18"/>
    </w:rPr>
  </w:style>
  <w:style w:type="character" w:customStyle="1" w:styleId="af6">
    <w:name w:val="页脚 字符"/>
    <w:basedOn w:val="a2"/>
    <w:link w:val="af5"/>
    <w:autoRedefine/>
    <w:uiPriority w:val="99"/>
    <w:qFormat/>
    <w:rPr>
      <w:sz w:val="18"/>
      <w:szCs w:val="18"/>
    </w:rPr>
  </w:style>
  <w:style w:type="character" w:customStyle="1" w:styleId="af8">
    <w:name w:val="页眉 字符"/>
    <w:basedOn w:val="a2"/>
    <w:link w:val="af7"/>
    <w:autoRedefine/>
    <w:uiPriority w:val="99"/>
    <w:qFormat/>
    <w:rPr>
      <w:sz w:val="18"/>
      <w:szCs w:val="18"/>
    </w:rPr>
  </w:style>
  <w:style w:type="character" w:customStyle="1" w:styleId="afa">
    <w:name w:val="副标题 字符"/>
    <w:basedOn w:val="a2"/>
    <w:link w:val="af9"/>
    <w:autoRedefine/>
    <w:uiPriority w:val="11"/>
    <w:qFormat/>
    <w:rPr>
      <w:b/>
      <w:bCs/>
      <w:kern w:val="28"/>
      <w:sz w:val="32"/>
      <w:szCs w:val="32"/>
    </w:rPr>
  </w:style>
  <w:style w:type="character" w:customStyle="1" w:styleId="afc">
    <w:name w:val="脚注文本 字符"/>
    <w:basedOn w:val="a2"/>
    <w:link w:val="afb"/>
    <w:autoRedefine/>
    <w:uiPriority w:val="99"/>
    <w:semiHidden/>
    <w:qFormat/>
    <w:rPr>
      <w:sz w:val="18"/>
      <w:szCs w:val="18"/>
    </w:rPr>
  </w:style>
  <w:style w:type="paragraph" w:styleId="affb">
    <w:name w:val="List Paragraph"/>
    <w:basedOn w:val="a1"/>
    <w:link w:val="affc"/>
    <w:autoRedefine/>
    <w:uiPriority w:val="34"/>
    <w:qFormat/>
    <w:pPr>
      <w:ind w:firstLine="420"/>
    </w:pPr>
  </w:style>
  <w:style w:type="character" w:customStyle="1" w:styleId="affc">
    <w:name w:val="列表段落 字符"/>
    <w:link w:val="affb"/>
    <w:autoRedefine/>
    <w:uiPriority w:val="34"/>
    <w:qFormat/>
    <w:rPr>
      <w:kern w:val="2"/>
      <w:sz w:val="21"/>
      <w:szCs w:val="22"/>
    </w:rPr>
  </w:style>
  <w:style w:type="paragraph" w:customStyle="1" w:styleId="TOC10">
    <w:name w:val="TOC 标题1"/>
    <w:basedOn w:val="1"/>
    <w:next w:val="a1"/>
    <w:autoRedefine/>
    <w:uiPriority w:val="39"/>
    <w:unhideWhenUsed/>
    <w:qFormat/>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customStyle="1" w:styleId="Default">
    <w:name w:val="Default"/>
    <w:autoRedefine/>
    <w:qFormat/>
    <w:pPr>
      <w:widowControl w:val="0"/>
      <w:autoSpaceDE w:val="0"/>
      <w:autoSpaceDN w:val="0"/>
      <w:adjustRightInd w:val="0"/>
    </w:pPr>
    <w:rPr>
      <w:rFonts w:ascii="华文细黑" w:eastAsia="华文细黑" w:hAnsiTheme="minorHAnsi" w:cs="华文细黑"/>
      <w:color w:val="000000"/>
      <w:sz w:val="24"/>
      <w:szCs w:val="24"/>
    </w:rPr>
  </w:style>
  <w:style w:type="table" w:customStyle="1" w:styleId="110">
    <w:name w:val="无格式表格 11"/>
    <w:basedOn w:val="a3"/>
    <w:autoRedefine/>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网格表 5 深色 - 着色 11"/>
    <w:basedOn w:val="a3"/>
    <w:autoRedefine/>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21">
    <w:name w:val="网格表 21"/>
    <w:basedOn w:val="a3"/>
    <w:autoRedefine/>
    <w:uiPriority w:val="47"/>
    <w:qFormat/>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
    <w:name w:val="网格表 6 彩色1"/>
    <w:basedOn w:val="a3"/>
    <w:autoRedefine/>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3">
    <w:name w:val="网格型1"/>
    <w:basedOn w:val="a3"/>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20">
    <w:name w:val="TOC 标题2"/>
    <w:basedOn w:val="1"/>
    <w:next w:val="a1"/>
    <w:autoRedefine/>
    <w:uiPriority w:val="39"/>
    <w:unhideWhenUsed/>
    <w:qFormat/>
    <w:pPr>
      <w:widowControl/>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e">
    <w:name w:val="正文文本缩进 字符"/>
    <w:basedOn w:val="a2"/>
    <w:link w:val="ad"/>
    <w:autoRedefine/>
    <w:semiHidden/>
    <w:qFormat/>
    <w:rPr>
      <w:rFonts w:ascii="黑体" w:eastAsia="黑体" w:hAnsi="Times New Roman" w:cs="Times New Roman"/>
      <w:kern w:val="2"/>
      <w:sz w:val="21"/>
    </w:rPr>
  </w:style>
  <w:style w:type="paragraph" w:customStyle="1" w:styleId="affd">
    <w:name w:val="三级标题呀"/>
    <w:basedOn w:val="a1"/>
    <w:link w:val="affe"/>
    <w:autoRedefine/>
    <w:qFormat/>
    <w:rPr>
      <w:rFonts w:ascii="Times New Roman" w:eastAsia="宋体" w:hAnsi="Times New Roman" w:cs="Times New Roman"/>
      <w:b/>
    </w:rPr>
  </w:style>
  <w:style w:type="character" w:customStyle="1" w:styleId="affe">
    <w:name w:val="三级标题呀 字符"/>
    <w:basedOn w:val="a2"/>
    <w:link w:val="affd"/>
    <w:autoRedefine/>
    <w:qFormat/>
    <w:rPr>
      <w:rFonts w:ascii="Times New Roman" w:eastAsia="宋体" w:hAnsi="Times New Roman" w:cs="Times New Roman"/>
      <w:b/>
      <w:kern w:val="2"/>
      <w:sz w:val="24"/>
      <w:szCs w:val="22"/>
    </w:rPr>
  </w:style>
  <w:style w:type="character" w:customStyle="1" w:styleId="A80">
    <w:name w:val="A8"/>
    <w:autoRedefine/>
    <w:uiPriority w:val="99"/>
    <w:qFormat/>
    <w:rPr>
      <w:rFonts w:cs="_.樀..泟.."/>
      <w:color w:val="211D1E"/>
      <w:sz w:val="18"/>
      <w:szCs w:val="18"/>
    </w:rPr>
  </w:style>
  <w:style w:type="paragraph" w:customStyle="1" w:styleId="a0">
    <w:name w:val="二级标题"/>
    <w:basedOn w:val="affb"/>
    <w:autoRedefine/>
    <w:qFormat/>
    <w:pPr>
      <w:widowControl/>
      <w:numPr>
        <w:ilvl w:val="2"/>
        <w:numId w:val="4"/>
      </w:numPr>
      <w:ind w:firstLineChars="0"/>
    </w:pPr>
    <w:rPr>
      <w:rFonts w:ascii="Times New Roman" w:eastAsia="黑体" w:hAnsi="Times New Roman" w:cs="Times New Roman"/>
      <w:b/>
      <w:kern w:val="0"/>
      <w:szCs w:val="28"/>
    </w:rPr>
  </w:style>
  <w:style w:type="paragraph" w:customStyle="1" w:styleId="14">
    <w:name w:val="正文缩进1"/>
    <w:basedOn w:val="a1"/>
    <w:autoRedefine/>
    <w:qFormat/>
    <w:rPr>
      <w:rFonts w:ascii="Times New Roman" w:eastAsia="宋体" w:hAnsi="Times New Roman" w:cs="Times New Roman"/>
      <w:szCs w:val="24"/>
    </w:rPr>
  </w:style>
  <w:style w:type="character" w:customStyle="1" w:styleId="aff">
    <w:name w:val="标题 字符"/>
    <w:basedOn w:val="a2"/>
    <w:link w:val="afe"/>
    <w:autoRedefine/>
    <w:uiPriority w:val="10"/>
    <w:qFormat/>
    <w:rPr>
      <w:rFonts w:asciiTheme="majorHAnsi" w:eastAsiaTheme="majorEastAsia" w:hAnsiTheme="majorHAnsi" w:cstheme="majorBidi"/>
      <w:b/>
      <w:bCs/>
      <w:kern w:val="2"/>
      <w:sz w:val="44"/>
      <w:szCs w:val="32"/>
    </w:rPr>
  </w:style>
  <w:style w:type="paragraph" w:customStyle="1" w:styleId="TableParagraph">
    <w:name w:val="Table Paragraph"/>
    <w:autoRedefine/>
    <w:qFormat/>
    <w:pPr>
      <w:widowControl w:val="0"/>
    </w:pPr>
    <w:rPr>
      <w:rFonts w:ascii="Calibri" w:eastAsia="Calibri" w:hAnsi="Calibri" w:cs="Calibri"/>
      <w:color w:val="000000"/>
      <w:sz w:val="22"/>
      <w:szCs w:val="22"/>
      <w:u w:color="000000"/>
    </w:rPr>
  </w:style>
  <w:style w:type="paragraph" w:customStyle="1" w:styleId="afff">
    <w:name w:val="图表里"/>
    <w:basedOn w:val="a1"/>
    <w:autoRedefine/>
    <w:qFormat/>
    <w:pPr>
      <w:snapToGrid w:val="0"/>
      <w:jc w:val="center"/>
    </w:pPr>
    <w:rPr>
      <w:rFonts w:ascii="Times New Roman" w:eastAsia="宋体" w:hAnsi="Times New Roman" w:cs="Times New Roman"/>
      <w:kern w:val="0"/>
      <w:sz w:val="18"/>
      <w:szCs w:val="21"/>
    </w:rPr>
  </w:style>
  <w:style w:type="paragraph" w:customStyle="1" w:styleId="afff0">
    <w:name w:val="表格"/>
    <w:basedOn w:val="a1"/>
    <w:link w:val="Char"/>
    <w:autoRedefine/>
    <w:qFormat/>
    <w:pPr>
      <w:widowControl/>
      <w:adjustRightInd w:val="0"/>
      <w:snapToGrid w:val="0"/>
      <w:jc w:val="center"/>
    </w:pPr>
    <w:rPr>
      <w:rFonts w:ascii="Times New Roman" w:eastAsia="仿宋_GB2312" w:hAnsi="Times New Roman" w:cs="Times New Roman"/>
      <w:color w:val="000000"/>
      <w:kern w:val="0"/>
      <w:sz w:val="20"/>
      <w:szCs w:val="21"/>
    </w:rPr>
  </w:style>
  <w:style w:type="character" w:customStyle="1" w:styleId="Char">
    <w:name w:val="表格 Char"/>
    <w:link w:val="afff0"/>
    <w:autoRedefine/>
    <w:qFormat/>
    <w:rPr>
      <w:rFonts w:ascii="Times New Roman" w:eastAsia="仿宋_GB2312" w:hAnsi="Times New Roman" w:cs="Times New Roman"/>
      <w:color w:val="000000"/>
      <w:szCs w:val="21"/>
    </w:rPr>
  </w:style>
  <w:style w:type="character" w:customStyle="1" w:styleId="15">
    <w:name w:val="未处理的提及1"/>
    <w:basedOn w:val="a2"/>
    <w:autoRedefine/>
    <w:uiPriority w:val="99"/>
    <w:unhideWhenUsed/>
    <w:qFormat/>
    <w:rPr>
      <w:color w:val="605E5C"/>
      <w:shd w:val="clear" w:color="auto" w:fill="E1DFDD"/>
    </w:rPr>
  </w:style>
  <w:style w:type="character" w:customStyle="1" w:styleId="a6">
    <w:name w:val="题注 字符"/>
    <w:link w:val="a5"/>
    <w:autoRedefine/>
    <w:uiPriority w:val="35"/>
    <w:qFormat/>
    <w:rPr>
      <w:rFonts w:ascii="Arial" w:eastAsia="黑体" w:hAnsi="Arial" w:cs="Times New Roman"/>
      <w:kern w:val="2"/>
      <w:sz w:val="21"/>
    </w:rPr>
  </w:style>
  <w:style w:type="character" w:customStyle="1" w:styleId="11">
    <w:name w:val="称呼 字符1"/>
    <w:link w:val="ab"/>
    <w:autoRedefine/>
    <w:qFormat/>
    <w:rPr>
      <w:rFonts w:eastAsia="仿宋"/>
      <w:kern w:val="2"/>
      <w:sz w:val="24"/>
      <w:szCs w:val="24"/>
    </w:rPr>
  </w:style>
  <w:style w:type="character" w:customStyle="1" w:styleId="afff1">
    <w:name w:val="称呼 字符"/>
    <w:basedOn w:val="a2"/>
    <w:autoRedefine/>
    <w:uiPriority w:val="99"/>
    <w:semiHidden/>
    <w:qFormat/>
    <w:rPr>
      <w:kern w:val="2"/>
      <w:sz w:val="24"/>
      <w:szCs w:val="22"/>
    </w:rPr>
  </w:style>
  <w:style w:type="paragraph" w:customStyle="1" w:styleId="afff2">
    <w:name w:val="图表名称"/>
    <w:basedOn w:val="a1"/>
    <w:next w:val="a1"/>
    <w:autoRedefine/>
    <w:qFormat/>
    <w:pPr>
      <w:spacing w:line="240" w:lineRule="auto"/>
      <w:ind w:firstLineChars="0" w:firstLine="0"/>
      <w:jc w:val="center"/>
    </w:pPr>
    <w:rPr>
      <w:rFonts w:ascii="Times New Roman" w:eastAsia="宋体" w:hAnsi="Times New Roman" w:cs="Times New Roman"/>
      <w:b/>
      <w:bCs/>
      <w:szCs w:val="24"/>
    </w:rPr>
  </w:style>
  <w:style w:type="paragraph" w:customStyle="1" w:styleId="afff3">
    <w:name w:val="图表格式"/>
    <w:basedOn w:val="a1"/>
    <w:next w:val="a1"/>
    <w:autoRedefine/>
    <w:qFormat/>
    <w:pPr>
      <w:spacing w:line="240" w:lineRule="auto"/>
      <w:ind w:firstLineChars="0" w:firstLine="0"/>
      <w:jc w:val="center"/>
    </w:pPr>
    <w:rPr>
      <w:rFonts w:ascii="Calibri" w:eastAsia="宋体" w:hAnsi="Calibri" w:cs="Times New Roman"/>
      <w:sz w:val="21"/>
    </w:rPr>
  </w:style>
  <w:style w:type="character" w:customStyle="1" w:styleId="afff4">
    <w:name w:val="列出段落 字符"/>
    <w:autoRedefine/>
    <w:uiPriority w:val="34"/>
    <w:qFormat/>
    <w:rPr>
      <w:rFonts w:ascii="宋体" w:eastAsia="宋体" w:hAnsi="宋体" w:cs="宋体"/>
      <w:sz w:val="24"/>
      <w:szCs w:val="24"/>
    </w:rPr>
  </w:style>
  <w:style w:type="paragraph" w:customStyle="1" w:styleId="afff5">
    <w:name w:val="正文正文"/>
    <w:basedOn w:val="a1"/>
    <w:link w:val="Char0"/>
    <w:autoRedefine/>
    <w:qFormat/>
    <w:pPr>
      <w:ind w:firstLine="560"/>
    </w:pPr>
    <w:rPr>
      <w:rFonts w:ascii="宋体" w:eastAsia="宋体" w:hAnsi="宋体" w:cs="Times New Roman"/>
      <w:kern w:val="0"/>
      <w:szCs w:val="28"/>
    </w:rPr>
  </w:style>
  <w:style w:type="character" w:customStyle="1" w:styleId="Char0">
    <w:name w:val="正文正文 Char"/>
    <w:link w:val="afff5"/>
    <w:autoRedefine/>
    <w:qFormat/>
    <w:rPr>
      <w:rFonts w:ascii="宋体" w:eastAsia="宋体" w:hAnsi="宋体" w:cs="Times New Roman"/>
      <w:sz w:val="28"/>
      <w:szCs w:val="28"/>
    </w:rPr>
  </w:style>
  <w:style w:type="paragraph" w:customStyle="1" w:styleId="BodyText1I2">
    <w:name w:val="BodyText1I2"/>
    <w:basedOn w:val="a1"/>
    <w:autoRedefine/>
    <w:uiPriority w:val="99"/>
    <w:qFormat/>
    <w:pPr>
      <w:spacing w:line="240" w:lineRule="auto"/>
      <w:ind w:left="420" w:firstLineChars="0" w:firstLine="420"/>
    </w:pPr>
    <w:rPr>
      <w:rFonts w:ascii="Times New Roman" w:eastAsia="宋体" w:hAnsi="Times New Roman" w:cs="Times New Roman"/>
      <w:sz w:val="21"/>
    </w:rPr>
  </w:style>
  <w:style w:type="paragraph" w:customStyle="1" w:styleId="ZT-">
    <w:name w:val="ZT-正文"/>
    <w:basedOn w:val="a1"/>
    <w:link w:val="ZT-Char"/>
    <w:autoRedefine/>
    <w:qFormat/>
    <w:pPr>
      <w:ind w:firstLine="480"/>
    </w:pPr>
    <w:rPr>
      <w:rFonts w:ascii="Arial" w:eastAsia="宋体" w:hAnsi="Arial" w:cs="Times New Roman"/>
    </w:rPr>
  </w:style>
  <w:style w:type="character" w:customStyle="1" w:styleId="ZT-Char">
    <w:name w:val="ZT-正文 Char"/>
    <w:link w:val="ZT-"/>
    <w:autoRedefine/>
    <w:qFormat/>
    <w:rPr>
      <w:rFonts w:ascii="Arial" w:eastAsia="宋体" w:hAnsi="Arial" w:cs="Times New Roman"/>
      <w:kern w:val="2"/>
      <w:sz w:val="24"/>
      <w:szCs w:val="22"/>
    </w:rPr>
  </w:style>
  <w:style w:type="character" w:customStyle="1" w:styleId="22">
    <w:name w:val="未处理的提及2"/>
    <w:basedOn w:val="a2"/>
    <w:autoRedefine/>
    <w:uiPriority w:val="99"/>
    <w:unhideWhenUsed/>
    <w:qFormat/>
    <w:rPr>
      <w:color w:val="605E5C"/>
      <w:shd w:val="clear" w:color="auto" w:fill="E1DFDD"/>
    </w:rPr>
  </w:style>
  <w:style w:type="character" w:customStyle="1" w:styleId="33">
    <w:name w:val="正文文本 3 字符"/>
    <w:basedOn w:val="a2"/>
    <w:link w:val="32"/>
    <w:autoRedefine/>
    <w:qFormat/>
    <w:rPr>
      <w:rFonts w:ascii="Times New Roman" w:eastAsia="宋体" w:hAnsi="Times New Roman" w:cs="Times New Roman"/>
      <w:kern w:val="2"/>
      <w:sz w:val="16"/>
      <w:szCs w:val="16"/>
    </w:rPr>
  </w:style>
  <w:style w:type="character" w:customStyle="1" w:styleId="Char1">
    <w:name w:val="页脚 Char"/>
    <w:autoRedefine/>
    <w:uiPriority w:val="99"/>
    <w:qFormat/>
    <w:locked/>
    <w:rPr>
      <w:sz w:val="18"/>
      <w:szCs w:val="18"/>
    </w:rPr>
  </w:style>
  <w:style w:type="character" w:customStyle="1" w:styleId="Char10">
    <w:name w:val="批注文字 Char1"/>
    <w:basedOn w:val="a2"/>
    <w:autoRedefine/>
    <w:uiPriority w:val="99"/>
    <w:semiHidden/>
    <w:qFormat/>
  </w:style>
  <w:style w:type="character" w:customStyle="1" w:styleId="afff6">
    <w:name w:val="正文新 字符"/>
    <w:link w:val="afff7"/>
    <w:autoRedefine/>
    <w:qFormat/>
    <w:locked/>
    <w:rPr>
      <w:rFonts w:ascii="宋体" w:eastAsia="宋体" w:cs="宋体"/>
    </w:rPr>
  </w:style>
  <w:style w:type="paragraph" w:customStyle="1" w:styleId="afff7">
    <w:name w:val="正文新"/>
    <w:basedOn w:val="affb"/>
    <w:link w:val="afff6"/>
    <w:autoRedefine/>
    <w:qFormat/>
    <w:pPr>
      <w:spacing w:line="276" w:lineRule="auto"/>
      <w:ind w:firstLine="200"/>
    </w:pPr>
    <w:rPr>
      <w:rFonts w:ascii="宋体" w:eastAsia="宋体" w:cs="宋体"/>
      <w:kern w:val="0"/>
      <w:sz w:val="20"/>
      <w:szCs w:val="20"/>
    </w:rPr>
  </w:style>
  <w:style w:type="character" w:customStyle="1" w:styleId="Char2">
    <w:name w:val="批注主题 Char"/>
    <w:autoRedefine/>
    <w:uiPriority w:val="99"/>
    <w:semiHidden/>
    <w:qFormat/>
    <w:rPr>
      <w:rFonts w:cs="等线"/>
      <w:b/>
      <w:bCs/>
      <w:kern w:val="2"/>
      <w:sz w:val="21"/>
      <w:szCs w:val="21"/>
    </w:rPr>
  </w:style>
  <w:style w:type="character" w:customStyle="1" w:styleId="BalloonTextChar1">
    <w:name w:val="Balloon Text Char1"/>
    <w:autoRedefine/>
    <w:uiPriority w:val="99"/>
    <w:semiHidden/>
    <w:qFormat/>
    <w:rPr>
      <w:rFonts w:cs="Calibri"/>
      <w:sz w:val="16"/>
      <w:szCs w:val="0"/>
    </w:rPr>
  </w:style>
  <w:style w:type="character" w:customStyle="1" w:styleId="Char3">
    <w:name w:val="批注文字 Char"/>
    <w:autoRedefine/>
    <w:uiPriority w:val="99"/>
    <w:qFormat/>
    <w:rPr>
      <w:rFonts w:cs="等线"/>
      <w:kern w:val="2"/>
      <w:sz w:val="21"/>
      <w:szCs w:val="21"/>
    </w:rPr>
  </w:style>
  <w:style w:type="character" w:customStyle="1" w:styleId="Char4">
    <w:name w:val="文档结构图 Char"/>
    <w:autoRedefine/>
    <w:uiPriority w:val="99"/>
    <w:semiHidden/>
    <w:qFormat/>
    <w:locked/>
    <w:rPr>
      <w:rFonts w:ascii="宋体" w:eastAsia="宋体" w:cs="宋体"/>
      <w:sz w:val="18"/>
      <w:szCs w:val="18"/>
    </w:rPr>
  </w:style>
  <w:style w:type="character" w:customStyle="1" w:styleId="Char5">
    <w:name w:val="日期 Char"/>
    <w:basedOn w:val="a2"/>
    <w:autoRedefine/>
    <w:uiPriority w:val="99"/>
    <w:semiHidden/>
    <w:qFormat/>
    <w:locked/>
  </w:style>
  <w:style w:type="character" w:customStyle="1" w:styleId="DateChar1">
    <w:name w:val="Date Char1"/>
    <w:autoRedefine/>
    <w:uiPriority w:val="99"/>
    <w:semiHidden/>
    <w:qFormat/>
    <w:rPr>
      <w:rFonts w:cs="Calibri"/>
      <w:szCs w:val="21"/>
    </w:rPr>
  </w:style>
  <w:style w:type="character" w:customStyle="1" w:styleId="CharChar">
    <w:name w:val="段 Char Char"/>
    <w:link w:val="afff8"/>
    <w:autoRedefine/>
    <w:uiPriority w:val="99"/>
    <w:qFormat/>
    <w:locked/>
    <w:rPr>
      <w:rFonts w:ascii="宋体"/>
      <w:kern w:val="2"/>
      <w:sz w:val="21"/>
      <w:szCs w:val="21"/>
    </w:rPr>
  </w:style>
  <w:style w:type="paragraph" w:customStyle="1" w:styleId="afff8">
    <w:name w:val="段"/>
    <w:link w:val="CharChar"/>
    <w:autoRedefine/>
    <w:uiPriority w:val="99"/>
    <w:qFormat/>
    <w:pPr>
      <w:autoSpaceDE w:val="0"/>
      <w:autoSpaceDN w:val="0"/>
      <w:ind w:firstLineChars="200" w:firstLine="200"/>
      <w:jc w:val="both"/>
    </w:pPr>
    <w:rPr>
      <w:rFonts w:ascii="宋体" w:eastAsiaTheme="minorEastAsia" w:hAnsiTheme="minorHAnsi" w:cstheme="minorBidi"/>
      <w:kern w:val="2"/>
      <w:sz w:val="21"/>
      <w:szCs w:val="21"/>
    </w:rPr>
  </w:style>
  <w:style w:type="character" w:customStyle="1" w:styleId="16">
    <w:name w:val="批注引用1"/>
    <w:autoRedefine/>
    <w:uiPriority w:val="99"/>
    <w:qFormat/>
    <w:rPr>
      <w:sz w:val="21"/>
      <w:szCs w:val="21"/>
    </w:rPr>
  </w:style>
  <w:style w:type="character" w:customStyle="1" w:styleId="CommentSubjectChar1">
    <w:name w:val="Comment Subject Char1"/>
    <w:autoRedefine/>
    <w:uiPriority w:val="99"/>
    <w:semiHidden/>
    <w:qFormat/>
    <w:rPr>
      <w:rFonts w:ascii="Calibri" w:eastAsia="宋体" w:hAnsi="Calibri" w:cs="Calibri"/>
      <w:b/>
      <w:bCs/>
      <w:kern w:val="2"/>
      <w:sz w:val="21"/>
      <w:szCs w:val="21"/>
    </w:rPr>
  </w:style>
  <w:style w:type="character" w:customStyle="1" w:styleId="Char11">
    <w:name w:val="批注主题 Char1"/>
    <w:autoRedefine/>
    <w:uiPriority w:val="99"/>
    <w:semiHidden/>
    <w:qFormat/>
    <w:rPr>
      <w:b/>
      <w:bCs/>
    </w:rPr>
  </w:style>
  <w:style w:type="character" w:customStyle="1" w:styleId="afff9">
    <w:name w:val="二级 字符"/>
    <w:link w:val="afffa"/>
    <w:autoRedefine/>
    <w:uiPriority w:val="99"/>
    <w:qFormat/>
    <w:locked/>
    <w:rPr>
      <w:rFonts w:ascii="宋体" w:eastAsia="宋体" w:cs="宋体"/>
      <w:b/>
      <w:bCs/>
      <w:sz w:val="24"/>
      <w:szCs w:val="24"/>
    </w:rPr>
  </w:style>
  <w:style w:type="paragraph" w:customStyle="1" w:styleId="afffa">
    <w:name w:val="二级"/>
    <w:basedOn w:val="a1"/>
    <w:link w:val="afff9"/>
    <w:autoRedefine/>
    <w:uiPriority w:val="99"/>
    <w:qFormat/>
    <w:pPr>
      <w:ind w:firstLineChars="0" w:firstLine="0"/>
      <w:outlineLvl w:val="1"/>
    </w:pPr>
    <w:rPr>
      <w:rFonts w:ascii="宋体" w:eastAsia="宋体" w:cs="宋体"/>
      <w:b/>
      <w:bCs/>
      <w:kern w:val="0"/>
      <w:szCs w:val="24"/>
    </w:rPr>
  </w:style>
  <w:style w:type="character" w:customStyle="1" w:styleId="Char6">
    <w:name w:val="页眉 Char"/>
    <w:autoRedefine/>
    <w:uiPriority w:val="99"/>
    <w:qFormat/>
    <w:locked/>
    <w:rPr>
      <w:sz w:val="18"/>
      <w:szCs w:val="18"/>
    </w:rPr>
  </w:style>
  <w:style w:type="character" w:customStyle="1" w:styleId="CommentTextChar1">
    <w:name w:val="Comment Text Char1"/>
    <w:autoRedefine/>
    <w:uiPriority w:val="99"/>
    <w:semiHidden/>
    <w:qFormat/>
    <w:rPr>
      <w:rFonts w:cs="Calibri"/>
      <w:szCs w:val="21"/>
    </w:rPr>
  </w:style>
  <w:style w:type="character" w:customStyle="1" w:styleId="Char12">
    <w:name w:val="批注框文本 Char1"/>
    <w:autoRedefine/>
    <w:uiPriority w:val="99"/>
    <w:semiHidden/>
    <w:qFormat/>
    <w:rPr>
      <w:sz w:val="18"/>
      <w:szCs w:val="18"/>
    </w:rPr>
  </w:style>
  <w:style w:type="character" w:customStyle="1" w:styleId="1Char">
    <w:name w:val="标题 1 Char"/>
    <w:uiPriority w:val="99"/>
    <w:qFormat/>
    <w:rPr>
      <w:b/>
      <w:bCs/>
      <w:kern w:val="44"/>
      <w:sz w:val="44"/>
      <w:szCs w:val="44"/>
    </w:rPr>
  </w:style>
  <w:style w:type="character" w:customStyle="1" w:styleId="Char7">
    <w:name w:val="批注框文本 Char"/>
    <w:autoRedefine/>
    <w:uiPriority w:val="99"/>
    <w:semiHidden/>
    <w:qFormat/>
    <w:locked/>
    <w:rPr>
      <w:sz w:val="18"/>
      <w:szCs w:val="18"/>
    </w:rPr>
  </w:style>
  <w:style w:type="character" w:customStyle="1" w:styleId="Char13">
    <w:name w:val="日期 Char1"/>
    <w:basedOn w:val="a2"/>
    <w:autoRedefine/>
    <w:uiPriority w:val="99"/>
    <w:semiHidden/>
    <w:qFormat/>
  </w:style>
  <w:style w:type="character" w:customStyle="1" w:styleId="javascript">
    <w:name w:val="javascript"/>
    <w:basedOn w:val="a2"/>
    <w:autoRedefine/>
    <w:qFormat/>
  </w:style>
  <w:style w:type="character" w:customStyle="1" w:styleId="2Char">
    <w:name w:val="标题 2 Char"/>
    <w:autoRedefine/>
    <w:uiPriority w:val="99"/>
    <w:qFormat/>
    <w:rPr>
      <w:rFonts w:ascii="Cambria" w:eastAsia="宋体" w:hAnsi="Cambria" w:cs="Times New Roman"/>
      <w:b/>
      <w:bCs/>
      <w:kern w:val="2"/>
      <w:sz w:val="32"/>
      <w:szCs w:val="32"/>
    </w:rPr>
  </w:style>
  <w:style w:type="character" w:customStyle="1" w:styleId="afffb">
    <w:name w:val="四级 字符"/>
    <w:link w:val="afffc"/>
    <w:autoRedefine/>
    <w:qFormat/>
    <w:locked/>
    <w:rPr>
      <w:rFonts w:ascii="楷体" w:eastAsia="楷体" w:hAnsi="楷体" w:cs="楷体"/>
      <w:b/>
      <w:bCs/>
    </w:rPr>
  </w:style>
  <w:style w:type="paragraph" w:customStyle="1" w:styleId="afffc">
    <w:name w:val="四级"/>
    <w:basedOn w:val="afff7"/>
    <w:link w:val="afffb"/>
    <w:autoRedefine/>
    <w:qFormat/>
    <w:pPr>
      <w:ind w:firstLine="422"/>
    </w:pPr>
    <w:rPr>
      <w:rFonts w:ascii="楷体" w:eastAsia="楷体" w:hAnsi="楷体" w:cs="楷体"/>
      <w:b/>
      <w:bCs/>
    </w:rPr>
  </w:style>
  <w:style w:type="character" w:customStyle="1" w:styleId="3Char">
    <w:name w:val="标题 3 Char"/>
    <w:autoRedefine/>
    <w:uiPriority w:val="99"/>
    <w:qFormat/>
    <w:rPr>
      <w:rFonts w:ascii="Calibri" w:eastAsia="仿宋" w:hAnsi="Calibri" w:cs="Calibri"/>
      <w:b/>
      <w:bCs/>
      <w:kern w:val="2"/>
      <w:sz w:val="28"/>
      <w:szCs w:val="28"/>
    </w:rPr>
  </w:style>
  <w:style w:type="character" w:customStyle="1" w:styleId="12">
    <w:name w:val="正文文本 字符1"/>
    <w:link w:val="ac"/>
    <w:autoRedefine/>
    <w:uiPriority w:val="1"/>
    <w:qFormat/>
    <w:locked/>
    <w:rPr>
      <w:rFonts w:ascii="仿宋" w:eastAsia="仿宋" w:hAnsi="Times New Roman" w:cs="仿宋"/>
      <w:sz w:val="32"/>
      <w:szCs w:val="32"/>
    </w:rPr>
  </w:style>
  <w:style w:type="paragraph" w:customStyle="1" w:styleId="17">
    <w:name w:val="1"/>
    <w:basedOn w:val="a1"/>
    <w:next w:val="a1"/>
    <w:autoRedefine/>
    <w:uiPriority w:val="39"/>
    <w:qFormat/>
    <w:pPr>
      <w:spacing w:line="240" w:lineRule="auto"/>
      <w:ind w:leftChars="1000" w:left="2100" w:firstLineChars="0" w:firstLine="0"/>
    </w:pPr>
    <w:rPr>
      <w:rFonts w:ascii="等线" w:eastAsia="等线" w:hAnsi="等线" w:cs="等线"/>
      <w:sz w:val="21"/>
      <w:szCs w:val="21"/>
    </w:rPr>
  </w:style>
  <w:style w:type="character" w:customStyle="1" w:styleId="afffd">
    <w:name w:val="正文文本 字符"/>
    <w:basedOn w:val="a2"/>
    <w:autoRedefine/>
    <w:uiPriority w:val="99"/>
    <w:semiHidden/>
    <w:qFormat/>
    <w:rPr>
      <w:kern w:val="2"/>
      <w:sz w:val="24"/>
      <w:szCs w:val="22"/>
    </w:rPr>
  </w:style>
  <w:style w:type="paragraph" w:customStyle="1" w:styleId="18">
    <w:name w:val="修订1"/>
    <w:autoRedefine/>
    <w:uiPriority w:val="99"/>
    <w:semiHidden/>
    <w:qFormat/>
    <w:rPr>
      <w:rFonts w:ascii="等线" w:eastAsia="等线" w:hAnsi="等线" w:cs="等线"/>
      <w:kern w:val="2"/>
      <w:sz w:val="21"/>
      <w:szCs w:val="21"/>
    </w:rPr>
  </w:style>
  <w:style w:type="paragraph" w:styleId="afffe">
    <w:name w:val="No Spacing"/>
    <w:autoRedefine/>
    <w:uiPriority w:val="1"/>
    <w:qFormat/>
    <w:pPr>
      <w:widowControl w:val="0"/>
      <w:jc w:val="both"/>
    </w:pPr>
    <w:rPr>
      <w:rFonts w:ascii="等线" w:eastAsia="等线" w:hAnsi="等线"/>
      <w:kern w:val="2"/>
      <w:sz w:val="24"/>
      <w:szCs w:val="22"/>
    </w:rPr>
  </w:style>
  <w:style w:type="table" w:customStyle="1" w:styleId="-11">
    <w:name w:val="浅色网格 - 强调文字颜色 11"/>
    <w:autoRedefine/>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CellMar>
        <w:top w:w="0" w:type="dxa"/>
        <w:left w:w="108" w:type="dxa"/>
        <w:bottom w:w="0" w:type="dxa"/>
        <w:right w:w="108" w:type="dxa"/>
      </w:tblCellMar>
    </w:tblPr>
  </w:style>
  <w:style w:type="character" w:customStyle="1" w:styleId="34">
    <w:name w:val="未处理的提及3"/>
    <w:basedOn w:val="a2"/>
    <w:autoRedefine/>
    <w:uiPriority w:val="99"/>
    <w:semiHidden/>
    <w:unhideWhenUsed/>
    <w:qFormat/>
    <w:rPr>
      <w:color w:val="605E5C"/>
      <w:shd w:val="clear" w:color="auto" w:fill="E1DFDD"/>
    </w:rPr>
  </w:style>
  <w:style w:type="paragraph" w:customStyle="1" w:styleId="51">
    <w:name w:val="标题5"/>
    <w:basedOn w:val="40"/>
    <w:autoRedefine/>
    <w:qFormat/>
    <w:pPr>
      <w:spacing w:before="60" w:after="0" w:line="360" w:lineRule="auto"/>
      <w:ind w:firstLineChars="200" w:firstLine="562"/>
      <w:outlineLvl w:val="4"/>
    </w:pPr>
    <w:rPr>
      <w:rFonts w:eastAsia="仿宋"/>
    </w:rPr>
  </w:style>
  <w:style w:type="paragraph" w:customStyle="1" w:styleId="4">
    <w:name w:val="标题4"/>
    <w:basedOn w:val="40"/>
    <w:next w:val="a1"/>
    <w:autoRedefine/>
    <w:qFormat/>
    <w:pPr>
      <w:numPr>
        <w:numId w:val="5"/>
      </w:numPr>
      <w:spacing w:before="60" w:after="60" w:line="360" w:lineRule="auto"/>
    </w:pPr>
    <w:rPr>
      <w:rFonts w:eastAsia="黑体"/>
      <w:b w:val="0"/>
    </w:rPr>
  </w:style>
  <w:style w:type="paragraph" w:customStyle="1" w:styleId="tj-">
    <w:name w:val="tj说明书-表名"/>
    <w:autoRedefine/>
    <w:qFormat/>
    <w:pPr>
      <w:numPr>
        <w:numId w:val="6"/>
      </w:numPr>
      <w:spacing w:beforeLines="100" w:before="100" w:afterLines="50" w:after="50"/>
      <w:jc w:val="center"/>
    </w:pPr>
    <w:rPr>
      <w:rFonts w:ascii="黑体" w:eastAsia="黑体" w:hAnsi="黑体"/>
      <w:kern w:val="2"/>
      <w:sz w:val="21"/>
      <w:szCs w:val="24"/>
    </w:rPr>
  </w:style>
  <w:style w:type="paragraph" w:customStyle="1" w:styleId="19">
    <w:name w:val="样式1"/>
    <w:basedOn w:val="40"/>
    <w:autoRedefine/>
    <w:qFormat/>
    <w:pPr>
      <w:spacing w:before="60" w:after="0" w:line="360" w:lineRule="auto"/>
      <w:ind w:firstLineChars="200" w:firstLine="562"/>
    </w:pPr>
    <w:rPr>
      <w:rFonts w:eastAsia="仿宋"/>
    </w:rPr>
  </w:style>
  <w:style w:type="paragraph" w:customStyle="1" w:styleId="24">
    <w:name w:val="正文24磅"/>
    <w:basedOn w:val="a1"/>
    <w:link w:val="24Char"/>
    <w:qFormat/>
    <w:pPr>
      <w:spacing w:after="0" w:line="360" w:lineRule="auto"/>
      <w:ind w:firstLine="600"/>
      <w:jc w:val="both"/>
    </w:pPr>
    <w:rPr>
      <w:rFonts w:ascii="仿宋_GB2312" w:hAnsi="仿宋_GB2312" w:cs="Times New Roman"/>
      <w:color w:val="000000" w:themeColor="text1"/>
      <w:kern w:val="0"/>
      <w:szCs w:val="30"/>
    </w:rPr>
  </w:style>
  <w:style w:type="character" w:customStyle="1" w:styleId="24Char">
    <w:name w:val="正文24磅 Char"/>
    <w:link w:val="24"/>
    <w:qFormat/>
    <w:rPr>
      <w:rFonts w:ascii="仿宋_GB2312" w:eastAsia="仿宋" w:hAnsi="仿宋_GB2312" w:cs="Times New Roman"/>
      <w:color w:val="000000" w:themeColor="text1"/>
      <w:sz w:val="28"/>
      <w:szCs w:val="30"/>
    </w:rPr>
  </w:style>
  <w:style w:type="paragraph" w:customStyle="1" w:styleId="23">
    <w:name w:val="修订2"/>
    <w:hidden/>
    <w:uiPriority w:val="99"/>
    <w:semiHidden/>
    <w:qFormat/>
    <w:rPr>
      <w:rFonts w:ascii="仿宋" w:eastAsia="仿宋" w:hAnsiTheme="minorHAnsi" w:cstheme="minorBidi"/>
      <w:kern w:val="2"/>
      <w:sz w:val="28"/>
      <w:szCs w:val="22"/>
    </w:rPr>
  </w:style>
  <w:style w:type="paragraph" w:customStyle="1" w:styleId="3">
    <w:name w:val="新样式3"/>
    <w:basedOn w:val="30"/>
    <w:autoRedefine/>
    <w:qFormat/>
    <w:pPr>
      <w:keepNext w:val="0"/>
      <w:keepLines w:val="0"/>
      <w:numPr>
        <w:numId w:val="7"/>
      </w:numPr>
      <w:autoSpaceDE w:val="0"/>
      <w:autoSpaceDN w:val="0"/>
      <w:spacing w:beforeLines="100" w:before="312" w:after="5" w:line="372" w:lineRule="auto"/>
      <w:jc w:val="left"/>
    </w:pPr>
    <w:rPr>
      <w:rFonts w:ascii="黑体" w:hAnsi="黑体" w:cs="仿宋"/>
      <w:bCs w:val="0"/>
      <w:kern w:val="0"/>
      <w:sz w:val="28"/>
      <w:szCs w:val="30"/>
    </w:rPr>
  </w:style>
  <w:style w:type="character" w:customStyle="1" w:styleId="textzqnto">
    <w:name w:val="text_zqnto"/>
    <w:basedOn w:val="a2"/>
    <w:autoRedefine/>
    <w:qFormat/>
  </w:style>
  <w:style w:type="table" w:customStyle="1" w:styleId="111">
    <w:name w:val="网格型11"/>
    <w:basedOn w:val="a3"/>
    <w:autoRedefine/>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3"/>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tblPr>
      <w:tblCellMar>
        <w:top w:w="0" w:type="dxa"/>
        <w:left w:w="0" w:type="dxa"/>
        <w:bottom w:w="0" w:type="dxa"/>
        <w:right w:w="0" w:type="dxa"/>
      </w:tblCellMar>
    </w:tblPr>
  </w:style>
  <w:style w:type="table" w:customStyle="1" w:styleId="120">
    <w:name w:val="网格型12"/>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网格型1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专栏名称"/>
    <w:basedOn w:val="a1"/>
    <w:autoRedefine/>
    <w:qFormat/>
    <w:pPr>
      <w:numPr>
        <w:numId w:val="8"/>
      </w:numPr>
      <w:spacing w:line="400" w:lineRule="exact"/>
      <w:ind w:left="0" w:firstLineChars="0" w:firstLine="0"/>
      <w:jc w:val="center"/>
    </w:pPr>
    <w:rPr>
      <w:rFonts w:eastAsia="黑体"/>
      <w:bCs/>
      <w:szCs w:val="24"/>
    </w:rPr>
  </w:style>
  <w:style w:type="paragraph" w:customStyle="1" w:styleId="affff">
    <w:name w:val="专栏正文"/>
    <w:basedOn w:val="a1"/>
    <w:link w:val="affff0"/>
    <w:autoRedefine/>
    <w:qFormat/>
    <w:pPr>
      <w:spacing w:line="400" w:lineRule="exact"/>
      <w:ind w:firstLine="562"/>
    </w:pPr>
  </w:style>
  <w:style w:type="character" w:customStyle="1" w:styleId="affff1">
    <w:name w:val="专栏正文内标题 字符"/>
    <w:basedOn w:val="affff0"/>
    <w:link w:val="affff2"/>
    <w:autoRedefine/>
    <w:qFormat/>
    <w:rPr>
      <w:b/>
      <w:sz w:val="28"/>
    </w:rPr>
  </w:style>
  <w:style w:type="character" w:customStyle="1" w:styleId="affff0">
    <w:name w:val="专栏正文 字符"/>
    <w:basedOn w:val="a2"/>
    <w:link w:val="affff"/>
    <w:autoRedefine/>
    <w:qFormat/>
    <w:rPr>
      <w:sz w:val="28"/>
    </w:rPr>
  </w:style>
  <w:style w:type="paragraph" w:customStyle="1" w:styleId="affff2">
    <w:name w:val="专栏正文内标题"/>
    <w:basedOn w:val="affff"/>
    <w:link w:val="affff1"/>
    <w:qFormat/>
    <w:rPr>
      <w:b/>
    </w:rPr>
  </w:style>
  <w:style w:type="character" w:customStyle="1" w:styleId="font21">
    <w:name w:val="font21"/>
    <w:basedOn w:val="a2"/>
    <w:qFormat/>
    <w:rPr>
      <w:rFonts w:ascii="仿宋" w:eastAsia="仿宋" w:hAnsi="仿宋" w:cs="仿宋" w:hint="eastAsia"/>
      <w:color w:val="000000"/>
      <w:sz w:val="21"/>
      <w:szCs w:val="21"/>
      <w:u w:val="none"/>
    </w:rPr>
  </w:style>
  <w:style w:type="paragraph" w:customStyle="1" w:styleId="msonormal0">
    <w:name w:val="msonormal"/>
    <w:basedOn w:val="a1"/>
    <w:pPr>
      <w:widowControl/>
      <w:spacing w:before="100" w:beforeAutospacing="1" w:after="100" w:afterAutospacing="1" w:line="240" w:lineRule="auto"/>
      <w:ind w:firstLineChars="0" w:firstLine="0"/>
    </w:pPr>
    <w:rPr>
      <w:rFonts w:ascii="宋体" w:eastAsia="宋体" w:hAnsi="宋体" w:cs="宋体"/>
      <w:kern w:val="0"/>
      <w:sz w:val="24"/>
      <w:szCs w:val="24"/>
    </w:rPr>
  </w:style>
  <w:style w:type="paragraph" w:customStyle="1" w:styleId="font5">
    <w:name w:val="font5"/>
    <w:basedOn w:val="a1"/>
    <w:pPr>
      <w:widowControl/>
      <w:spacing w:before="100" w:beforeAutospacing="1" w:after="100" w:afterAutospacing="1" w:line="240" w:lineRule="auto"/>
      <w:ind w:firstLineChars="0" w:firstLine="0"/>
    </w:pPr>
    <w:rPr>
      <w:rFonts w:ascii="等线" w:eastAsia="等线" w:hAnsi="等线" w:cs="宋体"/>
      <w:kern w:val="0"/>
      <w:sz w:val="18"/>
      <w:szCs w:val="18"/>
    </w:rPr>
  </w:style>
  <w:style w:type="paragraph" w:customStyle="1" w:styleId="xl65">
    <w:name w:val="xl65"/>
    <w:basedOn w:val="a1"/>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center"/>
    </w:pPr>
    <w:rPr>
      <w:rFonts w:hAnsi="仿宋" w:cs="宋体"/>
      <w:b/>
      <w:bCs/>
      <w:color w:val="000000"/>
      <w:kern w:val="0"/>
      <w:sz w:val="21"/>
      <w:szCs w:val="21"/>
    </w:rPr>
  </w:style>
  <w:style w:type="paragraph" w:customStyle="1" w:styleId="xl66">
    <w:name w:val="xl66"/>
    <w:basedOn w:val="a1"/>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center"/>
    </w:pPr>
    <w:rPr>
      <w:rFonts w:hAnsi="仿宋" w:cs="宋体"/>
      <w:b/>
      <w:bCs/>
      <w:color w:val="000000"/>
      <w:kern w:val="0"/>
      <w:sz w:val="21"/>
      <w:szCs w:val="21"/>
    </w:rPr>
  </w:style>
  <w:style w:type="paragraph" w:customStyle="1" w:styleId="xl67">
    <w:name w:val="xl67"/>
    <w:basedOn w:val="a1"/>
    <w:pPr>
      <w:widowControl/>
      <w:pBdr>
        <w:bottom w:val="single" w:sz="8" w:space="0" w:color="auto"/>
        <w:right w:val="single" w:sz="8" w:space="0" w:color="auto"/>
      </w:pBdr>
      <w:spacing w:before="100" w:beforeAutospacing="1" w:after="100" w:afterAutospacing="1" w:line="240" w:lineRule="auto"/>
      <w:ind w:firstLineChars="0" w:firstLine="0"/>
      <w:jc w:val="center"/>
      <w:textAlignment w:val="center"/>
    </w:pPr>
    <w:rPr>
      <w:rFonts w:hAnsi="仿宋" w:cs="宋体"/>
      <w:color w:val="000000"/>
      <w:kern w:val="0"/>
      <w:sz w:val="21"/>
      <w:szCs w:val="21"/>
    </w:rPr>
  </w:style>
  <w:style w:type="paragraph" w:customStyle="1" w:styleId="xl68">
    <w:name w:val="xl68"/>
    <w:basedOn w:val="a1"/>
    <w:pPr>
      <w:widowControl/>
      <w:pBdr>
        <w:top w:val="single" w:sz="8" w:space="0" w:color="auto"/>
        <w:bottom w:val="single" w:sz="8" w:space="0" w:color="auto"/>
        <w:right w:val="single" w:sz="8" w:space="0" w:color="auto"/>
      </w:pBdr>
      <w:spacing w:before="100" w:beforeAutospacing="1" w:after="100" w:afterAutospacing="1" w:line="240" w:lineRule="auto"/>
      <w:ind w:firstLineChars="0" w:firstLine="0"/>
      <w:jc w:val="center"/>
      <w:textAlignment w:val="center"/>
    </w:pPr>
    <w:rPr>
      <w:rFonts w:hAnsi="仿宋" w:cs="宋体"/>
      <w:b/>
      <w:bCs/>
      <w:color w:val="000000"/>
      <w:kern w:val="0"/>
      <w:sz w:val="21"/>
      <w:szCs w:val="21"/>
    </w:rPr>
  </w:style>
  <w:style w:type="paragraph" w:customStyle="1" w:styleId="xl69">
    <w:name w:val="xl69"/>
    <w:basedOn w:val="a1"/>
    <w:pPr>
      <w:widowControl/>
      <w:pBdr>
        <w:bottom w:val="single" w:sz="8" w:space="0" w:color="auto"/>
        <w:right w:val="single" w:sz="8" w:space="0" w:color="auto"/>
      </w:pBdr>
      <w:spacing w:before="100" w:beforeAutospacing="1" w:after="100" w:afterAutospacing="1" w:line="240" w:lineRule="auto"/>
      <w:ind w:firstLineChars="0" w:firstLine="0"/>
      <w:jc w:val="center"/>
      <w:textAlignment w:val="center"/>
    </w:pPr>
    <w:rPr>
      <w:rFonts w:hAnsi="仿宋" w:cs="宋体"/>
      <w:color w:val="000000"/>
      <w:kern w:val="0"/>
      <w:sz w:val="21"/>
      <w:szCs w:val="21"/>
    </w:rPr>
  </w:style>
  <w:style w:type="paragraph" w:customStyle="1" w:styleId="xl70">
    <w:name w:val="xl70"/>
    <w:basedOn w:val="a1"/>
    <w:pPr>
      <w:widowControl/>
      <w:spacing w:before="100" w:beforeAutospacing="1" w:after="100" w:afterAutospacing="1" w:line="240" w:lineRule="auto"/>
      <w:ind w:firstLineChars="0" w:firstLine="0"/>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3523F6-C8C2-40DB-8275-DE9D4EF29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106</Pages>
  <Words>28894</Words>
  <Characters>31495</Characters>
  <Application>Microsoft Office Word</Application>
  <DocSecurity>0</DocSecurity>
  <Lines>2624</Lines>
  <Paragraphs>2516</Paragraphs>
  <ScaleCrop>false</ScaleCrop>
  <Company/>
  <LinksUpToDate>false</LinksUpToDate>
  <CharactersWithSpaces>57873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炳智 董</cp:lastModifiedBy>
  <cp:revision>23</cp:revision>
  <cp:lastPrinted>2024-11-14T16:59:00Z</cp:lastPrinted>
  <dcterms:created xsi:type="dcterms:W3CDTF">2024-11-14T15:49:00Z</dcterms:created>
  <dcterms:modified xsi:type="dcterms:W3CDTF">2025-11-02T15:13:00Z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07937E25525C46FE8A79FCB8228C5746_13</vt:lpwstr>
  </property>
</Properties>
</file>