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大化坪镇人民政府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</w:p>
    <w:p w14:paraId="4F4A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 w14:paraId="7EFF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4"/>
          <w:szCs w:val="34"/>
        </w:rPr>
      </w:pPr>
    </w:p>
    <w:p w14:paraId="341A4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本报告依据国务院办公厅政府信息与政务公开办公室关于印发《〈中华人民共和国政府信息公开工作年度报告格式〉的通知》（国办公开办函〔2021〕30号）、六安市政务公开工作领导小组办公室《关于做好202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年度政府信息公开年度报告编制和发布的工作提示》和霍山县政务公开办公室《关于做好202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年度政府信息公开年度报告编制和发布的工作提示》要求编制而成。公开内容的统计时限为202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年1月1日至202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年12月31日，报告将全文电子化在政府网上进行公开。如需咨询，请与大化坪镇人民政府办公室联系（地址：霍山县大化坪镇人民政府一楼党政办公室；邮编：237251；电话：0564-5586016；传真：0564-5586016；电子邮箱：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instrText xml:space="preserve"> HYPERLINK "mailto:1277203545@qq.com）。" </w:instrTex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fldChar w:fldCharType="separate"/>
      </w:r>
      <w:r>
        <w:rPr>
          <w:rFonts w:hint="default" w:ascii="Times New Roman" w:hAnsi="Times New Roman" w:eastAsia="方正仿宋简体" w:cs="Times New Roman"/>
          <w:sz w:val="34"/>
          <w:szCs w:val="34"/>
        </w:rPr>
        <w:t>526130321@qq.com）。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fldChar w:fldCharType="end"/>
      </w:r>
    </w:p>
    <w:p w14:paraId="0C373C3D">
      <w:pPr>
        <w:rPr>
          <w:rFonts w:hint="eastAsia" w:ascii="Times New Roman" w:hAnsi="Times New Roman" w:eastAsia="方正仿宋简体" w:cs="Times New Roman"/>
          <w:color w:val="0000FF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</w:rPr>
        <w:t>一、总体情况</w:t>
      </w:r>
    </w:p>
    <w:p w14:paraId="6897C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</w:rPr>
        <w:t>1.主动公开情况：截至202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年12月31日，全年通过政府信息公开网站发布公开信息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270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条。其中“两化”专题栏目信息广泛覆盖了群众关注的重点领域，如就业创业、社会救助、扶贫、救灾等领域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共发布公开信息354条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。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公开发布城乡居民基本医疗保险补助、城乡居民基本养老保险等各类财政专项资金管理和使用情况60余条。聚焦群众“急难愁盼”和社会舆论热点，第一时间回应关切，架起政民沟通的‘连心桥’，增进公众对政府工作的知晓度与认同感，凝聚起理解政府、支持政府的强大社会合力。</w:t>
      </w:r>
    </w:p>
    <w:p w14:paraId="6D8B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2.依申请公开：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  <w:lang w:eastAsia="zh-CN"/>
        </w:rPr>
        <w:t>我镇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秉持“以制度强规范、以规范促公开”的原则，严格依据上级部署优化完善政府信息公开指南，密切跟进线上线下各类公开平台信息动态，保障各渠道依申请公开服务高效畅通，严格执行政府信息公开审核签发制度。2025年1月1日至12月31日，大化坪镇共受理依申请公开事项1件，均按流程完成登记、审核及答复办结工作，全年未发生相关行政复议案件，无上年结转事项及未办结案件。</w:t>
      </w:r>
    </w:p>
    <w:p w14:paraId="6BF6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3.政府信息管理：强化政策文件格式规范学习与优化调整，常态化推进已失效文件清理工作，筑牢信息基础管理防线。持续提升政府信息公开质量，加大信息审核管控力度，严格落细落实信息发布审核制度，以标准化流程推进政务公开各项工作，坚决杜绝错误、敏感信息上传发布，全力保障发布信息的及时性、完整性、权威性与准确性。2025年度累计清理死链、错敏信息等各类问题信息200余条，未因政府信息公开工作引发负面舆情事件。</w:t>
      </w:r>
    </w:p>
    <w:p w14:paraId="1522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4.政府信息公开平台建设情况：依托政务公开专区、便民服务大厅及镇村两级政务公开栏等线下平台，及时发布惠民政策、财政资金发放等信息，做实做优线下公开阵地建设。线上管理明确专人负责，对重要政策法规、民生项目进展严格审核发布，按时更新政务动态与工作通知，保障各类公开信息第一时间发布到位。</w:t>
      </w:r>
    </w:p>
    <w:p w14:paraId="1836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5.监督保障：我镇始终将政务公开工作摆在重要位置，明确专人专班负责信息发布平台的信息录入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  <w:lang w:eastAsia="zh-CN"/>
        </w:rPr>
        <w:t>、错漏整改等工作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。本年度，我镇对照第三方评测反馈结果，坚持问题导向，扎实推进查漏补缺、立行立改，全镇政务公开工作标准化、规范化水平实现稳步提升。此外，我镇严格落实政府信息公开社会评议机制与责任追究制度，强化全过程监督问责，全年未发生相关责任追究情形。</w:t>
      </w:r>
    </w:p>
    <w:p w14:paraId="21D81E88">
      <w:pP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D974D3">
      <w:pP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07FA8E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2AC32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9F87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42AE3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B437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BB8A7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AE7B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C820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4C4C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6519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797827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C0272BD">
      <w:pPr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lang w:val="en-US" w:eastAsia="zh-CN"/>
        </w:rPr>
        <w:t>四、政府信息公开行政复议、行政诉讼情况</w:t>
      </w: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CFC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4"/>
          <w:szCs w:val="34"/>
          <w:vertAlign w:val="baseline"/>
        </w:rPr>
      </w:pPr>
      <w:r>
        <w:rPr>
          <w:rFonts w:hint="eastAsia" w:ascii="方正黑体简体" w:hAnsi="方正黑体简体" w:eastAsia="方正黑体简体" w:cs="方正黑体简体"/>
          <w:sz w:val="34"/>
          <w:szCs w:val="34"/>
          <w:vertAlign w:val="baseline"/>
        </w:rPr>
        <w:t>五、存在的主要问题及改进情况</w:t>
      </w:r>
    </w:p>
    <w:p w14:paraId="62E7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上年度我镇存在主要问题现已整改到位：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是严格执行信息审核制度，重点核查内容表述、数据、日期等关键要素，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杜绝出现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val="en-US" w:eastAsia="zh-CN"/>
        </w:rPr>
        <w:t>泄露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公民隐私情况，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保障公开信息准确规范。二是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拓展线上线下公开渠道。依托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</w:rPr>
        <w:t>政务公开专区、便民服务大厅等线下平台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增强政务公开的吸引力。</w:t>
      </w:r>
    </w:p>
    <w:p w14:paraId="57C4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依据上级工作要求及实际工作反馈，202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年度我镇在政府信息公开工作中存在一些问题与不足，主要体现在以下方面：一是政策解读质量亟待提升。虽做到“应解读尽解读”，但解读的针对性、实效性不足，未能有效助力群众和企业读懂用活政策。二是季度更新信息、年度总结类信息发布时效滞后。</w:t>
      </w:r>
    </w:p>
    <w:p w14:paraId="5835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针对上述问题，我镇将从以下几个方面加以改进：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是线上线下联动开展宣传：线上常态化发布政务公开内容，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制作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海报、视频等多样的政策解读形式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，吸引群众关注；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线下借力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政府开放日</w:t>
      </w: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、食品安全宣传周等节点，加密宣传频次，普及政务公开相关知识</w:t>
      </w:r>
      <w:r>
        <w:rPr>
          <w:rFonts w:hint="eastAsia" w:ascii="Times New Roman" w:hAnsi="Times New Roman" w:eastAsia="方正仿宋简体" w:cs="Times New Roman"/>
          <w:sz w:val="34"/>
          <w:szCs w:val="34"/>
          <w:vertAlign w:val="baseline"/>
          <w:lang w:eastAsia="zh-CN"/>
        </w:rPr>
        <w:t>。</w:t>
      </w:r>
    </w:p>
    <w:p w14:paraId="723E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sz w:val="34"/>
          <w:szCs w:val="34"/>
          <w:vertAlign w:val="baseline"/>
        </w:rPr>
      </w:pPr>
      <w:r>
        <w:rPr>
          <w:rFonts w:hint="default" w:ascii="方正黑体简体" w:hAnsi="方正黑体简体" w:eastAsia="方正黑体简体" w:cs="方正黑体简体"/>
          <w:sz w:val="34"/>
          <w:szCs w:val="34"/>
          <w:vertAlign w:val="baseline"/>
        </w:rPr>
        <w:t>六、其他需要报告的事项</w:t>
      </w:r>
    </w:p>
    <w:p w14:paraId="1DC1C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color w:val="0000FF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vertAlign w:val="baseline"/>
        </w:rPr>
        <w:t>按照《国务院办公厅关于印发〈政府信息公开信息处理费管理办法〉的通知》（国办函〔2020〕109号）规定的按件、按量收费标准，大化坪镇本年度没有产生信息公开处理费”）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32C28"/>
    <w:rsid w:val="05970601"/>
    <w:rsid w:val="0DCF152F"/>
    <w:rsid w:val="261D0942"/>
    <w:rsid w:val="3DAE2E37"/>
    <w:rsid w:val="3EF32C28"/>
    <w:rsid w:val="6BF21013"/>
    <w:rsid w:val="70EE3B99"/>
    <w:rsid w:val="760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2561</Words>
  <Characters>2676</Characters>
  <Lines>0</Lines>
  <Paragraphs>0</Paragraphs>
  <TotalTime>28</TotalTime>
  <ScaleCrop>false</ScaleCrop>
  <LinksUpToDate>false</LinksUpToDate>
  <CharactersWithSpaces>2676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2026-01-20T07:05:00Z</dcterms:created>
  <dc:creator>Star</dc:creator>
  <cp:lastModifiedBy>Star</cp:lastModifiedBy>
  <dcterms:modified xsi:type="dcterms:W3CDTF">2026-01-26T01:31:43Z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22B0EE5C67924A218041AB30ACA34C17_13</vt:lpwstr>
  </property>
  <property fmtid="{D5CDD505-2E9C-101B-9397-08002B2CF9AE}" pid="4" name="KSOTemplateDocerSaveRecord">
    <vt:lpwstr>eyJoZGlkIjoiYzViZTQ1YjQ0MDZhZDEwY2Q0ZTRlYzNhMjY3OGU5YWYiLCJ1c2VySWQiOiI0NjY0MTg0NDEifQ==</vt:lpwstr>
  </property>
</Properties>
</file>