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8FB4AD">
      <w:pPr>
        <w:jc w:val="center"/>
        <w:rPr>
          <w:rFonts w:hint="eastAsia" w:ascii="方正小标宋_GBK" w:hAnsi="方正小标宋_GBK" w:eastAsia="方正小标宋_GBK" w:cs="方正小标宋_GBK"/>
          <w:sz w:val="44"/>
          <w:szCs w:val="36"/>
        </w:rPr>
      </w:pPr>
      <w:r>
        <w:rPr>
          <w:rFonts w:hint="eastAsia" w:ascii="方正小标宋_GBK" w:hAnsi="方正小标宋_GBK" w:eastAsia="方正小标宋_GBK" w:cs="方正小标宋_GBK"/>
          <w:sz w:val="44"/>
          <w:szCs w:val="36"/>
        </w:rPr>
        <w:t>霍山县农委2015年度政府信息公开工作</w:t>
      </w:r>
    </w:p>
    <w:p w14:paraId="5618CD4B">
      <w:pPr>
        <w:jc w:val="center"/>
        <w:rPr>
          <w:rFonts w:hint="eastAsia" w:ascii="方正小标宋_GBK" w:hAnsi="方正小标宋_GBK" w:eastAsia="方正小标宋_GBK" w:cs="方正小标宋_GBK"/>
          <w:sz w:val="44"/>
          <w:szCs w:val="36"/>
        </w:rPr>
      </w:pPr>
      <w:r>
        <w:rPr>
          <w:rFonts w:hint="eastAsia" w:ascii="方正小标宋_GBK" w:hAnsi="方正小标宋_GBK" w:eastAsia="方正小标宋_GBK" w:cs="方正小标宋_GBK"/>
          <w:sz w:val="44"/>
          <w:szCs w:val="36"/>
        </w:rPr>
        <w:t>年度报告</w:t>
      </w:r>
    </w:p>
    <w:p w14:paraId="56B4743B">
      <w:pPr>
        <w:rPr>
          <w:rFonts w:hint="eastAsia" w:ascii="Times New Roman" w:hAnsi="Times New Roman" w:eastAsia="方正仿宋简体"/>
          <w:sz w:val="32"/>
        </w:rPr>
      </w:pPr>
    </w:p>
    <w:p w14:paraId="1C55CD4B">
      <w:pPr>
        <w:rPr>
          <w:rFonts w:hint="eastAsia" w:ascii="Times New Roman" w:hAnsi="Times New Roman" w:eastAsia="方正仿宋简体"/>
          <w:sz w:val="32"/>
        </w:rPr>
      </w:pPr>
      <w:r>
        <w:rPr>
          <w:rFonts w:hint="eastAsia" w:ascii="Times New Roman" w:hAnsi="Times New Roman" w:eastAsia="方正仿宋简体"/>
          <w:sz w:val="32"/>
        </w:rPr>
        <w:t>2015年,霍山县农委全面贯彻落实《中华人民共和国政府信息公开条例》，按照县政府信息公开的各项要求，理顺工作机制、加大公开力度、加强平台建设，扎实推进政府信息公开工作。现将2015年度政府信息公开工作情况报告如下：</w:t>
      </w:r>
    </w:p>
    <w:p w14:paraId="46D58119">
      <w:pPr>
        <w:rPr>
          <w:rFonts w:hint="eastAsia" w:ascii="Times New Roman" w:hAnsi="Times New Roman" w:eastAsia="方正仿宋简体"/>
          <w:sz w:val="32"/>
        </w:rPr>
      </w:pPr>
      <w:r>
        <w:rPr>
          <w:rFonts w:hint="eastAsia" w:ascii="Times New Roman" w:hAnsi="Times New Roman" w:eastAsia="方正仿宋简体"/>
          <w:sz w:val="32"/>
        </w:rPr>
        <w:t>一、 主要工作情况</w:t>
      </w:r>
      <w:r>
        <w:rPr>
          <w:rFonts w:hint="eastAsia" w:ascii="Times New Roman" w:hAnsi="Times New Roman" w:eastAsia="方正仿宋简体"/>
          <w:sz w:val="32"/>
        </w:rPr>
        <w:br w:type="textWrapping"/>
      </w:r>
      <w:r>
        <w:rPr>
          <w:rFonts w:hint="eastAsia" w:ascii="Times New Roman" w:hAnsi="Times New Roman" w:eastAsia="方正仿宋简体"/>
          <w:sz w:val="32"/>
        </w:rPr>
        <w:t>      （一）工作机制进一步科学合理。一是强化和完善领导机制。为进一步强化政府信息公开工作，我委及时调整充实了政府信息公开领导小组，委属各单位、股室也分别明确了政务公开工作负责人和联系人，做到了领导、机构、人员“三到位”。二是加强制度化规范化建设。为确保政务公开工作的高效、有序和规范推进，县农委着眼于建立政务公开长效机制，制定并完善了《县农委政务公开实施方案》和《全县农业系统信息工作考评办法》等，进一步完善信息主动公开制度，明确职责、流程、方式和时限要求。同时，建立健全了农业信息上报、发布、统计和考评等制度，进一步完善主动公开和依申请公开制度、发布协调制度、保密审查制度、虚假或不完整信息澄清制度、舆情风险评估制度、政策解读制度、年度报告制度、监督检查制度考核评议制度、责任追究制度、新闻发言人制度等政府信息公开相关制度，针对不同情况，确定公开时间，做到常规性工作定期公开，临时性工作随时公开，固定性工作长期公开，不断促进政务公开及农业信息的数量质量有效提升。</w:t>
      </w:r>
    </w:p>
    <w:p w14:paraId="30B18851">
      <w:pPr>
        <w:rPr>
          <w:rFonts w:hint="eastAsia" w:ascii="Times New Roman" w:hAnsi="Times New Roman" w:eastAsia="方正仿宋简体"/>
          <w:sz w:val="32"/>
        </w:rPr>
      </w:pPr>
      <w:r>
        <w:rPr>
          <w:rFonts w:hint="eastAsia" w:ascii="Times New Roman" w:hAnsi="Times New Roman" w:eastAsia="方正仿宋简体"/>
          <w:sz w:val="32"/>
        </w:rPr>
        <w:t>      （二）公开的内容进一步全面系统。对县农业信息网进一步改版升级，不断完善版面页面和内容，并进一步和县政府网站互通互联，及时将各种政务信息、办事程序、审批程序、三公经费、招标（录）情况发布于政府信息公开平台、农业信息网、OA办公系统等网络载体，实现了政务及农业信息的快速传播；在大厅设立查询触摸屏和显示屏，方便职工及服务对象随时查询；切实加大农情信息及植保、畜牧、渔业等专项网络平台的信息上报，及时统计并公开信息采用上报情况；针对广大消费者和农民朋友关心的农产品质量安全问题，开通霍山县农产品质量安全微信公众</w:t>
      </w:r>
      <w:r>
        <w:rPr>
          <w:rFonts w:hint="eastAsia" w:ascii="Times New Roman" w:hAnsi="Times New Roman" w:eastAsia="方正仿宋简体"/>
          <w:sz w:val="32"/>
          <w:lang w:eastAsia="zh-CN"/>
        </w:rPr>
        <w:t>账号</w:t>
      </w:r>
      <w:r>
        <w:rPr>
          <w:rFonts w:hint="eastAsia" w:ascii="Times New Roman" w:hAnsi="Times New Roman" w:eastAsia="方正仿宋简体"/>
          <w:sz w:val="32"/>
        </w:rPr>
        <w:t>，创新公开形式，宣传农业技术、惠农政策等，坚持把群众最关心、最需要了解的内容作为政务公开的重点，从信息公开、电子政务和便民服务三个方面入手，加大推行政务公开的力度。同时，积极在省、市农业信息网，中国农技推广网等农业网站公开发布信息，进一步提升我县知名度。</w:t>
      </w:r>
      <w:r>
        <w:rPr>
          <w:rFonts w:hint="eastAsia" w:ascii="Times New Roman" w:hAnsi="Times New Roman" w:eastAsia="方正仿宋简体"/>
          <w:sz w:val="32"/>
        </w:rPr>
        <w:br w:type="textWrapping"/>
      </w:r>
      <w:r>
        <w:rPr>
          <w:rFonts w:hint="eastAsia" w:ascii="Times New Roman" w:hAnsi="Times New Roman" w:eastAsia="方正仿宋简体"/>
          <w:sz w:val="32"/>
        </w:rPr>
        <w:t>　　（三）考核效果进一步得到体现。建立健全长效管理机制，形成用制度规范行为、按制度办事、靠制度管理的机制。积极参加县政府举办的“政府信息公开整改提升月活动”，发现问题，解决问题，总结经验，为做好信息公开工作奠定基础。根据《全县农业系统信息工作考评办法》对委属各单位进行考评，并对先进个人进行奖励。采取多种形式，强化监督检查工作，实行定期检查与不定期检查相结合。充分发挥监督员的作用，同时，鼓励广大干部、群众积极参与监督，积极反映公开过程中存在的突出问题，使公开工作更加扎实、有序开展。</w:t>
      </w:r>
    </w:p>
    <w:p w14:paraId="29546E49">
      <w:pPr>
        <w:rPr>
          <w:rFonts w:hint="eastAsia" w:ascii="Times New Roman" w:hAnsi="Times New Roman" w:eastAsia="方正仿宋简体"/>
          <w:sz w:val="32"/>
        </w:rPr>
      </w:pPr>
      <w:r>
        <w:rPr>
          <w:rFonts w:hint="eastAsia" w:ascii="Times New Roman" w:hAnsi="Times New Roman" w:eastAsia="方正仿宋简体"/>
          <w:sz w:val="32"/>
        </w:rPr>
        <w:t>二、 主动公开政府信息情况</w:t>
      </w:r>
      <w:r>
        <w:rPr>
          <w:rFonts w:hint="eastAsia" w:ascii="Times New Roman" w:hAnsi="Times New Roman" w:eastAsia="方正仿宋简体"/>
          <w:sz w:val="32"/>
        </w:rPr>
        <w:br w:type="textWrapping"/>
      </w:r>
      <w:r>
        <w:rPr>
          <w:rFonts w:hint="eastAsia" w:ascii="Times New Roman" w:hAnsi="Times New Roman" w:eastAsia="方正仿宋简体"/>
          <w:sz w:val="32"/>
        </w:rPr>
        <w:t>　　2015年，我委在县政府信息公开平台和农业信息网上主动发布相关信息1270条，利用霍山县农产品质量安全微信公众</w:t>
      </w:r>
      <w:bookmarkStart w:id="0" w:name="_GoBack"/>
      <w:bookmarkEnd w:id="0"/>
      <w:r>
        <w:rPr>
          <w:rFonts w:hint="eastAsia" w:ascii="Times New Roman" w:hAnsi="Times New Roman" w:eastAsia="方正仿宋简体"/>
          <w:sz w:val="32"/>
          <w:lang w:eastAsia="zh-CN"/>
        </w:rPr>
        <w:t>账号</w:t>
      </w:r>
      <w:r>
        <w:rPr>
          <w:rFonts w:hint="eastAsia" w:ascii="Times New Roman" w:hAnsi="Times New Roman" w:eastAsia="方正仿宋简体"/>
          <w:sz w:val="32"/>
        </w:rPr>
        <w:t>推送发布信息60余期，上报水稻苗情20期，发布书面苗情监测报告10期、病虫情报8期、农产品质量安全监管工作简报26期，刊发宣传栏20余期、出动宣传车200余次。</w:t>
      </w:r>
    </w:p>
    <w:p w14:paraId="16EFDF4C">
      <w:pPr>
        <w:rPr>
          <w:rFonts w:hint="eastAsia" w:ascii="Times New Roman" w:hAnsi="Times New Roman" w:eastAsia="方正仿宋简体"/>
          <w:sz w:val="32"/>
        </w:rPr>
      </w:pPr>
      <w:r>
        <w:rPr>
          <w:rFonts w:hint="eastAsia" w:ascii="Times New Roman" w:hAnsi="Times New Roman" w:eastAsia="方正仿宋简体"/>
          <w:sz w:val="32"/>
        </w:rPr>
        <w:t>三、依申请公开政府信息工作情况</w:t>
      </w:r>
    </w:p>
    <w:p w14:paraId="3C5F8443">
      <w:pPr>
        <w:rPr>
          <w:rFonts w:hint="eastAsia" w:ascii="Times New Roman" w:hAnsi="Times New Roman" w:eastAsia="方正仿宋简体"/>
          <w:sz w:val="32"/>
        </w:rPr>
      </w:pPr>
      <w:r>
        <w:rPr>
          <w:rFonts w:hint="eastAsia" w:ascii="Times New Roman" w:hAnsi="Times New Roman" w:eastAsia="方正仿宋简体"/>
          <w:sz w:val="32"/>
        </w:rPr>
        <w:t>2015年，我委未收到依申请公开政府工作信息情况。</w:t>
      </w:r>
    </w:p>
    <w:p w14:paraId="7A4E382A">
      <w:pPr>
        <w:rPr>
          <w:rFonts w:hint="eastAsia" w:ascii="Times New Roman" w:hAnsi="Times New Roman" w:eastAsia="方正仿宋简体"/>
          <w:sz w:val="32"/>
        </w:rPr>
      </w:pPr>
      <w:r>
        <w:rPr>
          <w:rFonts w:hint="eastAsia" w:ascii="Times New Roman" w:hAnsi="Times New Roman" w:eastAsia="方正仿宋简体"/>
          <w:sz w:val="32"/>
        </w:rPr>
        <w:t>五、因政府信息公开申请行政复议、提起行政诉讼情况</w:t>
      </w:r>
    </w:p>
    <w:p w14:paraId="11A5B8F3">
      <w:pPr>
        <w:rPr>
          <w:rFonts w:hint="eastAsia" w:ascii="Times New Roman" w:hAnsi="Times New Roman" w:eastAsia="方正仿宋简体"/>
          <w:sz w:val="32"/>
        </w:rPr>
      </w:pPr>
      <w:r>
        <w:rPr>
          <w:rFonts w:hint="eastAsia" w:ascii="Times New Roman" w:hAnsi="Times New Roman" w:eastAsia="方正仿宋简体"/>
          <w:sz w:val="32"/>
        </w:rPr>
        <w:t>2015年，我委未收到各类针政府信息公开事务有关的行政复议、行政诉讼。</w:t>
      </w:r>
    </w:p>
    <w:p w14:paraId="0619DD23">
      <w:pPr>
        <w:rPr>
          <w:rFonts w:hint="eastAsia" w:ascii="Times New Roman" w:hAnsi="Times New Roman" w:eastAsia="方正仿宋简体"/>
          <w:sz w:val="32"/>
        </w:rPr>
      </w:pPr>
      <w:r>
        <w:rPr>
          <w:rFonts w:hint="eastAsia" w:ascii="Times New Roman" w:hAnsi="Times New Roman" w:eastAsia="方正仿宋简体"/>
          <w:sz w:val="32"/>
        </w:rPr>
        <w:t>六、下一步工作计划</w:t>
      </w:r>
    </w:p>
    <w:p w14:paraId="08F17766">
      <w:pPr>
        <w:rPr>
          <w:rFonts w:hint="eastAsia" w:ascii="Times New Roman" w:hAnsi="Times New Roman" w:eastAsia="方正仿宋简体"/>
          <w:sz w:val="32"/>
        </w:rPr>
      </w:pPr>
      <w:r>
        <w:rPr>
          <w:rFonts w:hint="eastAsia" w:ascii="Times New Roman" w:hAnsi="Times New Roman" w:eastAsia="方正仿宋简体"/>
          <w:sz w:val="32"/>
        </w:rPr>
        <w:t>      2016年，我们将按照县政府推进政府信息公开的总体要求和工作部署，切实强化政府信息公开工作制度建设，进一步完善载体建设，提升信息质量，加大督查考核力度，不断规范工作程序，创新工作方式，努力促进政府信息公开工作迈上新台阶。</w:t>
      </w:r>
    </w:p>
    <w:p w14:paraId="1F856C2E">
      <w:pPr>
        <w:rPr>
          <w:rFonts w:hint="eastAsia" w:ascii="Times New Roman" w:hAnsi="Times New Roman" w:eastAsia="方正仿宋简体"/>
          <w:sz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1" w:fontKey="{94744CCF-AF2D-4780-9E8B-3FAE39565B6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FmYjY2OWZhMmZiMjFkNGFjNjEzM2JiZjg3NzExM2EifQ=="/>
  </w:docVars>
  <w:rsids>
    <w:rsidRoot w:val="00000000"/>
    <w:rsid w:val="05147019"/>
    <w:rsid w:val="17570AE7"/>
    <w:rsid w:val="2C2512DA"/>
    <w:rsid w:val="36967A77"/>
    <w:rsid w:val="3BFB768D"/>
    <w:rsid w:val="455D511C"/>
    <w:rsid w:val="46BB3B49"/>
    <w:rsid w:val="4AC565BE"/>
    <w:rsid w:val="50AE253B"/>
    <w:rsid w:val="59E1417D"/>
    <w:rsid w:val="62485E63"/>
    <w:rsid w:val="6B641875"/>
    <w:rsid w:val="71C22440"/>
    <w:rsid w:val="768F1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1523</Words>
  <Characters>1555</Characters>
  <Lines>0</Lines>
  <Paragraphs>0</Paragraphs>
  <TotalTime>1</TotalTime>
  <ScaleCrop>false</ScaleCrop>
  <LinksUpToDate>false</LinksUpToDate>
  <CharactersWithSpaces>1579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2022-09-06T07:18:00Z</dcterms:created>
  <dc:creator>Administrator</dc:creator>
  <cp:lastModifiedBy>种香菜大王</cp:lastModifiedBy>
  <dcterms:modified xsi:type="dcterms:W3CDTF">2026-03-31T01:30:55Z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8A00C8329230486EAAB2AE84409FE5C4</vt:lpwstr>
  </property>
  <property fmtid="{D5CDD505-2E9C-101B-9397-08002B2CF9AE}" pid="4" name="KSOTemplateDocerSaveRecord">
    <vt:lpwstr>eyJoZGlkIjoiY2FmYjY2OWZhMmZiMjFkNGFjNjEzM2JiZjg3NzExM2EiLCJ1c2VySWQiOiIxNzMwOTAxNjI3In0=</vt:lpwstr>
  </property>
</Properties>
</file>